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left"/>
        <w:rPr>
          <w:rFonts w:ascii="黑体" w:hAnsi="黑体" w:eastAsia="黑体"/>
          <w:szCs w:val="21"/>
        </w:rPr>
      </w:pPr>
      <w:r>
        <w:rPr>
          <w:rFonts w:hint="eastAsia" w:ascii="黑体" w:hAnsi="黑体" w:eastAsia="黑体"/>
          <w:szCs w:val="21"/>
        </w:rPr>
        <w:t>I</w:t>
      </w:r>
      <w:r>
        <w:rPr>
          <w:rFonts w:ascii="黑体" w:hAnsi="黑体" w:eastAsia="黑体"/>
          <w:szCs w:val="21"/>
        </w:rPr>
        <w:t>CS</w:t>
      </w:r>
    </w:p>
    <w:p>
      <w:pPr>
        <w:spacing w:line="240" w:lineRule="auto"/>
        <w:ind w:firstLine="0" w:firstLineChars="0"/>
        <w:jc w:val="left"/>
        <w:rPr>
          <w:rFonts w:ascii="黑体" w:hAnsi="黑体" w:eastAsia="黑体"/>
          <w:szCs w:val="21"/>
        </w:rPr>
      </w:pPr>
      <w:r>
        <w:rPr>
          <w:rFonts w:hint="eastAsia" w:ascii="黑体" w:hAnsi="黑体" w:eastAsia="黑体"/>
          <w:szCs w:val="21"/>
        </w:rPr>
        <w:t>中国标准文献分类号</w:t>
      </w:r>
    </w:p>
    <w:p>
      <w:pPr>
        <w:spacing w:line="240" w:lineRule="auto"/>
        <w:ind w:firstLine="0" w:firstLineChars="0"/>
        <w:jc w:val="right"/>
        <w:rPr>
          <w:rFonts w:ascii="Times New Roman" w:hAnsi="Times New Roman" w:eastAsia="黑体"/>
          <w:b/>
          <w:bCs/>
          <w:sz w:val="96"/>
          <w:szCs w:val="96"/>
        </w:rPr>
      </w:pPr>
      <w:r>
        <w:rPr>
          <w:rFonts w:ascii="Times New Roman" w:hAnsi="Times New Roman" w:eastAsia="黑体"/>
          <w:b/>
          <w:bCs/>
          <w:sz w:val="96"/>
          <w:szCs w:val="96"/>
        </w:rPr>
        <w:t>DB</w:t>
      </w:r>
      <w:r>
        <w:rPr>
          <w:rFonts w:hint="eastAsia" w:ascii="Times New Roman" w:hAnsi="Times New Roman" w:eastAsia="黑体"/>
          <w:b/>
          <w:bCs/>
          <w:sz w:val="96"/>
          <w:szCs w:val="96"/>
          <w:lang w:val="en-US" w:eastAsia="zh-CN"/>
        </w:rPr>
        <w:t>3206</w:t>
      </w:r>
      <w:r>
        <w:rPr>
          <w:rFonts w:ascii="Times New Roman" w:hAnsi="Times New Roman" w:eastAsia="黑体"/>
          <w:b/>
          <w:bCs/>
          <w:sz w:val="96"/>
          <w:szCs w:val="96"/>
        </w:rPr>
        <w:t xml:space="preserve">  </w:t>
      </w:r>
    </w:p>
    <w:p>
      <w:pPr>
        <w:spacing w:line="240" w:lineRule="auto"/>
        <w:ind w:firstLine="0" w:firstLineChars="0"/>
        <w:jc w:val="distribute"/>
        <w:rPr>
          <w:rFonts w:ascii="黑体" w:hAnsi="黑体" w:eastAsia="黑体"/>
          <w:sz w:val="44"/>
          <w:szCs w:val="44"/>
        </w:rPr>
      </w:pPr>
      <w:r>
        <w:rPr>
          <w:rFonts w:hint="eastAsia" w:ascii="黑体" w:hAnsi="黑体" w:eastAsia="黑体"/>
          <w:sz w:val="44"/>
          <w:szCs w:val="44"/>
        </w:rPr>
        <w:t>南通市地方标准</w:t>
      </w:r>
    </w:p>
    <w:p>
      <w:pPr>
        <w:spacing w:line="240" w:lineRule="auto"/>
        <w:ind w:firstLine="0" w:firstLineChars="0"/>
        <w:jc w:val="right"/>
        <w:rPr>
          <w:rFonts w:ascii="黑体" w:hAnsi="黑体" w:eastAsia="黑体"/>
          <w:sz w:val="32"/>
          <w:szCs w:val="32"/>
        </w:rPr>
      </w:pPr>
      <w:r>
        <w:rPr>
          <w:rFonts w:hint="eastAsia" w:ascii="黑体" w:hAnsi="黑体" w:eastAsia="黑体"/>
          <w:sz w:val="28"/>
          <w:szCs w:val="28"/>
        </w:rPr>
        <w:t>D</w:t>
      </w:r>
      <w:r>
        <w:rPr>
          <w:rFonts w:ascii="黑体" w:hAnsi="黑体" w:eastAsia="黑体"/>
          <w:sz w:val="28"/>
          <w:szCs w:val="28"/>
        </w:rPr>
        <w:t>B</w:t>
      </w:r>
      <w:r>
        <w:rPr>
          <w:rFonts w:hint="eastAsia" w:ascii="黑体" w:hAnsi="黑体" w:eastAsia="黑体"/>
          <w:sz w:val="28"/>
          <w:szCs w:val="28"/>
          <w:lang w:val="en-US" w:eastAsia="zh-CN"/>
        </w:rPr>
        <w:t xml:space="preserve"> 3206</w:t>
      </w:r>
      <w:r>
        <w:rPr>
          <w:rFonts w:ascii="黑体" w:hAnsi="黑体" w:eastAsia="黑体"/>
          <w:sz w:val="28"/>
          <w:szCs w:val="28"/>
        </w:rPr>
        <w:t>/XXXXX-XXXX</w:t>
      </w:r>
    </w:p>
    <w:p>
      <w:pPr>
        <w:spacing w:line="240" w:lineRule="auto"/>
        <w:ind w:firstLine="0" w:firstLineChars="0"/>
        <w:rPr>
          <w:rFonts w:ascii="黑体" w:hAnsi="黑体" w:eastAsia="黑体"/>
          <w:sz w:val="32"/>
          <w:szCs w:val="32"/>
          <w:u w:val="single"/>
        </w:rPr>
      </w:pP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p>
    <w:p>
      <w:pPr>
        <w:ind w:firstLine="0" w:firstLineChars="0"/>
        <w:rPr>
          <w:rFonts w:ascii="黑体" w:hAnsi="黑体" w:eastAsia="黑体" w:cs="黑体"/>
          <w:b/>
          <w:bCs/>
          <w:sz w:val="32"/>
          <w:szCs w:val="32"/>
        </w:rPr>
      </w:pPr>
    </w:p>
    <w:p>
      <w:pPr>
        <w:ind w:firstLine="0" w:firstLineChars="0"/>
        <w:rPr>
          <w:rFonts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b/>
          <w:bCs/>
          <w:sz w:val="52"/>
          <w:szCs w:val="52"/>
        </w:rPr>
      </w:pPr>
      <w:r>
        <w:rPr>
          <w:rFonts w:hint="eastAsia" w:ascii="黑体" w:hAnsi="黑体" w:eastAsia="黑体" w:cs="黑体"/>
          <w:b/>
          <w:bCs/>
          <w:sz w:val="52"/>
          <w:szCs w:val="52"/>
        </w:rPr>
        <w:t>水运工程施工安全管理台账编制导则</w:t>
      </w:r>
    </w:p>
    <w:p>
      <w:pPr>
        <w:spacing w:line="240" w:lineRule="auto"/>
        <w:ind w:firstLine="0" w:firstLineChars="0"/>
        <w:jc w:val="center"/>
        <w:rPr>
          <w:rFonts w:hint="eastAsia" w:ascii="Times New Roman" w:hAnsi="Times New Roman" w:eastAsia="黑体"/>
          <w:sz w:val="32"/>
          <w:szCs w:val="32"/>
        </w:rPr>
      </w:pPr>
    </w:p>
    <w:p>
      <w:pPr>
        <w:spacing w:line="240" w:lineRule="auto"/>
        <w:ind w:firstLine="0" w:firstLineChars="0"/>
        <w:jc w:val="center"/>
        <w:rPr>
          <w:rFonts w:hint="eastAsia" w:ascii="Times New Roman" w:hAnsi="Times New Roman" w:eastAsia="黑体"/>
          <w:sz w:val="28"/>
          <w:szCs w:val="28"/>
        </w:rPr>
      </w:pPr>
      <w:r>
        <w:rPr>
          <w:rFonts w:hint="eastAsia" w:ascii="Times New Roman" w:hAnsi="Times New Roman" w:eastAsia="黑体"/>
          <w:sz w:val="28"/>
          <w:szCs w:val="28"/>
        </w:rPr>
        <w:t xml:space="preserve">Guidelines for the preparation of safety management ledger for construction </w:t>
      </w:r>
    </w:p>
    <w:p>
      <w:pPr>
        <w:spacing w:line="240" w:lineRule="auto"/>
        <w:ind w:firstLine="0" w:firstLineChars="0"/>
        <w:jc w:val="center"/>
        <w:rPr>
          <w:rFonts w:hint="eastAsia" w:ascii="Times New Roman" w:hAnsi="Times New Roman" w:eastAsia="黑体"/>
          <w:sz w:val="28"/>
          <w:szCs w:val="28"/>
        </w:rPr>
      </w:pPr>
      <w:r>
        <w:rPr>
          <w:rFonts w:hint="eastAsia" w:ascii="Times New Roman" w:hAnsi="Times New Roman" w:eastAsia="黑体"/>
          <w:sz w:val="28"/>
          <w:szCs w:val="28"/>
        </w:rPr>
        <w:t>in Water transport engineering</w:t>
      </w:r>
    </w:p>
    <w:p>
      <w:pPr>
        <w:spacing w:line="240" w:lineRule="auto"/>
        <w:ind w:firstLine="0" w:firstLineChars="0"/>
        <w:jc w:val="center"/>
        <w:rPr>
          <w:rFonts w:hint="eastAsia" w:ascii="宋体" w:hAnsi="宋体" w:eastAsia="宋体" w:cs="宋体"/>
          <w:sz w:val="24"/>
          <w:szCs w:val="24"/>
          <w:lang w:val="en-US" w:eastAsia="zh-CN"/>
        </w:rPr>
      </w:pPr>
    </w:p>
    <w:p>
      <w:pPr>
        <w:spacing w:line="240" w:lineRule="auto"/>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（征求意见稿）</w:t>
      </w:r>
      <w:bookmarkStart w:id="69" w:name="_GoBack"/>
      <w:bookmarkEnd w:id="69"/>
    </w:p>
    <w:p>
      <w:pPr>
        <w:ind w:firstLine="0" w:firstLineChars="0"/>
        <w:jc w:val="center"/>
        <w:rPr>
          <w:rFonts w:ascii="黑体" w:hAnsi="黑体" w:eastAsia="黑体"/>
          <w:sz w:val="32"/>
          <w:szCs w:val="32"/>
        </w:rPr>
      </w:pPr>
    </w:p>
    <w:p>
      <w:pPr>
        <w:ind w:firstLine="0" w:firstLineChars="0"/>
        <w:jc w:val="center"/>
        <w:rPr>
          <w:rFonts w:hint="eastAsia" w:ascii="黑体" w:hAnsi="黑体" w:eastAsia="黑体"/>
          <w:sz w:val="32"/>
          <w:szCs w:val="32"/>
        </w:rPr>
      </w:pPr>
    </w:p>
    <w:p>
      <w:pPr>
        <w:ind w:firstLine="0" w:firstLineChars="0"/>
        <w:jc w:val="center"/>
        <w:rPr>
          <w:rFonts w:ascii="黑体" w:hAnsi="黑体" w:eastAsia="黑体"/>
          <w:sz w:val="32"/>
          <w:szCs w:val="32"/>
        </w:rPr>
      </w:pPr>
    </w:p>
    <w:p>
      <w:pPr>
        <w:ind w:firstLine="0" w:firstLineChars="0"/>
        <w:jc w:val="center"/>
        <w:rPr>
          <w:rFonts w:ascii="黑体" w:hAnsi="黑体" w:eastAsia="黑体"/>
          <w:sz w:val="32"/>
          <w:szCs w:val="32"/>
        </w:rPr>
      </w:pPr>
    </w:p>
    <w:p>
      <w:pPr>
        <w:ind w:firstLine="0" w:firstLineChars="0"/>
        <w:jc w:val="center"/>
        <w:rPr>
          <w:rFonts w:ascii="黑体" w:hAnsi="黑体" w:eastAsia="黑体"/>
          <w:sz w:val="32"/>
          <w:szCs w:val="32"/>
        </w:rPr>
      </w:pPr>
    </w:p>
    <w:p>
      <w:pPr>
        <w:ind w:firstLine="0" w:firstLineChars="0"/>
        <w:jc w:val="center"/>
        <w:rPr>
          <w:rFonts w:ascii="黑体" w:hAnsi="黑体" w:eastAsia="黑体"/>
          <w:sz w:val="32"/>
          <w:szCs w:val="32"/>
        </w:rPr>
      </w:pPr>
    </w:p>
    <w:p>
      <w:pPr>
        <w:ind w:firstLine="0" w:firstLineChars="0"/>
        <w:rPr>
          <w:rFonts w:ascii="黑体" w:hAnsi="黑体" w:eastAsia="黑体"/>
          <w:sz w:val="32"/>
          <w:szCs w:val="32"/>
          <w:u w:val="single"/>
        </w:rPr>
      </w:pPr>
      <w:r>
        <w:rPr>
          <w:rFonts w:hint="eastAsia" w:ascii="黑体" w:hAnsi="黑体" w:eastAsia="黑体"/>
          <w:sz w:val="32"/>
          <w:szCs w:val="32"/>
          <w:u w:val="single"/>
        </w:rPr>
        <w:t>X</w:t>
      </w:r>
      <w:r>
        <w:rPr>
          <w:rFonts w:ascii="黑体" w:hAnsi="黑体" w:eastAsia="黑体"/>
          <w:sz w:val="32"/>
          <w:szCs w:val="32"/>
          <w:u w:val="single"/>
        </w:rPr>
        <w:t>X</w:t>
      </w:r>
      <w:r>
        <w:rPr>
          <w:rFonts w:hint="eastAsia" w:ascii="黑体" w:hAnsi="黑体" w:eastAsia="黑体"/>
          <w:sz w:val="32"/>
          <w:szCs w:val="32"/>
          <w:u w:val="single"/>
        </w:rPr>
        <w:t>X</w:t>
      </w:r>
      <w:r>
        <w:rPr>
          <w:rFonts w:ascii="黑体" w:hAnsi="黑体" w:eastAsia="黑体"/>
          <w:sz w:val="32"/>
          <w:szCs w:val="32"/>
          <w:u w:val="single"/>
        </w:rPr>
        <w:t>X-</w:t>
      </w:r>
      <w:r>
        <w:rPr>
          <w:rFonts w:hint="eastAsia" w:ascii="黑体" w:hAnsi="黑体" w:eastAsia="黑体"/>
          <w:sz w:val="32"/>
          <w:szCs w:val="32"/>
          <w:u w:val="single"/>
        </w:rPr>
        <w:t>X</w:t>
      </w:r>
      <w:r>
        <w:rPr>
          <w:rFonts w:ascii="黑体" w:hAnsi="黑体" w:eastAsia="黑体"/>
          <w:sz w:val="32"/>
          <w:szCs w:val="32"/>
          <w:u w:val="single"/>
        </w:rPr>
        <w:t>X-</w:t>
      </w:r>
      <w:r>
        <w:rPr>
          <w:rFonts w:hint="eastAsia" w:ascii="黑体" w:hAnsi="黑体" w:eastAsia="黑体"/>
          <w:sz w:val="32"/>
          <w:szCs w:val="32"/>
          <w:u w:val="single"/>
        </w:rPr>
        <w:t>X</w:t>
      </w:r>
      <w:r>
        <w:rPr>
          <w:rFonts w:ascii="黑体" w:hAnsi="黑体" w:eastAsia="黑体"/>
          <w:sz w:val="32"/>
          <w:szCs w:val="32"/>
          <w:u w:val="single"/>
        </w:rPr>
        <w:t>X</w:t>
      </w:r>
      <w:r>
        <w:rPr>
          <w:rFonts w:hint="eastAsia" w:ascii="黑体" w:hAnsi="黑体" w:eastAsia="黑体"/>
          <w:sz w:val="32"/>
          <w:szCs w:val="32"/>
          <w:u w:val="single"/>
        </w:rPr>
        <w:t xml:space="preserve">发布 </w:t>
      </w:r>
      <w:r>
        <w:rPr>
          <w:rFonts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XXXX-XX-XX</w:t>
      </w:r>
      <w:r>
        <w:rPr>
          <w:rFonts w:hint="eastAsia" w:ascii="黑体" w:hAnsi="黑体" w:eastAsia="黑体"/>
          <w:sz w:val="32"/>
          <w:szCs w:val="32"/>
          <w:u w:val="single"/>
        </w:rPr>
        <w:t>实施</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sz w:val="32"/>
          <w:szCs w:val="32"/>
        </w:rPr>
      </w:pPr>
      <w:r>
        <w:rPr>
          <w:rFonts w:hint="eastAsia" w:ascii="黑体" w:hAnsi="黑体" w:eastAsia="黑体"/>
          <w:sz w:val="32"/>
          <w:szCs w:val="32"/>
        </w:rPr>
        <w:t>南通市市场监督管理局</w:t>
      </w:r>
      <w:r>
        <w:rPr>
          <w:rFonts w:hint="eastAsia" w:ascii="黑体" w:hAnsi="黑体" w:eastAsia="黑体"/>
          <w:sz w:val="32"/>
          <w:szCs w:val="32"/>
          <w:lang w:val="en-US" w:eastAsia="zh-CN"/>
        </w:rPr>
        <w:t xml:space="preserve"> </w:t>
      </w:r>
      <w:r>
        <w:rPr>
          <w:rFonts w:hint="eastAsia" w:ascii="黑体" w:hAnsi="黑体" w:eastAsia="黑体"/>
          <w:sz w:val="32"/>
          <w:szCs w:val="32"/>
        </w:rPr>
        <w:t>发布</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jc w:val="both"/>
        <w:textAlignment w:val="auto"/>
        <w:outlineLvl w:val="9"/>
      </w:pPr>
      <w:bookmarkStart w:id="0" w:name="_Toc19467"/>
      <w:bookmarkStart w:id="1" w:name="_Toc5625"/>
    </w:p>
    <w:sdt>
      <w:sdtPr>
        <w:rPr>
          <w:rFonts w:hint="eastAsia" w:hAnsi="Times New Roman" w:cs="Times New Roman"/>
          <w:lang w:val="en-US" w:eastAsia="zh-CN"/>
        </w:rPr>
        <w:id w:val="147457016"/>
        <w15:color w:val="DBDBDB"/>
        <w:docPartObj>
          <w:docPartGallery w:val="Table of Contents"/>
          <w:docPartUnique/>
        </w:docPartObj>
      </w:sdtPr>
      <w:sdtEndPr>
        <w:rPr>
          <w:rFonts w:hint="eastAsia" w:ascii="宋体" w:hAnsi="Times New Roman" w:eastAsia="宋体" w:cs="Times New Roman"/>
          <w:kern w:val="2"/>
          <w:sz w:val="21"/>
          <w:szCs w:val="21"/>
          <w:lang w:val="en-US" w:eastAsia="zh-CN" w:bidi="ar-SA"/>
        </w:rPr>
      </w:sdtEndPr>
      <w:sdtContent>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hAnsi="Times New Roman" w:cs="Times New Roman"/>
              <w:lang w:val="en-US" w:eastAsia="zh-CN"/>
            </w:rPr>
            <w:sectPr>
              <w:headerReference r:id="rId3" w:type="default"/>
              <w:footerReference r:id="rId4" w:type="default"/>
              <w:pgSz w:w="11906" w:h="16838"/>
              <w:pgMar w:top="998" w:right="1134" w:bottom="998"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17"/>
            <w:keepNext w:val="0"/>
            <w:keepLines w:val="0"/>
            <w:pageBreakBefore w:val="0"/>
            <w:widowControl w:val="0"/>
            <w:shd w:val="clear" w:color="FFFFFF" w:fill="FFFFFF"/>
            <w:kinsoku/>
            <w:wordWrap/>
            <w:overflowPunct/>
            <w:topLinePunct w:val="0"/>
            <w:autoSpaceDE/>
            <w:autoSpaceDN/>
            <w:bidi w:val="0"/>
            <w:adjustRightInd/>
            <w:snapToGrid/>
            <w:spacing w:before="78" w:after="78"/>
            <w:jc w:val="center"/>
            <w:textAlignment w:val="auto"/>
            <w:outlineLvl w:val="9"/>
            <w:rPr>
              <w:rFonts w:ascii="宋体" w:hAnsi="Times New Roman" w:eastAsia="宋体" w:cs="Times New Roman"/>
              <w:kern w:val="2"/>
              <w:sz w:val="21"/>
              <w:szCs w:val="21"/>
              <w:lang w:val="en-US" w:eastAsia="zh-CN" w:bidi="ar-SA"/>
            </w:rPr>
          </w:pPr>
          <w:r>
            <w:rPr>
              <w:rFonts w:hint="eastAsia" w:hAnsi="Times New Roman" w:cs="Times New Roman"/>
            </w:rPr>
            <w:t>目</w:t>
          </w:r>
          <w:r>
            <w:rPr>
              <w:rFonts w:hint="eastAsia" w:hAnsi="Times New Roman" w:cs="Times New Roman"/>
              <w:lang w:val="en-US" w:eastAsia="zh-CN"/>
            </w:rPr>
            <w:t xml:space="preserve">   </w:t>
          </w:r>
          <w:r>
            <w:rPr>
              <w:rFonts w:hint="eastAsia" w:hAnsi="Times New Roman" w:cs="Times New Roman"/>
            </w:rPr>
            <w:t>录</w:t>
          </w:r>
          <w:bookmarkEnd w:id="0"/>
          <w:bookmarkEnd w:id="1"/>
          <w:r>
            <w:fldChar w:fldCharType="begin"/>
          </w:r>
          <w:r>
            <w:instrText xml:space="preserve">TOC \o "1-1" \h \u </w:instrText>
          </w:r>
          <w:r>
            <w:fldChar w:fldCharType="separate"/>
          </w:r>
        </w:p>
        <w:p>
          <w:pPr>
            <w:pStyle w:val="17"/>
            <w:tabs>
              <w:tab w:val="right" w:leader="dot" w:pos="9695"/>
              <w:tab w:val="clear" w:pos="9241"/>
            </w:tabs>
          </w:pPr>
          <w:r>
            <w:fldChar w:fldCharType="begin"/>
          </w:r>
          <w:r>
            <w:instrText xml:space="preserve"> HYPERLINK \l _Toc6592 </w:instrText>
          </w:r>
          <w:r>
            <w:fldChar w:fldCharType="separate"/>
          </w:r>
          <w:r>
            <w:rPr>
              <w:rFonts w:hint="eastAsia" w:hAnsi="Times New Roman" w:cs="Times New Roman"/>
            </w:rPr>
            <w:t>前  言</w:t>
          </w:r>
          <w:r>
            <w:tab/>
          </w:r>
          <w:r>
            <w:fldChar w:fldCharType="begin"/>
          </w:r>
          <w:r>
            <w:instrText xml:space="preserve"> PAGEREF _Toc6592 \h </w:instrText>
          </w:r>
          <w:r>
            <w:fldChar w:fldCharType="separate"/>
          </w:r>
          <w:r>
            <w:t>4</w:t>
          </w:r>
          <w:r>
            <w:fldChar w:fldCharType="end"/>
          </w:r>
          <w:r>
            <w:fldChar w:fldCharType="end"/>
          </w:r>
        </w:p>
        <w:p>
          <w:pPr>
            <w:pStyle w:val="17"/>
            <w:tabs>
              <w:tab w:val="right" w:leader="dot" w:pos="9695"/>
              <w:tab w:val="clear" w:pos="9241"/>
            </w:tabs>
          </w:pPr>
          <w:r>
            <w:fldChar w:fldCharType="begin"/>
          </w:r>
          <w:r>
            <w:instrText xml:space="preserve"> HYPERLINK \l _Toc5288 </w:instrText>
          </w:r>
          <w:r>
            <w:fldChar w:fldCharType="separate"/>
          </w:r>
          <w:r>
            <w:rPr>
              <w:rFonts w:hint="eastAsia"/>
            </w:rPr>
            <w:t>引</w:t>
          </w:r>
          <w:r>
            <w:t>  </w:t>
          </w:r>
          <w:r>
            <w:rPr>
              <w:rFonts w:hint="eastAsia"/>
            </w:rPr>
            <w:t>言</w:t>
          </w:r>
          <w:r>
            <w:tab/>
          </w:r>
          <w:r>
            <w:fldChar w:fldCharType="begin"/>
          </w:r>
          <w:r>
            <w:instrText xml:space="preserve"> PAGEREF _Toc5288 \h </w:instrText>
          </w:r>
          <w:r>
            <w:fldChar w:fldCharType="separate"/>
          </w:r>
          <w:r>
            <w:t>5</w:t>
          </w:r>
          <w:r>
            <w:fldChar w:fldCharType="end"/>
          </w:r>
          <w:r>
            <w:fldChar w:fldCharType="end"/>
          </w:r>
        </w:p>
        <w:p>
          <w:pPr>
            <w:pStyle w:val="17"/>
            <w:tabs>
              <w:tab w:val="right" w:leader="dot" w:pos="9695"/>
              <w:tab w:val="clear" w:pos="9241"/>
            </w:tabs>
          </w:pPr>
          <w:r>
            <w:fldChar w:fldCharType="begin"/>
          </w:r>
          <w:r>
            <w:instrText xml:space="preserve"> HYPERLINK \l _Toc21536 </w:instrText>
          </w:r>
          <w:r>
            <w:fldChar w:fldCharType="separate"/>
          </w:r>
          <w:r>
            <w:t>1 范围</w:t>
          </w:r>
          <w:r>
            <w:tab/>
          </w:r>
          <w:r>
            <w:fldChar w:fldCharType="begin"/>
          </w:r>
          <w:r>
            <w:instrText xml:space="preserve"> PAGEREF _Toc21536 \h </w:instrText>
          </w:r>
          <w:r>
            <w:fldChar w:fldCharType="separate"/>
          </w:r>
          <w:r>
            <w:t>6</w:t>
          </w:r>
          <w:r>
            <w:fldChar w:fldCharType="end"/>
          </w:r>
          <w:r>
            <w:fldChar w:fldCharType="end"/>
          </w:r>
        </w:p>
        <w:p>
          <w:pPr>
            <w:pStyle w:val="17"/>
            <w:tabs>
              <w:tab w:val="right" w:leader="dot" w:pos="9695"/>
              <w:tab w:val="clear" w:pos="9241"/>
            </w:tabs>
          </w:pPr>
          <w:r>
            <w:fldChar w:fldCharType="begin"/>
          </w:r>
          <w:r>
            <w:instrText xml:space="preserve"> HYPERLINK \l _Toc31699 </w:instrText>
          </w:r>
          <w:r>
            <w:fldChar w:fldCharType="separate"/>
          </w:r>
          <w:r>
            <w:t>2规范性引用文件</w:t>
          </w:r>
          <w:r>
            <w:tab/>
          </w:r>
          <w:r>
            <w:fldChar w:fldCharType="begin"/>
          </w:r>
          <w:r>
            <w:instrText xml:space="preserve"> PAGEREF _Toc31699 \h </w:instrText>
          </w:r>
          <w:r>
            <w:fldChar w:fldCharType="separate"/>
          </w:r>
          <w:r>
            <w:t>6</w:t>
          </w:r>
          <w:r>
            <w:fldChar w:fldCharType="end"/>
          </w:r>
          <w:r>
            <w:fldChar w:fldCharType="end"/>
          </w:r>
        </w:p>
        <w:p>
          <w:pPr>
            <w:pStyle w:val="17"/>
            <w:tabs>
              <w:tab w:val="right" w:leader="dot" w:pos="9695"/>
              <w:tab w:val="clear" w:pos="9241"/>
            </w:tabs>
          </w:pPr>
          <w:r>
            <w:fldChar w:fldCharType="begin"/>
          </w:r>
          <w:r>
            <w:instrText xml:space="preserve"> HYPERLINK \l _Toc9441 </w:instrText>
          </w:r>
          <w:r>
            <w:fldChar w:fldCharType="separate"/>
          </w:r>
          <w:r>
            <w:rPr>
              <w:rFonts w:hint="eastAsia"/>
            </w:rPr>
            <w:t>3 术语和定义</w:t>
          </w:r>
          <w:r>
            <w:tab/>
          </w:r>
          <w:r>
            <w:fldChar w:fldCharType="begin"/>
          </w:r>
          <w:r>
            <w:instrText xml:space="preserve"> PAGEREF _Toc9441 \h </w:instrText>
          </w:r>
          <w:r>
            <w:fldChar w:fldCharType="separate"/>
          </w:r>
          <w:r>
            <w:t>6</w:t>
          </w:r>
          <w:r>
            <w:fldChar w:fldCharType="end"/>
          </w:r>
          <w:r>
            <w:fldChar w:fldCharType="end"/>
          </w:r>
        </w:p>
        <w:p>
          <w:pPr>
            <w:pStyle w:val="17"/>
            <w:tabs>
              <w:tab w:val="right" w:leader="dot" w:pos="9695"/>
              <w:tab w:val="clear" w:pos="9241"/>
            </w:tabs>
          </w:pPr>
          <w:r>
            <w:fldChar w:fldCharType="begin"/>
          </w:r>
          <w:r>
            <w:instrText xml:space="preserve"> HYPERLINK \l _Toc27574 </w:instrText>
          </w:r>
          <w:r>
            <w:fldChar w:fldCharType="separate"/>
          </w:r>
          <w:r>
            <w:rPr>
              <w:rFonts w:hint="eastAsia"/>
            </w:rPr>
            <w:t xml:space="preserve">4 </w:t>
          </w:r>
          <w:r>
            <w:t>总体原则</w:t>
          </w:r>
          <w:r>
            <w:tab/>
          </w:r>
          <w:r>
            <w:fldChar w:fldCharType="begin"/>
          </w:r>
          <w:r>
            <w:instrText xml:space="preserve"> PAGEREF _Toc27574 \h </w:instrText>
          </w:r>
          <w:r>
            <w:fldChar w:fldCharType="separate"/>
          </w:r>
          <w:r>
            <w:t>6</w:t>
          </w:r>
          <w:r>
            <w:fldChar w:fldCharType="end"/>
          </w:r>
          <w:r>
            <w:fldChar w:fldCharType="end"/>
          </w:r>
        </w:p>
        <w:p>
          <w:pPr>
            <w:pStyle w:val="17"/>
            <w:tabs>
              <w:tab w:val="right" w:leader="dot" w:pos="9695"/>
              <w:tab w:val="clear" w:pos="9241"/>
            </w:tabs>
          </w:pPr>
          <w:r>
            <w:fldChar w:fldCharType="begin"/>
          </w:r>
          <w:r>
            <w:instrText xml:space="preserve"> HYPERLINK \l _Toc10731 </w:instrText>
          </w:r>
          <w:r>
            <w:fldChar w:fldCharType="separate"/>
          </w:r>
          <w:r>
            <w:rPr>
              <w:rFonts w:hint="eastAsia"/>
            </w:rPr>
            <w:t>5</w:t>
          </w:r>
          <w:r>
            <w:rPr>
              <w:rFonts w:hint="eastAsia"/>
              <w:lang w:val="en-US" w:eastAsia="zh-CN"/>
            </w:rPr>
            <w:t xml:space="preserve"> </w:t>
          </w:r>
          <w:r>
            <w:rPr>
              <w:rFonts w:hint="eastAsia"/>
            </w:rPr>
            <w:t>责任</w:t>
          </w:r>
          <w:r>
            <w:rPr>
              <w:rFonts w:hint="eastAsia"/>
              <w:lang w:val="en-US" w:eastAsia="zh-CN"/>
            </w:rPr>
            <w:t>体系</w:t>
          </w:r>
          <w:r>
            <w:tab/>
          </w:r>
          <w:r>
            <w:fldChar w:fldCharType="begin"/>
          </w:r>
          <w:r>
            <w:instrText xml:space="preserve"> PAGEREF _Toc10731 \h </w:instrText>
          </w:r>
          <w:r>
            <w:fldChar w:fldCharType="separate"/>
          </w:r>
          <w:r>
            <w:t>7</w:t>
          </w:r>
          <w:r>
            <w:fldChar w:fldCharType="end"/>
          </w:r>
          <w:r>
            <w:fldChar w:fldCharType="end"/>
          </w:r>
        </w:p>
        <w:p>
          <w:pPr>
            <w:pStyle w:val="17"/>
            <w:tabs>
              <w:tab w:val="right" w:leader="dot" w:pos="9695"/>
              <w:tab w:val="clear" w:pos="9241"/>
            </w:tabs>
          </w:pPr>
          <w:r>
            <w:fldChar w:fldCharType="begin"/>
          </w:r>
          <w:r>
            <w:instrText xml:space="preserve"> HYPERLINK \l _Toc27934 </w:instrText>
          </w:r>
          <w:r>
            <w:fldChar w:fldCharType="separate"/>
          </w:r>
          <w:r>
            <w:rPr>
              <w:rFonts w:hint="eastAsia"/>
              <w:lang w:val="en-US" w:eastAsia="zh-CN"/>
            </w:rPr>
            <w:t>6 规章制度</w:t>
          </w:r>
          <w:r>
            <w:tab/>
          </w:r>
          <w:r>
            <w:fldChar w:fldCharType="begin"/>
          </w:r>
          <w:r>
            <w:instrText xml:space="preserve"> PAGEREF _Toc27934 \h </w:instrText>
          </w:r>
          <w:r>
            <w:fldChar w:fldCharType="separate"/>
          </w:r>
          <w:r>
            <w:t>8</w:t>
          </w:r>
          <w:r>
            <w:fldChar w:fldCharType="end"/>
          </w:r>
          <w:r>
            <w:fldChar w:fldCharType="end"/>
          </w:r>
        </w:p>
        <w:p>
          <w:pPr>
            <w:pStyle w:val="17"/>
            <w:tabs>
              <w:tab w:val="right" w:leader="dot" w:pos="9695"/>
              <w:tab w:val="clear" w:pos="9241"/>
            </w:tabs>
          </w:pPr>
          <w:r>
            <w:fldChar w:fldCharType="begin"/>
          </w:r>
          <w:r>
            <w:instrText xml:space="preserve"> HYPERLINK \l _Toc18495 </w:instrText>
          </w:r>
          <w:r>
            <w:fldChar w:fldCharType="separate"/>
          </w:r>
          <w:r>
            <w:rPr>
              <w:rFonts w:hint="eastAsia"/>
              <w:lang w:val="en-US" w:eastAsia="zh-CN"/>
            </w:rPr>
            <w:t>7 专项工作</w:t>
          </w:r>
          <w:r>
            <w:tab/>
          </w:r>
          <w:r>
            <w:fldChar w:fldCharType="begin"/>
          </w:r>
          <w:r>
            <w:instrText xml:space="preserve"> PAGEREF _Toc18495 \h </w:instrText>
          </w:r>
          <w:r>
            <w:fldChar w:fldCharType="separate"/>
          </w:r>
          <w:r>
            <w:t>9</w:t>
          </w:r>
          <w:r>
            <w:fldChar w:fldCharType="end"/>
          </w:r>
          <w:r>
            <w:fldChar w:fldCharType="end"/>
          </w:r>
        </w:p>
        <w:p>
          <w:pPr>
            <w:pStyle w:val="17"/>
            <w:tabs>
              <w:tab w:val="right" w:leader="dot" w:pos="9695"/>
              <w:tab w:val="clear" w:pos="9241"/>
            </w:tabs>
          </w:pPr>
          <w:r>
            <w:fldChar w:fldCharType="begin"/>
          </w:r>
          <w:r>
            <w:instrText xml:space="preserve"> HYPERLINK \l _Toc11805 </w:instrText>
          </w:r>
          <w:r>
            <w:fldChar w:fldCharType="separate"/>
          </w:r>
          <w:r>
            <w:rPr>
              <w:rFonts w:hint="eastAsia"/>
              <w:lang w:val="en-US" w:eastAsia="zh-CN"/>
            </w:rPr>
            <w:t>8 人员管理</w:t>
          </w:r>
          <w:r>
            <w:tab/>
          </w:r>
          <w:r>
            <w:fldChar w:fldCharType="begin"/>
          </w:r>
          <w:r>
            <w:instrText xml:space="preserve"> PAGEREF _Toc11805 \h </w:instrText>
          </w:r>
          <w:r>
            <w:fldChar w:fldCharType="separate"/>
          </w:r>
          <w:r>
            <w:t>9</w:t>
          </w:r>
          <w:r>
            <w:fldChar w:fldCharType="end"/>
          </w:r>
          <w:r>
            <w:fldChar w:fldCharType="end"/>
          </w:r>
        </w:p>
        <w:p>
          <w:pPr>
            <w:pStyle w:val="17"/>
            <w:tabs>
              <w:tab w:val="right" w:leader="dot" w:pos="9695"/>
              <w:tab w:val="clear" w:pos="9241"/>
            </w:tabs>
          </w:pPr>
          <w:r>
            <w:fldChar w:fldCharType="begin"/>
          </w:r>
          <w:r>
            <w:instrText xml:space="preserve"> HYPERLINK \l _Toc9842 </w:instrText>
          </w:r>
          <w:r>
            <w:fldChar w:fldCharType="separate"/>
          </w:r>
          <w:r>
            <w:rPr>
              <w:rFonts w:hint="eastAsia"/>
              <w:lang w:val="en-US" w:eastAsia="zh-CN"/>
            </w:rPr>
            <w:t>9 安全活动</w:t>
          </w:r>
          <w:r>
            <w:tab/>
          </w:r>
          <w:r>
            <w:fldChar w:fldCharType="begin"/>
          </w:r>
          <w:r>
            <w:instrText xml:space="preserve"> PAGEREF _Toc9842 \h </w:instrText>
          </w:r>
          <w:r>
            <w:fldChar w:fldCharType="separate"/>
          </w:r>
          <w:r>
            <w:t>10</w:t>
          </w:r>
          <w:r>
            <w:fldChar w:fldCharType="end"/>
          </w:r>
          <w:r>
            <w:fldChar w:fldCharType="end"/>
          </w:r>
        </w:p>
        <w:p>
          <w:pPr>
            <w:pStyle w:val="17"/>
            <w:tabs>
              <w:tab w:val="right" w:leader="dot" w:pos="9695"/>
              <w:tab w:val="clear" w:pos="9241"/>
            </w:tabs>
          </w:pPr>
          <w:r>
            <w:fldChar w:fldCharType="begin"/>
          </w:r>
          <w:r>
            <w:instrText xml:space="preserve"> HYPERLINK \l _Toc20630 </w:instrText>
          </w:r>
          <w:r>
            <w:fldChar w:fldCharType="separate"/>
          </w:r>
          <w:r>
            <w:rPr>
              <w:rFonts w:hint="eastAsia"/>
              <w:lang w:val="en-US" w:eastAsia="zh-CN"/>
            </w:rPr>
            <w:t>10 船机设备</w:t>
          </w:r>
          <w:r>
            <w:tab/>
          </w:r>
          <w:r>
            <w:fldChar w:fldCharType="begin"/>
          </w:r>
          <w:r>
            <w:instrText xml:space="preserve"> PAGEREF _Toc20630 \h </w:instrText>
          </w:r>
          <w:r>
            <w:fldChar w:fldCharType="separate"/>
          </w:r>
          <w:r>
            <w:t>11</w:t>
          </w:r>
          <w:r>
            <w:fldChar w:fldCharType="end"/>
          </w:r>
          <w:r>
            <w:fldChar w:fldCharType="end"/>
          </w:r>
        </w:p>
        <w:p>
          <w:pPr>
            <w:pStyle w:val="17"/>
            <w:tabs>
              <w:tab w:val="right" w:leader="dot" w:pos="9695"/>
              <w:tab w:val="clear" w:pos="9241"/>
            </w:tabs>
          </w:pPr>
          <w:r>
            <w:fldChar w:fldCharType="begin"/>
          </w:r>
          <w:r>
            <w:instrText xml:space="preserve"> HYPERLINK \l _Toc9716 </w:instrText>
          </w:r>
          <w:r>
            <w:fldChar w:fldCharType="separate"/>
          </w:r>
          <w:r>
            <w:rPr>
              <w:rFonts w:hint="eastAsia"/>
              <w:lang w:val="en-US" w:eastAsia="zh-CN"/>
            </w:rPr>
            <w:t>11 风险管控</w:t>
          </w:r>
          <w:r>
            <w:tab/>
          </w:r>
          <w:r>
            <w:fldChar w:fldCharType="begin"/>
          </w:r>
          <w:r>
            <w:instrText xml:space="preserve"> PAGEREF _Toc9716 \h </w:instrText>
          </w:r>
          <w:r>
            <w:fldChar w:fldCharType="separate"/>
          </w:r>
          <w:r>
            <w:t>13</w:t>
          </w:r>
          <w:r>
            <w:fldChar w:fldCharType="end"/>
          </w:r>
          <w:r>
            <w:fldChar w:fldCharType="end"/>
          </w:r>
        </w:p>
        <w:p>
          <w:pPr>
            <w:pStyle w:val="17"/>
            <w:tabs>
              <w:tab w:val="right" w:leader="dot" w:pos="9695"/>
              <w:tab w:val="clear" w:pos="9241"/>
            </w:tabs>
          </w:pPr>
          <w:r>
            <w:fldChar w:fldCharType="begin"/>
          </w:r>
          <w:r>
            <w:instrText xml:space="preserve"> HYPERLINK \l _Toc17128 </w:instrText>
          </w:r>
          <w:r>
            <w:fldChar w:fldCharType="separate"/>
          </w:r>
          <w:r>
            <w:rPr>
              <w:rFonts w:hint="eastAsia"/>
              <w:lang w:val="en-US" w:eastAsia="zh-CN"/>
            </w:rPr>
            <w:t>12 安全技术</w:t>
          </w:r>
          <w:r>
            <w:tab/>
          </w:r>
          <w:r>
            <w:fldChar w:fldCharType="begin"/>
          </w:r>
          <w:r>
            <w:instrText xml:space="preserve"> PAGEREF _Toc17128 \h </w:instrText>
          </w:r>
          <w:r>
            <w:fldChar w:fldCharType="separate"/>
          </w:r>
          <w:r>
            <w:t>14</w:t>
          </w:r>
          <w:r>
            <w:fldChar w:fldCharType="end"/>
          </w:r>
          <w:r>
            <w:fldChar w:fldCharType="end"/>
          </w:r>
        </w:p>
        <w:p>
          <w:pPr>
            <w:pStyle w:val="17"/>
            <w:tabs>
              <w:tab w:val="right" w:leader="dot" w:pos="9695"/>
              <w:tab w:val="clear" w:pos="9241"/>
            </w:tabs>
          </w:pPr>
          <w:r>
            <w:fldChar w:fldCharType="begin"/>
          </w:r>
          <w:r>
            <w:instrText xml:space="preserve"> HYPERLINK \l _Toc2964 </w:instrText>
          </w:r>
          <w:r>
            <w:fldChar w:fldCharType="separate"/>
          </w:r>
          <w:r>
            <w:rPr>
              <w:rFonts w:hint="eastAsia"/>
              <w:lang w:val="en-US" w:eastAsia="zh-CN"/>
            </w:rPr>
            <w:t>13 危化消防</w:t>
          </w:r>
          <w:r>
            <w:tab/>
          </w:r>
          <w:r>
            <w:fldChar w:fldCharType="begin"/>
          </w:r>
          <w:r>
            <w:instrText xml:space="preserve"> PAGEREF _Toc2964 \h </w:instrText>
          </w:r>
          <w:r>
            <w:fldChar w:fldCharType="separate"/>
          </w:r>
          <w:r>
            <w:t>16</w:t>
          </w:r>
          <w:r>
            <w:fldChar w:fldCharType="end"/>
          </w:r>
          <w:r>
            <w:fldChar w:fldCharType="end"/>
          </w:r>
        </w:p>
        <w:p>
          <w:pPr>
            <w:pStyle w:val="17"/>
            <w:tabs>
              <w:tab w:val="right" w:leader="dot" w:pos="9695"/>
              <w:tab w:val="clear" w:pos="9241"/>
            </w:tabs>
          </w:pPr>
          <w:r>
            <w:fldChar w:fldCharType="begin"/>
          </w:r>
          <w:r>
            <w:instrText xml:space="preserve"> HYPERLINK \l _Toc12012 </w:instrText>
          </w:r>
          <w:r>
            <w:fldChar w:fldCharType="separate"/>
          </w:r>
          <w:r>
            <w:rPr>
              <w:rFonts w:hint="eastAsia"/>
              <w:lang w:val="en-US" w:eastAsia="zh-CN"/>
            </w:rPr>
            <w:t>14 应急管理</w:t>
          </w:r>
          <w:r>
            <w:tab/>
          </w:r>
          <w:r>
            <w:fldChar w:fldCharType="begin"/>
          </w:r>
          <w:r>
            <w:instrText xml:space="preserve"> PAGEREF _Toc12012 \h </w:instrText>
          </w:r>
          <w:r>
            <w:fldChar w:fldCharType="separate"/>
          </w:r>
          <w:r>
            <w:t>17</w:t>
          </w:r>
          <w:r>
            <w:fldChar w:fldCharType="end"/>
          </w:r>
          <w:r>
            <w:fldChar w:fldCharType="end"/>
          </w:r>
        </w:p>
        <w:p>
          <w:pPr>
            <w:pStyle w:val="17"/>
            <w:tabs>
              <w:tab w:val="right" w:leader="dot" w:pos="9695"/>
              <w:tab w:val="clear" w:pos="9241"/>
            </w:tabs>
          </w:pPr>
          <w:r>
            <w:fldChar w:fldCharType="begin"/>
          </w:r>
          <w:r>
            <w:instrText xml:space="preserve"> HYPERLINK \l _Toc30971 </w:instrText>
          </w:r>
          <w:r>
            <w:fldChar w:fldCharType="separate"/>
          </w:r>
          <w:r>
            <w:rPr>
              <w:rFonts w:hint="eastAsia"/>
              <w:lang w:val="en-US" w:eastAsia="zh-CN"/>
            </w:rPr>
            <w:t>15 安全经费</w:t>
          </w:r>
          <w:r>
            <w:tab/>
          </w:r>
          <w:r>
            <w:fldChar w:fldCharType="begin"/>
          </w:r>
          <w:r>
            <w:instrText xml:space="preserve"> PAGEREF _Toc30971 \h </w:instrText>
          </w:r>
          <w:r>
            <w:fldChar w:fldCharType="separate"/>
          </w:r>
          <w:r>
            <w:t>18</w:t>
          </w:r>
          <w:r>
            <w:fldChar w:fldCharType="end"/>
          </w:r>
          <w:r>
            <w:fldChar w:fldCharType="end"/>
          </w:r>
        </w:p>
        <w:p>
          <w:pPr>
            <w:pStyle w:val="17"/>
            <w:tabs>
              <w:tab w:val="right" w:leader="dot" w:pos="9695"/>
              <w:tab w:val="clear" w:pos="9241"/>
            </w:tabs>
          </w:pPr>
          <w:r>
            <w:fldChar w:fldCharType="begin"/>
          </w:r>
          <w:r>
            <w:instrText xml:space="preserve"> HYPERLINK \l _Toc14839 </w:instrText>
          </w:r>
          <w:r>
            <w:fldChar w:fldCharType="separate"/>
          </w:r>
          <w:r>
            <w:rPr>
              <w:rFonts w:hint="eastAsia"/>
              <w:lang w:val="en-US" w:eastAsia="zh-CN"/>
            </w:rPr>
            <w:t>16 检查评价</w:t>
          </w:r>
          <w:r>
            <w:tab/>
          </w:r>
          <w:r>
            <w:fldChar w:fldCharType="begin"/>
          </w:r>
          <w:r>
            <w:instrText xml:space="preserve"> PAGEREF _Toc14839 \h </w:instrText>
          </w:r>
          <w:r>
            <w:fldChar w:fldCharType="separate"/>
          </w:r>
          <w:r>
            <w:t>18</w:t>
          </w:r>
          <w:r>
            <w:fldChar w:fldCharType="end"/>
          </w:r>
          <w:r>
            <w:fldChar w:fldCharType="end"/>
          </w:r>
        </w:p>
        <w:p>
          <w:pPr>
            <w:pStyle w:val="17"/>
            <w:tabs>
              <w:tab w:val="right" w:leader="dot" w:pos="9695"/>
              <w:tab w:val="clear" w:pos="9241"/>
            </w:tabs>
          </w:pPr>
          <w:r>
            <w:fldChar w:fldCharType="begin"/>
          </w:r>
          <w:r>
            <w:instrText xml:space="preserve"> HYPERLINK \l _Toc10043 </w:instrText>
          </w:r>
          <w:r>
            <w:fldChar w:fldCharType="separate"/>
          </w:r>
          <w:r>
            <w:rPr>
              <w:rFonts w:hint="eastAsia" w:ascii="Times New Roman" w:hAnsi="Times New Roman" w:cs="Times New Roman"/>
              <w:szCs w:val="28"/>
              <w:highlight w:val="none"/>
            </w:rPr>
            <w:t>附录</w:t>
          </w:r>
          <w:r>
            <w:rPr>
              <w:rFonts w:hint="eastAsia" w:ascii="Times New Roman" w:hAnsi="Times New Roman" w:cs="Times New Roman"/>
              <w:szCs w:val="28"/>
              <w:highlight w:val="none"/>
              <w:lang w:val="en-US" w:eastAsia="zh-CN"/>
            </w:rPr>
            <w:t>A 责任体系</w:t>
          </w:r>
          <w:r>
            <w:tab/>
          </w:r>
          <w:r>
            <w:fldChar w:fldCharType="begin"/>
          </w:r>
          <w:r>
            <w:instrText xml:space="preserve"> PAGEREF _Toc10043 \h </w:instrText>
          </w:r>
          <w:r>
            <w:fldChar w:fldCharType="separate"/>
          </w:r>
          <w:r>
            <w:t>20</w:t>
          </w:r>
          <w:r>
            <w:fldChar w:fldCharType="end"/>
          </w:r>
          <w:r>
            <w:fldChar w:fldCharType="end"/>
          </w:r>
        </w:p>
        <w:p>
          <w:pPr>
            <w:pStyle w:val="17"/>
            <w:tabs>
              <w:tab w:val="right" w:leader="dot" w:pos="9695"/>
              <w:tab w:val="clear" w:pos="9241"/>
            </w:tabs>
          </w:pPr>
          <w:r>
            <w:fldChar w:fldCharType="begin"/>
          </w:r>
          <w:r>
            <w:instrText xml:space="preserve"> HYPERLINK \l _Toc26037 </w:instrText>
          </w:r>
          <w:r>
            <w:fldChar w:fldCharType="separate"/>
          </w:r>
          <w:r>
            <w:rPr>
              <w:rFonts w:hint="eastAsia" w:ascii="Times New Roman" w:hAnsi="Times New Roman" w:cs="Times New Roman"/>
              <w:szCs w:val="28"/>
              <w:highlight w:val="none"/>
            </w:rPr>
            <w:t>附录</w:t>
          </w:r>
          <w:r>
            <w:rPr>
              <w:rFonts w:hint="eastAsia" w:ascii="Times New Roman" w:hAnsi="Times New Roman" w:cs="Times New Roman"/>
              <w:szCs w:val="28"/>
              <w:highlight w:val="none"/>
              <w:lang w:val="en-US" w:eastAsia="zh-CN"/>
            </w:rPr>
            <w:t>B 人员管理</w:t>
          </w:r>
          <w:r>
            <w:tab/>
          </w:r>
          <w:r>
            <w:fldChar w:fldCharType="begin"/>
          </w:r>
          <w:r>
            <w:instrText xml:space="preserve"> PAGEREF _Toc26037 \h </w:instrText>
          </w:r>
          <w:r>
            <w:fldChar w:fldCharType="separate"/>
          </w:r>
          <w:r>
            <w:t>24</w:t>
          </w:r>
          <w:r>
            <w:fldChar w:fldCharType="end"/>
          </w:r>
          <w:r>
            <w:fldChar w:fldCharType="end"/>
          </w:r>
        </w:p>
        <w:p>
          <w:pPr>
            <w:pStyle w:val="17"/>
            <w:tabs>
              <w:tab w:val="right" w:leader="dot" w:pos="9695"/>
              <w:tab w:val="clear" w:pos="9241"/>
            </w:tabs>
          </w:pPr>
          <w:r>
            <w:fldChar w:fldCharType="begin"/>
          </w:r>
          <w:r>
            <w:instrText xml:space="preserve"> HYPERLINK \l _Toc4777 </w:instrText>
          </w:r>
          <w:r>
            <w:fldChar w:fldCharType="separate"/>
          </w:r>
          <w:r>
            <w:rPr>
              <w:rFonts w:hint="eastAsia" w:ascii="Times New Roman" w:hAnsi="Times New Roman" w:cs="Times New Roman"/>
              <w:szCs w:val="28"/>
              <w:highlight w:val="none"/>
            </w:rPr>
            <w:t>附录</w:t>
          </w:r>
          <w:r>
            <w:rPr>
              <w:rFonts w:hint="eastAsia" w:ascii="Times New Roman" w:hAnsi="Times New Roman" w:cs="Times New Roman"/>
              <w:szCs w:val="28"/>
              <w:highlight w:val="none"/>
              <w:lang w:val="en-US" w:eastAsia="zh-CN"/>
            </w:rPr>
            <w:t>C 安全活动</w:t>
          </w:r>
          <w:r>
            <w:tab/>
          </w:r>
          <w:r>
            <w:fldChar w:fldCharType="begin"/>
          </w:r>
          <w:r>
            <w:instrText xml:space="preserve"> PAGEREF _Toc4777 \h </w:instrText>
          </w:r>
          <w:r>
            <w:fldChar w:fldCharType="separate"/>
          </w:r>
          <w:r>
            <w:t>27</w:t>
          </w:r>
          <w:r>
            <w:fldChar w:fldCharType="end"/>
          </w:r>
          <w:r>
            <w:fldChar w:fldCharType="end"/>
          </w:r>
        </w:p>
        <w:p>
          <w:pPr>
            <w:pStyle w:val="17"/>
            <w:tabs>
              <w:tab w:val="right" w:leader="dot" w:pos="9695"/>
              <w:tab w:val="clear" w:pos="9241"/>
            </w:tabs>
          </w:pPr>
          <w:r>
            <w:fldChar w:fldCharType="begin"/>
          </w:r>
          <w:r>
            <w:instrText xml:space="preserve"> HYPERLINK \l _Toc8474 </w:instrText>
          </w:r>
          <w:r>
            <w:fldChar w:fldCharType="separate"/>
          </w:r>
          <w:r>
            <w:rPr>
              <w:rFonts w:hint="eastAsia" w:ascii="Times New Roman" w:hAnsi="Times New Roman" w:cs="Times New Roman"/>
              <w:szCs w:val="28"/>
              <w:highlight w:val="none"/>
            </w:rPr>
            <w:t>附录</w:t>
          </w:r>
          <w:r>
            <w:rPr>
              <w:rFonts w:hint="eastAsia" w:ascii="Times New Roman" w:hAnsi="Times New Roman" w:cs="Times New Roman"/>
              <w:szCs w:val="28"/>
              <w:highlight w:val="none"/>
              <w:lang w:val="en-US" w:eastAsia="zh-CN"/>
            </w:rPr>
            <w:t>D 船机设备</w:t>
          </w:r>
          <w:r>
            <w:tab/>
          </w:r>
          <w:r>
            <w:fldChar w:fldCharType="begin"/>
          </w:r>
          <w:r>
            <w:instrText xml:space="preserve"> PAGEREF _Toc8474 \h </w:instrText>
          </w:r>
          <w:r>
            <w:fldChar w:fldCharType="separate"/>
          </w:r>
          <w:r>
            <w:t>28</w:t>
          </w:r>
          <w:r>
            <w:fldChar w:fldCharType="end"/>
          </w:r>
          <w:r>
            <w:fldChar w:fldCharType="end"/>
          </w:r>
        </w:p>
        <w:p>
          <w:pPr>
            <w:pStyle w:val="17"/>
            <w:tabs>
              <w:tab w:val="right" w:leader="dot" w:pos="9695"/>
              <w:tab w:val="clear" w:pos="9241"/>
            </w:tabs>
          </w:pPr>
          <w:r>
            <w:fldChar w:fldCharType="begin"/>
          </w:r>
          <w:r>
            <w:instrText xml:space="preserve"> HYPERLINK \l _Toc2703 </w:instrText>
          </w:r>
          <w:r>
            <w:fldChar w:fldCharType="separate"/>
          </w:r>
          <w:r>
            <w:rPr>
              <w:rFonts w:hint="eastAsia" w:ascii="Times New Roman" w:hAnsi="Times New Roman" w:cs="Times New Roman"/>
              <w:szCs w:val="28"/>
              <w:highlight w:val="none"/>
            </w:rPr>
            <w:t>附录</w:t>
          </w:r>
          <w:r>
            <w:rPr>
              <w:rFonts w:hint="eastAsia" w:ascii="Times New Roman" w:hAnsi="Times New Roman" w:cs="Times New Roman"/>
              <w:szCs w:val="28"/>
              <w:highlight w:val="none"/>
              <w:lang w:val="en-US" w:eastAsia="zh-CN"/>
            </w:rPr>
            <w:t xml:space="preserve">E </w:t>
          </w:r>
          <w:r>
            <w:rPr>
              <w:rFonts w:hint="eastAsia" w:ascii="Times New Roman" w:hAnsi="Times New Roman" w:cs="Times New Roman"/>
              <w:szCs w:val="28"/>
              <w:highlight w:val="none"/>
            </w:rPr>
            <w:t>安全技术</w:t>
          </w:r>
          <w:r>
            <w:tab/>
          </w:r>
          <w:r>
            <w:fldChar w:fldCharType="begin"/>
          </w:r>
          <w:r>
            <w:instrText xml:space="preserve"> PAGEREF _Toc2703 \h </w:instrText>
          </w:r>
          <w:r>
            <w:fldChar w:fldCharType="separate"/>
          </w:r>
          <w:r>
            <w:t>32</w:t>
          </w:r>
          <w:r>
            <w:fldChar w:fldCharType="end"/>
          </w:r>
          <w:r>
            <w:fldChar w:fldCharType="end"/>
          </w:r>
        </w:p>
        <w:p>
          <w:pPr>
            <w:pStyle w:val="17"/>
            <w:tabs>
              <w:tab w:val="right" w:leader="dot" w:pos="9695"/>
              <w:tab w:val="clear" w:pos="9241"/>
            </w:tabs>
          </w:pPr>
          <w:r>
            <w:fldChar w:fldCharType="begin"/>
          </w:r>
          <w:r>
            <w:instrText xml:space="preserve"> HYPERLINK \l _Toc20935 </w:instrText>
          </w:r>
          <w:r>
            <w:fldChar w:fldCharType="separate"/>
          </w:r>
          <w:r>
            <w:rPr>
              <w:rFonts w:hint="eastAsia" w:ascii="Times New Roman" w:hAnsi="Times New Roman" w:cs="Times New Roman"/>
              <w:szCs w:val="28"/>
              <w:highlight w:val="none"/>
            </w:rPr>
            <w:t>附录</w:t>
          </w:r>
          <w:r>
            <w:rPr>
              <w:rFonts w:hint="eastAsia" w:ascii="Times New Roman" w:hAnsi="Times New Roman" w:cs="Times New Roman"/>
              <w:szCs w:val="28"/>
              <w:highlight w:val="none"/>
              <w:lang w:val="en-US" w:eastAsia="zh-CN"/>
            </w:rPr>
            <w:t>F 危化消防</w:t>
          </w:r>
          <w:r>
            <w:tab/>
          </w:r>
          <w:r>
            <w:fldChar w:fldCharType="begin"/>
          </w:r>
          <w:r>
            <w:instrText xml:space="preserve"> PAGEREF _Toc20935 \h </w:instrText>
          </w:r>
          <w:r>
            <w:fldChar w:fldCharType="separate"/>
          </w:r>
          <w:r>
            <w:t>37</w:t>
          </w:r>
          <w:r>
            <w:fldChar w:fldCharType="end"/>
          </w:r>
          <w:r>
            <w:fldChar w:fldCharType="end"/>
          </w:r>
        </w:p>
        <w:p>
          <w:pPr>
            <w:pStyle w:val="17"/>
            <w:tabs>
              <w:tab w:val="right" w:leader="dot" w:pos="9695"/>
              <w:tab w:val="clear" w:pos="9241"/>
            </w:tabs>
          </w:pPr>
          <w:r>
            <w:fldChar w:fldCharType="begin"/>
          </w:r>
          <w:r>
            <w:instrText xml:space="preserve"> HYPERLINK \l _Toc27525 </w:instrText>
          </w:r>
          <w:r>
            <w:fldChar w:fldCharType="separate"/>
          </w:r>
          <w:r>
            <w:rPr>
              <w:rFonts w:hint="default" w:ascii="Times New Roman" w:hAnsi="Times New Roman" w:cs="Times New Roman"/>
              <w:szCs w:val="28"/>
              <w:highlight w:val="none"/>
              <w:lang w:val="en-US" w:eastAsia="zh-CN"/>
            </w:rPr>
            <w:t>附录G 应急管理</w:t>
          </w:r>
          <w:r>
            <w:tab/>
          </w:r>
          <w:r>
            <w:fldChar w:fldCharType="begin"/>
          </w:r>
          <w:r>
            <w:instrText xml:space="preserve"> PAGEREF _Toc27525 \h </w:instrText>
          </w:r>
          <w:r>
            <w:fldChar w:fldCharType="separate"/>
          </w:r>
          <w:r>
            <w:t>39</w:t>
          </w:r>
          <w:r>
            <w:fldChar w:fldCharType="end"/>
          </w:r>
          <w:r>
            <w:fldChar w:fldCharType="end"/>
          </w:r>
        </w:p>
        <w:p>
          <w:pPr>
            <w:pStyle w:val="17"/>
            <w:tabs>
              <w:tab w:val="right" w:leader="dot" w:pos="9695"/>
              <w:tab w:val="clear" w:pos="9241"/>
            </w:tabs>
          </w:pPr>
          <w:r>
            <w:fldChar w:fldCharType="begin"/>
          </w:r>
          <w:r>
            <w:instrText xml:space="preserve"> HYPERLINK \l _Toc8587 </w:instrText>
          </w:r>
          <w:r>
            <w:fldChar w:fldCharType="separate"/>
          </w:r>
          <w:r>
            <w:rPr>
              <w:rFonts w:hint="default" w:ascii="Times New Roman" w:hAnsi="Times New Roman" w:cs="Times New Roman"/>
              <w:szCs w:val="28"/>
              <w:highlight w:val="none"/>
              <w:lang w:val="en-US" w:eastAsia="zh-CN"/>
            </w:rPr>
            <w:t>附录H 安全经费</w:t>
          </w:r>
          <w:r>
            <w:tab/>
          </w:r>
          <w:r>
            <w:fldChar w:fldCharType="begin"/>
          </w:r>
          <w:r>
            <w:instrText xml:space="preserve"> PAGEREF _Toc8587 \h </w:instrText>
          </w:r>
          <w:r>
            <w:fldChar w:fldCharType="separate"/>
          </w:r>
          <w:r>
            <w:t>40</w:t>
          </w:r>
          <w:r>
            <w:fldChar w:fldCharType="end"/>
          </w:r>
          <w:r>
            <w:fldChar w:fldCharType="end"/>
          </w:r>
        </w:p>
        <w:p>
          <w:pPr>
            <w:pStyle w:val="17"/>
            <w:tabs>
              <w:tab w:val="right" w:leader="dot" w:pos="9695"/>
              <w:tab w:val="clear" w:pos="9241"/>
            </w:tabs>
          </w:pPr>
          <w:r>
            <w:fldChar w:fldCharType="begin"/>
          </w:r>
          <w:r>
            <w:instrText xml:space="preserve"> HYPERLINK \l _Toc16746 </w:instrText>
          </w:r>
          <w:r>
            <w:fldChar w:fldCharType="separate"/>
          </w:r>
          <w:r>
            <w:rPr>
              <w:rFonts w:hint="default" w:ascii="Times New Roman" w:hAnsi="Times New Roman" w:cs="Times New Roman"/>
              <w:szCs w:val="28"/>
              <w:highlight w:val="none"/>
              <w:lang w:val="en-US" w:eastAsia="zh-CN"/>
            </w:rPr>
            <w:t>附录I 检查评价</w:t>
          </w:r>
          <w:r>
            <w:tab/>
          </w:r>
          <w:r>
            <w:fldChar w:fldCharType="begin"/>
          </w:r>
          <w:r>
            <w:instrText xml:space="preserve"> PAGEREF _Toc16746 \h </w:instrText>
          </w:r>
          <w:r>
            <w:fldChar w:fldCharType="separate"/>
          </w:r>
          <w:r>
            <w:t>43</w:t>
          </w:r>
          <w:r>
            <w:fldChar w:fldCharType="end"/>
          </w:r>
          <w:r>
            <w:fldChar w:fldCharType="end"/>
          </w:r>
        </w:p>
        <w:p>
          <w:pPr>
            <w:pStyle w:val="36"/>
            <w:keepNext w:val="0"/>
            <w:keepLines w:val="0"/>
            <w:pageBreakBefore w:val="0"/>
            <w:widowControl w:val="0"/>
            <w:shd w:val="clear" w:color="FFFFFF" w:fill="FFFFFF"/>
            <w:tabs>
              <w:tab w:val="right" w:leader="dot" w:pos="9241"/>
            </w:tabs>
            <w:kinsoku/>
            <w:wordWrap/>
            <w:overflowPunct/>
            <w:topLinePunct w:val="0"/>
            <w:autoSpaceDE/>
            <w:autoSpaceDN/>
            <w:bidi w:val="0"/>
            <w:adjustRightInd/>
            <w:snapToGrid/>
            <w:spacing w:before="78" w:after="78"/>
            <w:jc w:val="center"/>
            <w:textAlignment w:val="auto"/>
            <w:outlineLvl w:val="9"/>
          </w:pPr>
          <w:r>
            <w:fldChar w:fldCharType="end"/>
          </w:r>
          <w:bookmarkStart w:id="2" w:name="_Toc68004547"/>
        </w:p>
      </w:sdtContent>
    </w:sdt>
    <w:p>
      <w:pPr>
        <w:pStyle w:val="17"/>
        <w:keepNext w:val="0"/>
        <w:keepLines w:val="0"/>
        <w:pageBreakBefore w:val="0"/>
        <w:widowControl w:val="0"/>
        <w:kinsoku/>
        <w:wordWrap/>
        <w:overflowPunct/>
        <w:topLinePunct w:val="0"/>
        <w:autoSpaceDE/>
        <w:autoSpaceDN/>
        <w:bidi w:val="0"/>
        <w:adjustRightInd/>
        <w:snapToGrid/>
        <w:spacing w:before="78" w:after="78"/>
        <w:textAlignment w:val="auto"/>
        <w:outlineLvl w:val="9"/>
        <w:rPr>
          <w:rFonts w:hint="eastAsia"/>
        </w:rPr>
      </w:pPr>
    </w:p>
    <w:p>
      <w:pPr>
        <w:pStyle w:val="17"/>
        <w:keepNext w:val="0"/>
        <w:keepLines w:val="0"/>
        <w:pageBreakBefore w:val="0"/>
        <w:widowControl w:val="0"/>
        <w:kinsoku/>
        <w:wordWrap/>
        <w:overflowPunct/>
        <w:topLinePunct w:val="0"/>
        <w:autoSpaceDE/>
        <w:autoSpaceDN/>
        <w:bidi w:val="0"/>
        <w:adjustRightInd/>
        <w:snapToGrid/>
        <w:spacing w:before="78" w:after="78"/>
        <w:textAlignment w:val="auto"/>
        <w:outlineLvl w:val="9"/>
        <w:rPr>
          <w:rFonts w:hint="eastAsia"/>
        </w:rPr>
      </w:pPr>
    </w:p>
    <w:p>
      <w:pPr>
        <w:pStyle w:val="17"/>
        <w:keepNext w:val="0"/>
        <w:keepLines w:val="0"/>
        <w:pageBreakBefore w:val="0"/>
        <w:widowControl w:val="0"/>
        <w:kinsoku/>
        <w:wordWrap/>
        <w:overflowPunct/>
        <w:topLinePunct w:val="0"/>
        <w:autoSpaceDE/>
        <w:autoSpaceDN/>
        <w:bidi w:val="0"/>
        <w:adjustRightInd/>
        <w:snapToGrid/>
        <w:spacing w:before="78" w:after="78"/>
        <w:textAlignment w:val="auto"/>
        <w:outlineLvl w:val="9"/>
        <w:rPr>
          <w:rFonts w:hint="eastAsia"/>
        </w:rPr>
      </w:pPr>
    </w:p>
    <w:p>
      <w:pPr>
        <w:pStyle w:val="35"/>
        <w:shd w:val="clear" w:color="FFFFFF" w:fill="FFFFFF"/>
        <w:rPr>
          <w:rFonts w:hint="eastAsia" w:hAnsi="Times New Roman" w:cs="Times New Roman"/>
        </w:rPr>
      </w:pPr>
      <w:bookmarkStart w:id="3" w:name="_Toc6592"/>
      <w:r>
        <w:rPr>
          <w:rFonts w:hint="eastAsia" w:hAnsi="Times New Roman" w:cs="Times New Roman"/>
        </w:rPr>
        <w:t>前</w:t>
      </w:r>
      <w:bookmarkStart w:id="4" w:name="BKQY"/>
      <w:r>
        <w:rPr>
          <w:rFonts w:hint="eastAsia" w:hAnsi="Times New Roman" w:cs="Times New Roman"/>
        </w:rPr>
        <w:t>  言</w:t>
      </w:r>
      <w:bookmarkEnd w:id="2"/>
      <w:bookmarkEnd w:id="3"/>
      <w:bookmarkEnd w:id="4"/>
    </w:p>
    <w:p>
      <w:pPr>
        <w:pStyle w:val="33"/>
        <w:keepNext w:val="0"/>
        <w:keepLines w:val="0"/>
        <w:pageBreakBefore w:val="0"/>
        <w:widowControl/>
        <w:kinsoku/>
        <w:wordWrap/>
        <w:overflowPunct/>
        <w:topLinePunct w:val="0"/>
        <w:autoSpaceDE w:val="0"/>
        <w:autoSpaceDN w:val="0"/>
        <w:bidi w:val="0"/>
        <w:adjustRightInd/>
        <w:snapToGrid/>
        <w:textAlignment w:val="auto"/>
      </w:pPr>
      <w:r>
        <w:rPr>
          <w:rFonts w:hint="eastAsia"/>
        </w:rPr>
        <w:t>本文件按照GB/T 1.1-2020《标准化工作导则  第1部分：标准化文件的结构和起草规则》的规定起草。</w:t>
      </w:r>
    </w:p>
    <w:p>
      <w:pPr>
        <w:pStyle w:val="33"/>
        <w:keepNext w:val="0"/>
        <w:keepLines w:val="0"/>
        <w:pageBreakBefore w:val="0"/>
        <w:widowControl/>
        <w:kinsoku/>
        <w:wordWrap/>
        <w:overflowPunct/>
        <w:topLinePunct w:val="0"/>
        <w:autoSpaceDE w:val="0"/>
        <w:autoSpaceDN w:val="0"/>
        <w:bidi w:val="0"/>
        <w:adjustRightInd/>
        <w:snapToGrid/>
        <w:textAlignment w:val="auto"/>
      </w:pPr>
      <w:r>
        <w:rPr>
          <w:rFonts w:hint="eastAsia"/>
        </w:rPr>
        <w:t>本文件由南通市交通运输局归口。</w:t>
      </w:r>
    </w:p>
    <w:p>
      <w:pPr>
        <w:pStyle w:val="33"/>
        <w:keepNext w:val="0"/>
        <w:keepLines w:val="0"/>
        <w:pageBreakBefore w:val="0"/>
        <w:widowControl/>
        <w:kinsoku/>
        <w:wordWrap/>
        <w:overflowPunct/>
        <w:topLinePunct w:val="0"/>
        <w:autoSpaceDE w:val="0"/>
        <w:autoSpaceDN w:val="0"/>
        <w:bidi w:val="0"/>
        <w:adjustRightInd/>
        <w:snapToGrid/>
        <w:textAlignment w:val="auto"/>
      </w:pPr>
      <w:r>
        <w:rPr>
          <w:rFonts w:hint="eastAsia"/>
        </w:rPr>
        <w:t>本文件由南通市交通运输综合行政执法支队提出。</w:t>
      </w:r>
    </w:p>
    <w:p>
      <w:pPr>
        <w:pStyle w:val="33"/>
        <w:keepNext w:val="0"/>
        <w:keepLines w:val="0"/>
        <w:pageBreakBefore w:val="0"/>
        <w:widowControl/>
        <w:kinsoku/>
        <w:wordWrap/>
        <w:overflowPunct/>
        <w:topLinePunct w:val="0"/>
        <w:autoSpaceDE w:val="0"/>
        <w:autoSpaceDN w:val="0"/>
        <w:bidi w:val="0"/>
        <w:adjustRightInd/>
        <w:snapToGrid/>
        <w:textAlignment w:val="auto"/>
      </w:pPr>
      <w:r>
        <w:rPr>
          <w:rFonts w:hint="eastAsia"/>
        </w:rPr>
        <w:t>本文件主要起草单位：南通市交通运输综合行政执法支队。</w:t>
      </w:r>
    </w:p>
    <w:p>
      <w:pPr>
        <w:pStyle w:val="33"/>
        <w:keepNext w:val="0"/>
        <w:keepLines w:val="0"/>
        <w:pageBreakBefore w:val="0"/>
        <w:widowControl/>
        <w:kinsoku/>
        <w:wordWrap/>
        <w:overflowPunct/>
        <w:topLinePunct w:val="0"/>
        <w:autoSpaceDE w:val="0"/>
        <w:autoSpaceDN w:val="0"/>
        <w:bidi w:val="0"/>
        <w:adjustRightInd/>
        <w:snapToGrid/>
        <w:textAlignment w:val="auto"/>
      </w:pPr>
      <w:r>
        <w:rPr>
          <w:rFonts w:hint="eastAsia"/>
        </w:rPr>
        <w:t>本文件参与起草单位：</w:t>
      </w:r>
    </w:p>
    <w:p>
      <w:pPr>
        <w:pStyle w:val="33"/>
        <w:keepNext w:val="0"/>
        <w:keepLines w:val="0"/>
        <w:pageBreakBefore w:val="0"/>
        <w:widowControl/>
        <w:kinsoku/>
        <w:wordWrap/>
        <w:overflowPunct/>
        <w:topLinePunct w:val="0"/>
        <w:autoSpaceDE w:val="0"/>
        <w:autoSpaceDN w:val="0"/>
        <w:bidi w:val="0"/>
        <w:adjustRightInd/>
        <w:snapToGrid/>
        <w:textAlignment w:val="auto"/>
      </w:pPr>
      <w:r>
        <w:rPr>
          <w:rFonts w:hint="eastAsia"/>
        </w:rPr>
        <w:t>本文件主要起草人：</w:t>
      </w:r>
    </w:p>
    <w:p>
      <w:pPr>
        <w:pStyle w:val="33"/>
        <w:keepNext w:val="0"/>
        <w:keepLines w:val="0"/>
        <w:pageBreakBefore w:val="0"/>
        <w:widowControl/>
        <w:kinsoku/>
        <w:wordWrap/>
        <w:overflowPunct/>
        <w:topLinePunct w:val="0"/>
        <w:autoSpaceDE w:val="0"/>
        <w:autoSpaceDN w:val="0"/>
        <w:bidi w:val="0"/>
        <w:adjustRightInd/>
        <w:snapToGrid/>
        <w:textAlignment w:val="auto"/>
      </w:pPr>
      <w:r>
        <w:rPr>
          <w:rFonts w:hint="eastAsia"/>
        </w:rPr>
        <w:t>本文件为首次发布。</w:t>
      </w:r>
    </w:p>
    <w:p>
      <w:pPr>
        <w:pStyle w:val="35"/>
      </w:pPr>
      <w:bookmarkStart w:id="5" w:name="_Toc5288"/>
      <w:bookmarkStart w:id="6" w:name="_Toc68004548"/>
      <w:r>
        <w:rPr>
          <w:rFonts w:hint="eastAsia"/>
        </w:rPr>
        <w:t>引</w:t>
      </w:r>
      <w:bookmarkStart w:id="7" w:name="BKYY"/>
      <w:r>
        <w:t>  </w:t>
      </w:r>
      <w:r>
        <w:rPr>
          <w:rFonts w:hint="eastAsia"/>
        </w:rPr>
        <w:t>言</w:t>
      </w:r>
      <w:bookmarkEnd w:id="5"/>
      <w:bookmarkEnd w:id="6"/>
      <w:bookmarkEnd w:id="7"/>
    </w:p>
    <w:p>
      <w:pPr>
        <w:pStyle w:val="33"/>
        <w:rPr>
          <w:rFonts w:hint="eastAsia" w:eastAsia="宋体"/>
          <w:lang w:eastAsia="zh-CN"/>
        </w:rPr>
      </w:pPr>
      <w:r>
        <w:rPr>
          <w:rFonts w:hint="eastAsia"/>
        </w:rPr>
        <w:t>本导则基于水运工程</w:t>
      </w:r>
      <w:r>
        <w:rPr>
          <w:rFonts w:hint="eastAsia"/>
          <w:lang w:eastAsia="zh-CN"/>
        </w:rPr>
        <w:t>“</w:t>
      </w:r>
      <w:r>
        <w:rPr>
          <w:rFonts w:hint="eastAsia"/>
          <w:lang w:val="en-US" w:eastAsia="zh-CN"/>
        </w:rPr>
        <w:t>平安工地</w:t>
      </w:r>
      <w:r>
        <w:rPr>
          <w:rFonts w:hint="eastAsia"/>
          <w:lang w:eastAsia="zh-CN"/>
        </w:rPr>
        <w:t>”</w:t>
      </w:r>
      <w:r>
        <w:rPr>
          <w:rFonts w:hint="eastAsia"/>
        </w:rPr>
        <w:t>建设现状，从施工安全</w:t>
      </w:r>
      <w:r>
        <w:rPr>
          <w:rFonts w:hint="eastAsia"/>
          <w:lang w:val="en-US" w:eastAsia="zh-CN"/>
        </w:rPr>
        <w:t>责任体系</w:t>
      </w:r>
      <w:r>
        <w:rPr>
          <w:rFonts w:hint="eastAsia"/>
        </w:rPr>
        <w:t>、</w:t>
      </w:r>
      <w:r>
        <w:rPr>
          <w:rFonts w:hint="eastAsia"/>
          <w:lang w:val="en-US" w:eastAsia="zh-CN"/>
        </w:rPr>
        <w:t>规章制度</w:t>
      </w:r>
      <w:r>
        <w:rPr>
          <w:rFonts w:hint="eastAsia"/>
        </w:rPr>
        <w:t>等方面入手，通过清单式、表格化的方式明确</w:t>
      </w:r>
      <w:r>
        <w:rPr>
          <w:rFonts w:hint="eastAsia"/>
          <w:lang w:val="en-US" w:eastAsia="zh-CN"/>
        </w:rPr>
        <w:t>安全管理内容，</w:t>
      </w:r>
      <w:r>
        <w:rPr>
          <w:rFonts w:hint="eastAsia"/>
          <w:color w:val="auto"/>
          <w:lang w:val="en-US" w:eastAsia="zh-CN"/>
        </w:rPr>
        <w:t>推动提升</w:t>
      </w:r>
      <w:r>
        <w:rPr>
          <w:rFonts w:hint="eastAsia"/>
          <w:color w:val="auto"/>
        </w:rPr>
        <w:t>水运工程施工安全管理水平</w:t>
      </w:r>
      <w:r>
        <w:rPr>
          <w:rFonts w:hint="eastAsia"/>
          <w:color w:val="auto"/>
          <w:lang w:eastAsia="zh-CN"/>
        </w:rPr>
        <w:t>，</w:t>
      </w:r>
      <w:r>
        <w:rPr>
          <w:rFonts w:hint="eastAsia"/>
          <w:color w:val="auto"/>
          <w:lang w:val="en-US" w:eastAsia="zh-CN"/>
        </w:rPr>
        <w:t>同时</w:t>
      </w:r>
      <w:r>
        <w:rPr>
          <w:rFonts w:hint="eastAsia"/>
          <w:lang w:val="en-US" w:eastAsia="zh-CN"/>
        </w:rPr>
        <w:t>建立健全配套台账资料，解决部分规模较小的企业安全管理能力弱、台账编制质量参差不齐的问题，</w:t>
      </w:r>
      <w:r>
        <w:rPr>
          <w:rFonts w:hint="eastAsia"/>
        </w:rPr>
        <w:t>为工程安全监管提供参考。本文件与最新的法律法规和强制性标准相抵触时，以国家法律法规和强制性标准为准。本文件所列的部门可根据企业实际情况进行调整，</w:t>
      </w:r>
      <w:r>
        <w:rPr>
          <w:rFonts w:hint="eastAsia"/>
          <w:lang w:val="en-US" w:eastAsia="zh-CN"/>
        </w:rPr>
        <w:t>涉及的</w:t>
      </w:r>
      <w:r>
        <w:rPr>
          <w:rFonts w:hint="eastAsia"/>
        </w:rPr>
        <w:t>台账记录资料归档应符合《港口建设项目档案管理规范》DB32/T2342-2019要求。</w:t>
      </w: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keepNext w:val="0"/>
        <w:keepLines w:val="0"/>
        <w:pageBreakBefore w:val="0"/>
        <w:widowControl/>
        <w:kinsoku/>
        <w:wordWrap/>
        <w:overflowPunct/>
        <w:topLinePunct w:val="0"/>
        <w:autoSpaceDE/>
        <w:autoSpaceDN/>
        <w:bidi w:val="0"/>
        <w:adjustRightInd/>
        <w:snapToGrid/>
        <w:jc w:val="left"/>
        <w:textAlignment w:val="auto"/>
        <w:outlineLvl w:val="9"/>
        <w:rPr>
          <w:rFonts w:ascii="Times New Roman" w:hAnsi="Times New Roman" w:eastAsia="仿宋" w:cs="Times New Roman"/>
          <w:b/>
          <w:sz w:val="28"/>
          <w:szCs w:val="28"/>
        </w:rPr>
      </w:pPr>
    </w:p>
    <w:p>
      <w:pPr>
        <w:pStyle w:val="35"/>
        <w:keepNext/>
        <w:keepLines w:val="0"/>
        <w:pageBreakBefore/>
        <w:widowControl/>
        <w:kinsoku/>
        <w:wordWrap/>
        <w:overflowPunct/>
        <w:topLinePunct w:val="0"/>
        <w:autoSpaceDE/>
        <w:autoSpaceDN/>
        <w:bidi w:val="0"/>
        <w:adjustRightInd/>
        <w:snapToGrid/>
        <w:textAlignment w:val="auto"/>
        <w:outlineLvl w:val="9"/>
        <w:rPr>
          <w:rFonts w:hint="eastAsia"/>
          <w:color w:val="auto"/>
        </w:rPr>
        <w:sectPr>
          <w:pgSz w:w="11906" w:h="16838"/>
          <w:pgMar w:top="998" w:right="1134" w:bottom="998" w:left="1077" w:header="851" w:footer="992" w:gutter="0"/>
          <w:pgBorders>
            <w:top w:val="none" w:sz="0" w:space="0"/>
            <w:left w:val="none" w:sz="0" w:space="0"/>
            <w:bottom w:val="none" w:sz="0" w:space="0"/>
            <w:right w:val="none" w:sz="0" w:space="0"/>
          </w:pgBorders>
          <w:cols w:space="720" w:num="1"/>
          <w:docGrid w:type="lines" w:linePitch="312" w:charSpace="0"/>
        </w:sectPr>
      </w:pPr>
      <w:bookmarkStart w:id="8" w:name="_Toc10542"/>
    </w:p>
    <w:p>
      <w:pPr>
        <w:pStyle w:val="35"/>
        <w:keepNext/>
        <w:keepLines w:val="0"/>
        <w:pageBreakBefore/>
        <w:widowControl/>
        <w:kinsoku/>
        <w:wordWrap/>
        <w:overflowPunct/>
        <w:topLinePunct w:val="0"/>
        <w:autoSpaceDE/>
        <w:autoSpaceDN/>
        <w:bidi w:val="0"/>
        <w:adjustRightInd/>
        <w:snapToGrid/>
        <w:textAlignment w:val="auto"/>
        <w:outlineLvl w:val="9"/>
        <w:rPr>
          <w:color w:val="auto"/>
        </w:rPr>
      </w:pPr>
      <w:bookmarkStart w:id="9" w:name="_Toc8567"/>
      <w:r>
        <w:rPr>
          <w:rFonts w:hint="eastAsia"/>
          <w:color w:val="auto"/>
        </w:rPr>
        <w:t>水运工程施工安全管理台账编制导则</w:t>
      </w:r>
      <w:bookmarkEnd w:id="8"/>
      <w:bookmarkEnd w:id="9"/>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ind w:leftChars="0"/>
        <w:textAlignment w:val="auto"/>
        <w:outlineLvl w:val="0"/>
        <w:rPr>
          <w:color w:val="auto"/>
        </w:rPr>
      </w:pPr>
      <w:bookmarkStart w:id="10" w:name="_Toc21536"/>
      <w:r>
        <w:rPr>
          <w:color w:val="auto"/>
        </w:rPr>
        <w:t>1 范围</w:t>
      </w:r>
      <w:bookmarkEnd w:id="10"/>
    </w:p>
    <w:p>
      <w:pPr>
        <w:pStyle w:val="33"/>
        <w:rPr>
          <w:rFonts w:hint="eastAsia"/>
          <w:color w:val="auto"/>
          <w:lang w:eastAsia="zh-CN"/>
        </w:rPr>
      </w:pPr>
      <w:r>
        <w:rPr>
          <w:rFonts w:hint="eastAsia"/>
          <w:color w:val="auto"/>
        </w:rPr>
        <w:t>本</w:t>
      </w:r>
      <w:r>
        <w:rPr>
          <w:rFonts w:hint="eastAsia"/>
          <w:color w:val="auto"/>
          <w:lang w:val="en-US" w:eastAsia="zh-CN"/>
        </w:rPr>
        <w:t>文件</w:t>
      </w:r>
      <w:r>
        <w:rPr>
          <w:rFonts w:hint="eastAsia"/>
          <w:color w:val="auto"/>
        </w:rPr>
        <w:t>基于水运工程</w:t>
      </w:r>
      <w:r>
        <w:rPr>
          <w:rFonts w:hint="eastAsia"/>
          <w:color w:val="auto"/>
          <w:lang w:eastAsia="zh-CN"/>
        </w:rPr>
        <w:t>“</w:t>
      </w:r>
      <w:r>
        <w:rPr>
          <w:rFonts w:hint="eastAsia"/>
          <w:color w:val="auto"/>
          <w:lang w:val="en-US" w:eastAsia="zh-CN"/>
        </w:rPr>
        <w:t>平安工地</w:t>
      </w:r>
      <w:r>
        <w:rPr>
          <w:rFonts w:hint="eastAsia"/>
          <w:color w:val="auto"/>
          <w:lang w:eastAsia="zh-CN"/>
        </w:rPr>
        <w:t>”</w:t>
      </w:r>
      <w:r>
        <w:rPr>
          <w:rFonts w:hint="eastAsia"/>
          <w:color w:val="auto"/>
        </w:rPr>
        <w:t>建设，规定了施工安全管理台账</w:t>
      </w:r>
      <w:r>
        <w:rPr>
          <w:rFonts w:hint="eastAsia"/>
          <w:color w:val="auto"/>
          <w:lang w:val="en-US" w:eastAsia="zh-CN"/>
        </w:rPr>
        <w:t>建设</w:t>
      </w:r>
      <w:r>
        <w:rPr>
          <w:rFonts w:hint="eastAsia"/>
          <w:color w:val="auto"/>
        </w:rPr>
        <w:t>的责任体系、规章制度</w:t>
      </w:r>
      <w:r>
        <w:rPr>
          <w:rFonts w:hint="eastAsia"/>
          <w:color w:val="auto"/>
          <w:lang w:val="en-US" w:eastAsia="zh-CN"/>
        </w:rPr>
        <w:t>等</w:t>
      </w:r>
      <w:r>
        <w:rPr>
          <w:rFonts w:hint="eastAsia"/>
          <w:color w:val="auto"/>
        </w:rPr>
        <w:t>基本内容、基础表式</w:t>
      </w:r>
      <w:r>
        <w:rPr>
          <w:rFonts w:hint="eastAsia"/>
          <w:color w:val="auto"/>
          <w:lang w:eastAsia="zh-CN"/>
        </w:rPr>
        <w:t>。</w:t>
      </w:r>
    </w:p>
    <w:p>
      <w:pPr>
        <w:pStyle w:val="33"/>
        <w:rPr>
          <w:rFonts w:hint="eastAsia" w:eastAsia="宋体"/>
          <w:color w:val="auto"/>
          <w:lang w:eastAsia="zh-CN"/>
        </w:rPr>
      </w:pPr>
      <w:r>
        <w:rPr>
          <w:rFonts w:hint="eastAsia"/>
          <w:color w:val="auto"/>
        </w:rPr>
        <w:t>本文</w:t>
      </w:r>
      <w:r>
        <w:rPr>
          <w:rFonts w:hint="eastAsia"/>
          <w:color w:val="auto"/>
          <w:lang w:val="en-US" w:eastAsia="zh-CN"/>
        </w:rPr>
        <w:t>件</w:t>
      </w:r>
      <w:r>
        <w:rPr>
          <w:rFonts w:hint="eastAsia"/>
          <w:color w:val="auto"/>
        </w:rPr>
        <w:t>适用于</w:t>
      </w:r>
      <w:r>
        <w:rPr>
          <w:rFonts w:hint="eastAsia"/>
          <w:color w:val="auto"/>
          <w:lang w:val="en-US" w:eastAsia="zh-CN"/>
        </w:rPr>
        <w:t>本区域</w:t>
      </w:r>
      <w:r>
        <w:rPr>
          <w:rFonts w:hint="eastAsia"/>
          <w:color w:val="auto"/>
        </w:rPr>
        <w:t>水运工程施工单位安全管理台账建立。</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color w:val="auto"/>
        </w:rPr>
      </w:pPr>
      <w:bookmarkStart w:id="11" w:name="_Toc31699"/>
      <w:r>
        <w:rPr>
          <w:color w:val="auto"/>
        </w:rPr>
        <w:t>2规范性引用文件</w:t>
      </w:r>
      <w:bookmarkEnd w:id="11"/>
    </w:p>
    <w:p>
      <w:pPr>
        <w:pStyle w:val="37"/>
        <w:keepNext w:val="0"/>
        <w:keepLines w:val="0"/>
        <w:pageBreakBefore w:val="0"/>
        <w:widowControl/>
        <w:numPr>
          <w:ilvl w:val="0"/>
          <w:numId w:val="0"/>
        </w:numPr>
        <w:kinsoku/>
        <w:wordWrap/>
        <w:overflowPunct/>
        <w:topLinePunct w:val="0"/>
        <w:bidi w:val="0"/>
        <w:adjustRightInd/>
        <w:snapToGrid/>
        <w:spacing w:before="312" w:after="312"/>
        <w:ind w:firstLine="420" w:firstLineChars="200"/>
        <w:textAlignment w:val="auto"/>
        <w:outlineLvl w:val="9"/>
        <w:rPr>
          <w:rFonts w:ascii="宋体" w:eastAsia="宋体"/>
          <w:color w:val="auto"/>
        </w:rPr>
      </w:pPr>
      <w:r>
        <w:rPr>
          <w:rFonts w:hint="eastAsia" w:ascii="宋体" w:eastAsia="宋体"/>
          <w:color w:val="auto"/>
        </w:rPr>
        <w:t>下列文件对于本文件的应用是必不可少的。凡是注日期的引用文件，仅所注日期的版本适用于本文件。凡是不注日期的引用文件，其最新版本（包括所有的修改单）适用于本文件。</w:t>
      </w:r>
    </w:p>
    <w:p>
      <w:pPr>
        <w:pStyle w:val="33"/>
        <w:keepNext w:val="0"/>
        <w:keepLines w:val="0"/>
        <w:pageBreakBefore w:val="0"/>
        <w:widowControl/>
        <w:kinsoku/>
        <w:wordWrap/>
        <w:overflowPunct/>
        <w:topLinePunct w:val="0"/>
        <w:bidi w:val="0"/>
        <w:adjustRightInd/>
        <w:snapToGrid/>
        <w:textAlignment w:val="auto"/>
        <w:outlineLvl w:val="9"/>
        <w:rPr>
          <w:color w:val="auto"/>
        </w:rPr>
      </w:pPr>
      <w:r>
        <w:rPr>
          <w:rFonts w:hint="eastAsia"/>
          <w:color w:val="auto"/>
        </w:rPr>
        <w:t>《工程建设标准强制性条文（水运工程部分）》</w:t>
      </w:r>
    </w:p>
    <w:p>
      <w:pPr>
        <w:pStyle w:val="33"/>
        <w:keepNext w:val="0"/>
        <w:keepLines w:val="0"/>
        <w:pageBreakBefore w:val="0"/>
        <w:widowControl/>
        <w:kinsoku/>
        <w:wordWrap/>
        <w:overflowPunct/>
        <w:topLinePunct w:val="0"/>
        <w:bidi w:val="0"/>
        <w:adjustRightInd/>
        <w:snapToGrid/>
        <w:textAlignment w:val="auto"/>
        <w:outlineLvl w:val="9"/>
        <w:rPr>
          <w:color w:val="auto"/>
        </w:rPr>
      </w:pPr>
      <w:r>
        <w:rPr>
          <w:rFonts w:hint="eastAsia"/>
          <w:color w:val="auto"/>
        </w:rPr>
        <w:t>《建筑与市政施工现场安全卫生与职业健康通用规范》（GB 55034-2022）</w:t>
      </w:r>
    </w:p>
    <w:p>
      <w:pPr>
        <w:pStyle w:val="33"/>
        <w:keepNext w:val="0"/>
        <w:keepLines w:val="0"/>
        <w:pageBreakBefore w:val="0"/>
        <w:widowControl/>
        <w:kinsoku/>
        <w:wordWrap/>
        <w:overflowPunct/>
        <w:topLinePunct w:val="0"/>
        <w:bidi w:val="0"/>
        <w:adjustRightInd/>
        <w:snapToGrid/>
        <w:textAlignment w:val="auto"/>
        <w:outlineLvl w:val="9"/>
      </w:pPr>
      <w:r>
        <w:t>《水运工程施工安全防护技术规范》（JTS205-1-2008）</w:t>
      </w:r>
    </w:p>
    <w:p>
      <w:pPr>
        <w:pStyle w:val="33"/>
        <w:keepNext w:val="0"/>
        <w:keepLines w:val="0"/>
        <w:pageBreakBefore w:val="0"/>
        <w:widowControl/>
        <w:kinsoku/>
        <w:wordWrap/>
        <w:overflowPunct/>
        <w:topLinePunct w:val="0"/>
        <w:bidi w:val="0"/>
        <w:adjustRightInd/>
        <w:snapToGrid/>
        <w:textAlignment w:val="auto"/>
        <w:outlineLvl w:val="9"/>
        <w:rPr>
          <w:rFonts w:hint="eastAsia" w:eastAsia="宋体"/>
          <w:lang w:eastAsia="zh-CN"/>
        </w:rPr>
      </w:pPr>
      <w:r>
        <w:t>《</w:t>
      </w:r>
      <w:r>
        <w:rPr>
          <w:rFonts w:hint="eastAsia"/>
          <w:lang w:val="en-US" w:eastAsia="zh-CN"/>
        </w:rPr>
        <w:t>公路水运工程施工安全风险评估指南</w:t>
      </w:r>
      <w:r>
        <w:t>》</w:t>
      </w:r>
      <w:r>
        <w:rPr>
          <w:rFonts w:hint="eastAsia"/>
          <w:lang w:eastAsia="zh-CN"/>
        </w:rPr>
        <w:t>（</w:t>
      </w:r>
      <w:r>
        <w:rPr>
          <w:rFonts w:hint="eastAsia"/>
          <w:lang w:val="en-US" w:eastAsia="zh-CN"/>
        </w:rPr>
        <w:t>JT/T 1375.1-2022</w:t>
      </w:r>
      <w:r>
        <w:rPr>
          <w:rFonts w:hint="eastAsia"/>
          <w:lang w:eastAsia="zh-CN"/>
        </w:rPr>
        <w:t>）</w:t>
      </w:r>
    </w:p>
    <w:p>
      <w:pPr>
        <w:pStyle w:val="33"/>
        <w:keepNext w:val="0"/>
        <w:keepLines w:val="0"/>
        <w:pageBreakBefore w:val="0"/>
        <w:widowControl/>
        <w:kinsoku/>
        <w:wordWrap/>
        <w:overflowPunct/>
        <w:topLinePunct w:val="0"/>
        <w:bidi w:val="0"/>
        <w:adjustRightInd/>
        <w:snapToGrid/>
        <w:textAlignment w:val="auto"/>
        <w:outlineLvl w:val="9"/>
      </w:pPr>
      <w:r>
        <w:t>《危险性较大的分部分项工程安全管理</w:t>
      </w:r>
      <w:r>
        <w:rPr>
          <w:rFonts w:hint="eastAsia"/>
          <w:lang w:val="en-US" w:eastAsia="zh-CN"/>
        </w:rPr>
        <w:t>规定</w:t>
      </w:r>
      <w:r>
        <w:t>》（住建部令[2018]37号）</w:t>
      </w:r>
    </w:p>
    <w:p>
      <w:pPr>
        <w:pStyle w:val="33"/>
        <w:keepNext w:val="0"/>
        <w:keepLines w:val="0"/>
        <w:pageBreakBefore w:val="0"/>
        <w:widowControl/>
        <w:kinsoku/>
        <w:wordWrap/>
        <w:overflowPunct/>
        <w:topLinePunct w:val="0"/>
        <w:bidi w:val="0"/>
        <w:adjustRightInd/>
        <w:snapToGrid/>
        <w:textAlignment w:val="auto"/>
        <w:outlineLvl w:val="9"/>
        <w:rPr>
          <w:rFonts w:hint="default"/>
          <w:lang w:val="en-US" w:eastAsia="zh-CN"/>
        </w:rPr>
      </w:pPr>
      <w:r>
        <w:rPr>
          <w:rFonts w:hint="eastAsia"/>
          <w:lang w:eastAsia="zh-CN"/>
        </w:rPr>
        <w:t>《</w:t>
      </w:r>
      <w:r>
        <w:rPr>
          <w:rFonts w:hint="eastAsia"/>
        </w:rPr>
        <w:t>公路水运工程平安工地建设管理办法</w:t>
      </w:r>
      <w:r>
        <w:rPr>
          <w:rFonts w:hint="eastAsia"/>
          <w:lang w:eastAsia="zh-CN"/>
        </w:rPr>
        <w:t>》</w:t>
      </w:r>
      <w:r>
        <w:rPr>
          <w:rFonts w:hint="eastAsia"/>
          <w:lang w:val="en-US" w:eastAsia="zh-CN"/>
        </w:rPr>
        <w:t>(交安监发〔2018〕43号)</w:t>
      </w:r>
    </w:p>
    <w:p>
      <w:pPr>
        <w:pStyle w:val="33"/>
        <w:keepNext w:val="0"/>
        <w:keepLines w:val="0"/>
        <w:pageBreakBefore w:val="0"/>
        <w:widowControl/>
        <w:kinsoku/>
        <w:wordWrap/>
        <w:overflowPunct/>
        <w:topLinePunct w:val="0"/>
        <w:bidi w:val="0"/>
        <w:adjustRightInd/>
        <w:snapToGrid/>
        <w:textAlignment w:val="auto"/>
        <w:outlineLvl w:val="9"/>
        <w:rPr>
          <w:rFonts w:hint="eastAsia"/>
          <w:lang w:eastAsia="zh-CN"/>
        </w:rPr>
      </w:pPr>
      <w:r>
        <w:rPr>
          <w:rFonts w:hint="eastAsia"/>
          <w:lang w:eastAsia="zh-CN"/>
        </w:rPr>
        <w:t>《江苏省公路水运工程平安工地建设管理办法》（苏交规〔2020〕9号）</w:t>
      </w:r>
    </w:p>
    <w:p>
      <w:pPr>
        <w:pStyle w:val="33"/>
        <w:keepNext w:val="0"/>
        <w:keepLines w:val="0"/>
        <w:pageBreakBefore w:val="0"/>
        <w:widowControl/>
        <w:kinsoku/>
        <w:wordWrap/>
        <w:overflowPunct/>
        <w:topLinePunct w:val="0"/>
        <w:bidi w:val="0"/>
        <w:adjustRightInd/>
        <w:snapToGrid/>
        <w:textAlignment w:val="auto"/>
        <w:outlineLvl w:val="9"/>
        <w:rPr>
          <w:rFonts w:hint="eastAsia" w:eastAsia="宋体"/>
          <w:lang w:eastAsia="zh-CN"/>
        </w:rPr>
      </w:pPr>
      <w:r>
        <w:rPr>
          <w:rFonts w:hint="eastAsia"/>
        </w:rPr>
        <w:t>《江苏省公路水运工程平安工地建设考核评价标准》</w:t>
      </w:r>
      <w:r>
        <w:rPr>
          <w:rFonts w:hint="eastAsia"/>
          <w:lang w:eastAsia="zh-CN"/>
        </w:rPr>
        <w:t>（</w:t>
      </w:r>
      <w:r>
        <w:rPr>
          <w:rFonts w:hint="eastAsia"/>
          <w:lang w:val="en-US" w:eastAsia="zh-CN"/>
        </w:rPr>
        <w:t>2022版</w:t>
      </w:r>
      <w:r>
        <w:rPr>
          <w:rFonts w:hint="eastAsia"/>
          <w:lang w:eastAsia="zh-CN"/>
        </w:rPr>
        <w:t>）</w:t>
      </w:r>
    </w:p>
    <w:p>
      <w:pPr>
        <w:pStyle w:val="33"/>
        <w:keepNext w:val="0"/>
        <w:keepLines w:val="0"/>
        <w:pageBreakBefore w:val="0"/>
        <w:widowControl/>
        <w:kinsoku/>
        <w:wordWrap/>
        <w:overflowPunct/>
        <w:topLinePunct w:val="0"/>
        <w:bidi w:val="0"/>
        <w:adjustRightInd/>
        <w:snapToGrid/>
        <w:textAlignment w:val="auto"/>
        <w:outlineLvl w:val="9"/>
        <w:rPr>
          <w:highlight w:val="none"/>
        </w:rPr>
      </w:pPr>
      <w:r>
        <w:rPr>
          <w:rFonts w:hint="eastAsia"/>
          <w:highlight w:val="none"/>
        </w:rPr>
        <w:t>《水运工程建设管理用表》（DB32/T 2975—2016）</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color w:val="auto"/>
        </w:rPr>
      </w:pPr>
      <w:bookmarkStart w:id="12" w:name="_Toc9441"/>
      <w:r>
        <w:rPr>
          <w:rFonts w:hint="eastAsia"/>
          <w:color w:val="auto"/>
        </w:rPr>
        <w:t>3 术语和定义</w:t>
      </w:r>
      <w:bookmarkEnd w:id="12"/>
    </w:p>
    <w:p>
      <w:pPr>
        <w:pStyle w:val="33"/>
      </w:pPr>
      <w:r>
        <w:rPr>
          <w:rFonts w:hint="eastAsia"/>
        </w:rPr>
        <w:t>下列术语和定义适用于本文件。</w:t>
      </w:r>
    </w:p>
    <w:p>
      <w:pPr>
        <w:spacing w:before="156" w:beforeLines="50" w:after="156" w:afterLines="50"/>
        <w:rPr>
          <w:rFonts w:ascii="楷体" w:hAnsi="楷体" w:eastAsia="楷体" w:cs="Times New Roman"/>
          <w:b/>
          <w:szCs w:val="21"/>
        </w:rPr>
      </w:pPr>
      <w:r>
        <w:rPr>
          <w:rFonts w:hint="eastAsia" w:ascii="楷体" w:hAnsi="楷体" w:eastAsia="楷体" w:cs="Times New Roman"/>
          <w:b/>
          <w:szCs w:val="21"/>
        </w:rPr>
        <w:t>3.1</w:t>
      </w:r>
      <w:r>
        <w:rPr>
          <w:rFonts w:ascii="楷体" w:hAnsi="楷体" w:eastAsia="楷体" w:cs="Times New Roman"/>
          <w:b/>
          <w:szCs w:val="21"/>
        </w:rPr>
        <w:t>水运工程</w:t>
      </w:r>
    </w:p>
    <w:p>
      <w:pPr>
        <w:pStyle w:val="33"/>
      </w:pPr>
      <w:r>
        <w:t>水运工程是指港口工程、航道工程、航标工程、通航建筑物工程、修造船水工建筑物工程、安装工程和支持系统及其辅助和附属工程等。</w:t>
      </w:r>
    </w:p>
    <w:p>
      <w:pPr>
        <w:spacing w:before="156" w:beforeLines="50" w:after="156" w:afterLines="50"/>
        <w:rPr>
          <w:rFonts w:ascii="楷体" w:hAnsi="楷体" w:eastAsia="楷体" w:cs="Times New Roman"/>
          <w:b/>
          <w:szCs w:val="21"/>
        </w:rPr>
      </w:pPr>
      <w:r>
        <w:rPr>
          <w:rFonts w:hint="eastAsia" w:ascii="楷体" w:hAnsi="楷体" w:eastAsia="楷体" w:cs="Times New Roman"/>
          <w:b/>
          <w:szCs w:val="21"/>
        </w:rPr>
        <w:t>3.2</w:t>
      </w:r>
      <w:r>
        <w:rPr>
          <w:rFonts w:ascii="楷体" w:hAnsi="楷体" w:eastAsia="楷体" w:cs="Times New Roman"/>
          <w:b/>
          <w:szCs w:val="21"/>
        </w:rPr>
        <w:t xml:space="preserve">水运工程施工安全管理台账 </w:t>
      </w:r>
    </w:p>
    <w:p>
      <w:pPr>
        <w:pStyle w:val="33"/>
        <w:rPr>
          <w:rFonts w:ascii="Times New Roman" w:eastAsia="黑体"/>
        </w:rPr>
      </w:pPr>
      <w:r>
        <w:rPr>
          <w:rFonts w:ascii="Times New Roman" w:eastAsia="黑体"/>
        </w:rPr>
        <w:t>水运工程自开工以来施工过程中产生的，记录和反映水运工程施工安全管理的文字、图表、音频、视频、数码照片、实物等形式与载体文件的总称。</w:t>
      </w:r>
    </w:p>
    <w:p>
      <w:pPr>
        <w:spacing w:before="156" w:beforeLines="50" w:after="156" w:afterLines="50"/>
        <w:rPr>
          <w:rFonts w:ascii="楷体" w:hAnsi="楷体" w:eastAsia="楷体" w:cs="Times New Roman"/>
          <w:b/>
          <w:szCs w:val="21"/>
        </w:rPr>
      </w:pPr>
      <w:r>
        <w:rPr>
          <w:rFonts w:hint="eastAsia" w:ascii="楷体" w:hAnsi="楷体" w:eastAsia="楷体" w:cs="Times New Roman"/>
          <w:b/>
          <w:szCs w:val="21"/>
        </w:rPr>
        <w:t>3.3</w:t>
      </w:r>
      <w:r>
        <w:rPr>
          <w:rFonts w:ascii="楷体" w:hAnsi="楷体" w:eastAsia="楷体" w:cs="Times New Roman"/>
          <w:b/>
          <w:szCs w:val="21"/>
        </w:rPr>
        <w:t xml:space="preserve">相关方 </w:t>
      </w:r>
    </w:p>
    <w:p>
      <w:pPr>
        <w:pStyle w:val="33"/>
        <w:ind w:firstLine="0" w:firstLineChars="0"/>
        <w:rPr>
          <w:rFonts w:ascii="Times New Roman"/>
        </w:rPr>
      </w:pPr>
      <w:r>
        <w:t xml:space="preserve">  在文件中指</w:t>
      </w:r>
      <w:r>
        <w:rPr>
          <w:rFonts w:hint="eastAsia"/>
        </w:rPr>
        <w:t>工程</w:t>
      </w:r>
      <w:r>
        <w:rPr>
          <w:rFonts w:hint="eastAsia"/>
          <w:lang w:val="en-US" w:eastAsia="zh-CN"/>
        </w:rPr>
        <w:t>专业</w:t>
      </w:r>
      <w:r>
        <w:rPr>
          <w:rFonts w:hint="eastAsia"/>
        </w:rPr>
        <w:t>分包</w:t>
      </w:r>
      <w:r>
        <w:rPr>
          <w:rFonts w:hint="eastAsia"/>
          <w:lang w:val="en-US" w:eastAsia="zh-CN"/>
        </w:rPr>
        <w:t>单位</w:t>
      </w:r>
      <w:r>
        <w:rPr>
          <w:rFonts w:hint="eastAsia"/>
        </w:rPr>
        <w:t>、</w:t>
      </w:r>
      <w:r>
        <w:rPr>
          <w:rFonts w:hint="eastAsia"/>
          <w:lang w:val="en-US" w:eastAsia="zh-CN"/>
        </w:rPr>
        <w:t>劳务合作单位、</w:t>
      </w:r>
      <w:r>
        <w:rPr>
          <w:rFonts w:hint="eastAsia"/>
        </w:rPr>
        <w:t>设备租赁</w:t>
      </w:r>
      <w:r>
        <w:rPr>
          <w:rFonts w:hint="eastAsia"/>
          <w:lang w:val="en-US" w:eastAsia="zh-CN"/>
        </w:rPr>
        <w:t>单位</w:t>
      </w:r>
      <w:r>
        <w:rPr>
          <w:rFonts w:hint="eastAsia"/>
        </w:rPr>
        <w:t>等</w:t>
      </w:r>
      <w:r>
        <w:rPr>
          <w:rFonts w:hint="eastAsia"/>
          <w:lang w:val="en-US" w:eastAsia="zh-CN"/>
        </w:rPr>
        <w:t>具备相关资质的单位</w:t>
      </w:r>
      <w:r>
        <w:t>。</w:t>
      </w:r>
    </w:p>
    <w:p>
      <w:pPr>
        <w:spacing w:before="156" w:beforeLines="50" w:after="156" w:afterLines="50"/>
        <w:rPr>
          <w:rFonts w:ascii="楷体" w:hAnsi="楷体" w:eastAsia="楷体" w:cs="Times New Roman"/>
          <w:b/>
          <w:szCs w:val="21"/>
        </w:rPr>
      </w:pPr>
      <w:r>
        <w:rPr>
          <w:rFonts w:hint="eastAsia" w:ascii="楷体" w:hAnsi="楷体" w:eastAsia="楷体" w:cs="Times New Roman"/>
          <w:b/>
          <w:szCs w:val="21"/>
        </w:rPr>
        <w:t>3.4</w:t>
      </w:r>
      <w:r>
        <w:rPr>
          <w:rFonts w:ascii="楷体" w:hAnsi="楷体" w:eastAsia="楷体" w:cs="Times New Roman"/>
          <w:b/>
          <w:szCs w:val="21"/>
        </w:rPr>
        <w:t>四新</w:t>
      </w:r>
      <w:r>
        <w:rPr>
          <w:rFonts w:hint="eastAsia" w:ascii="楷体" w:hAnsi="楷体" w:eastAsia="楷体" w:cs="Times New Roman"/>
          <w:b/>
          <w:szCs w:val="21"/>
          <w:lang w:val="en-US" w:eastAsia="zh-CN"/>
        </w:rPr>
        <w:t>技术</w:t>
      </w:r>
      <w:r>
        <w:rPr>
          <w:rFonts w:ascii="楷体" w:hAnsi="楷体" w:eastAsia="楷体" w:cs="Times New Roman"/>
          <w:b/>
          <w:szCs w:val="21"/>
        </w:rPr>
        <w:t xml:space="preserve"> </w:t>
      </w:r>
    </w:p>
    <w:p>
      <w:pPr>
        <w:pStyle w:val="33"/>
        <w:ind w:firstLine="0" w:firstLineChars="0"/>
        <w:rPr>
          <w:rFonts w:ascii="Times New Roman"/>
        </w:rPr>
      </w:pPr>
      <w:r>
        <w:rPr>
          <w:rFonts w:ascii="Times New Roman"/>
        </w:rPr>
        <w:t>在文件中指新工艺、新技术、新设备、新材料。</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color w:val="auto"/>
        </w:rPr>
      </w:pPr>
      <w:bookmarkStart w:id="13" w:name="_Toc68004551"/>
      <w:bookmarkStart w:id="14" w:name="_Toc27574"/>
      <w:r>
        <w:rPr>
          <w:rFonts w:hint="eastAsia"/>
          <w:color w:val="auto"/>
        </w:rPr>
        <w:t xml:space="preserve">4 </w:t>
      </w:r>
      <w:r>
        <w:rPr>
          <w:color w:val="auto"/>
        </w:rPr>
        <w:t>总体原则</w:t>
      </w:r>
      <w:bookmarkEnd w:id="13"/>
      <w:bookmarkEnd w:id="14"/>
    </w:p>
    <w:p>
      <w:pPr>
        <w:spacing w:before="156" w:beforeLines="50" w:after="156" w:afterLines="50"/>
        <w:rPr>
          <w:rFonts w:ascii="楷体" w:hAnsi="楷体" w:eastAsia="楷体" w:cs="Times New Roman"/>
          <w:b/>
          <w:szCs w:val="21"/>
        </w:rPr>
      </w:pPr>
      <w:r>
        <w:rPr>
          <w:rFonts w:hint="eastAsia" w:ascii="楷体" w:hAnsi="楷体" w:eastAsia="楷体" w:cs="Times New Roman"/>
          <w:b/>
          <w:szCs w:val="21"/>
        </w:rPr>
        <w:t>4.1真实性原则</w:t>
      </w:r>
    </w:p>
    <w:p>
      <w:pPr>
        <w:pStyle w:val="42"/>
        <w:keepNext w:val="0"/>
        <w:keepLines w:val="0"/>
        <w:pageBreakBefore w:val="0"/>
        <w:widowControl/>
        <w:tabs>
          <w:tab w:val="clear" w:pos="360"/>
        </w:tabs>
        <w:kinsoku/>
        <w:wordWrap/>
        <w:overflowPunct/>
        <w:topLinePunct w:val="0"/>
        <w:autoSpaceDE/>
        <w:autoSpaceDN/>
        <w:bidi w:val="0"/>
        <w:adjustRightInd/>
        <w:snapToGrid/>
        <w:ind w:firstLine="420" w:firstLineChars="200"/>
        <w:textAlignment w:val="auto"/>
        <w:outlineLvl w:val="9"/>
      </w:pPr>
      <w:r>
        <w:rPr>
          <w:rFonts w:hint="eastAsia"/>
        </w:rPr>
        <w:t>安全管理台账中的信息、数据应真实可靠。</w:t>
      </w:r>
    </w:p>
    <w:p>
      <w:pPr>
        <w:spacing w:before="156" w:beforeLines="50" w:after="156" w:afterLines="50"/>
        <w:rPr>
          <w:rFonts w:ascii="楷体" w:hAnsi="楷体" w:eastAsia="楷体" w:cs="Times New Roman"/>
          <w:b/>
          <w:szCs w:val="21"/>
        </w:rPr>
      </w:pPr>
      <w:r>
        <w:rPr>
          <w:rFonts w:hint="eastAsia" w:ascii="楷体" w:hAnsi="楷体" w:eastAsia="楷体" w:cs="Times New Roman"/>
          <w:b/>
          <w:szCs w:val="21"/>
        </w:rPr>
        <w:t>4.2规范性原则</w:t>
      </w:r>
    </w:p>
    <w:p>
      <w:pPr>
        <w:pStyle w:val="33"/>
      </w:pPr>
      <w:r>
        <w:rPr>
          <w:rFonts w:hint="eastAsia"/>
        </w:rPr>
        <w:t>安全管理台账编制应符合编制指南的规范要求，并结合水运工程实际情况修改或增减。</w:t>
      </w:r>
    </w:p>
    <w:p>
      <w:pPr>
        <w:spacing w:before="156" w:beforeLines="50" w:after="156" w:afterLines="50"/>
        <w:rPr>
          <w:rFonts w:ascii="楷体" w:hAnsi="楷体" w:eastAsia="楷体" w:cs="Times New Roman"/>
          <w:b/>
          <w:szCs w:val="21"/>
        </w:rPr>
      </w:pPr>
      <w:r>
        <w:rPr>
          <w:rFonts w:hint="eastAsia" w:ascii="楷体" w:hAnsi="楷体" w:eastAsia="楷体" w:cs="Times New Roman"/>
          <w:b/>
          <w:szCs w:val="21"/>
        </w:rPr>
        <w:t>4.3时效性原则</w:t>
      </w:r>
    </w:p>
    <w:p>
      <w:pPr>
        <w:pStyle w:val="33"/>
      </w:pPr>
      <w:r>
        <w:rPr>
          <w:rFonts w:hint="eastAsia"/>
        </w:rPr>
        <w:t>按时记录安全管理的有关数据和措施，及时更新安全管理台账的相关内容。</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eastAsia"/>
          <w:color w:val="auto"/>
          <w:lang w:val="en-US" w:eastAsia="zh-CN"/>
        </w:rPr>
      </w:pPr>
      <w:bookmarkStart w:id="15" w:name="_Toc10731"/>
      <w:r>
        <w:rPr>
          <w:rFonts w:hint="eastAsia"/>
          <w:color w:val="auto"/>
        </w:rPr>
        <w:t>5</w:t>
      </w:r>
      <w:r>
        <w:rPr>
          <w:rFonts w:hint="eastAsia"/>
          <w:color w:val="auto"/>
          <w:lang w:val="en-US" w:eastAsia="zh-CN"/>
        </w:rPr>
        <w:t xml:space="preserve"> </w:t>
      </w:r>
      <w:r>
        <w:rPr>
          <w:rFonts w:hint="eastAsia"/>
          <w:color w:val="auto"/>
        </w:rPr>
        <w:t>责任</w:t>
      </w:r>
      <w:r>
        <w:rPr>
          <w:rFonts w:hint="eastAsia"/>
          <w:color w:val="auto"/>
          <w:lang w:val="en-US" w:eastAsia="zh-CN"/>
        </w:rPr>
        <w:t>体系</w:t>
      </w:r>
      <w:bookmarkEnd w:id="15"/>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rPr>
        <w:t>5.1</w:t>
      </w:r>
      <w:r>
        <w:rPr>
          <w:rFonts w:hint="eastAsia" w:ascii="楷体" w:hAnsi="楷体" w:eastAsia="楷体" w:cs="Times New Roman"/>
          <w:b/>
          <w:color w:val="auto"/>
          <w:szCs w:val="21"/>
          <w:lang w:val="en-US" w:eastAsia="zh-CN"/>
        </w:rPr>
        <w:t>体系建立</w:t>
      </w:r>
    </w:p>
    <w:p>
      <w:pPr>
        <w:pStyle w:val="33"/>
        <w:ind w:left="0" w:leftChars="0" w:firstLine="0" w:firstLineChars="0"/>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.1</w:t>
      </w:r>
      <w:r>
        <w:rPr>
          <w:rFonts w:hint="eastAsia" w:ascii="楷体" w:hAnsi="楷体" w:eastAsia="楷体" w:cs="Times New Roman"/>
          <w:color w:val="auto"/>
          <w:szCs w:val="21"/>
          <w:highlight w:val="none"/>
          <w:lang w:val="en-US" w:eastAsia="zh-CN"/>
        </w:rPr>
        <w:t xml:space="preserve"> </w:t>
      </w:r>
      <w:r>
        <w:rPr>
          <w:rFonts w:hint="eastAsia"/>
          <w:color w:val="auto"/>
          <w:highlight w:val="none"/>
          <w:lang w:val="en-US" w:eastAsia="zh-CN"/>
        </w:rPr>
        <w:t>项目承包人按照合同文件配备项目负责人、专职安全生产管理人员等，建立</w:t>
      </w:r>
      <w:r>
        <w:rPr>
          <w:rFonts w:hint="eastAsia"/>
          <w:color w:val="auto"/>
          <w:highlight w:val="none"/>
        </w:rPr>
        <w:t>由项目经理、</w:t>
      </w:r>
      <w:r>
        <w:rPr>
          <w:rFonts w:hint="eastAsia"/>
          <w:color w:val="auto"/>
          <w:highlight w:val="none"/>
          <w:lang w:val="en-US" w:eastAsia="zh-CN"/>
        </w:rPr>
        <w:t>项目书记（如有）、</w:t>
      </w:r>
      <w:r>
        <w:rPr>
          <w:rFonts w:hint="eastAsia"/>
          <w:color w:val="auto"/>
          <w:highlight w:val="none"/>
        </w:rPr>
        <w:t>项目副经理、项目总工</w:t>
      </w:r>
      <w:r>
        <w:rPr>
          <w:rFonts w:hint="eastAsia"/>
          <w:color w:val="auto"/>
          <w:highlight w:val="none"/>
          <w:lang w:eastAsia="zh-CN"/>
        </w:rPr>
        <w:t>、</w:t>
      </w:r>
      <w:r>
        <w:rPr>
          <w:rFonts w:hint="eastAsia"/>
          <w:color w:val="auto"/>
          <w:highlight w:val="none"/>
          <w:lang w:val="en-US" w:eastAsia="zh-CN"/>
        </w:rPr>
        <w:t>各职能</w:t>
      </w:r>
      <w:r>
        <w:rPr>
          <w:rFonts w:hint="eastAsia"/>
          <w:color w:val="auto"/>
          <w:highlight w:val="none"/>
        </w:rPr>
        <w:t>部门</w:t>
      </w:r>
      <w:r>
        <w:rPr>
          <w:rFonts w:hint="eastAsia"/>
          <w:color w:val="auto"/>
          <w:highlight w:val="none"/>
          <w:lang w:val="en-US" w:eastAsia="zh-CN"/>
        </w:rPr>
        <w:t>负责人</w:t>
      </w:r>
      <w:r>
        <w:rPr>
          <w:rFonts w:hint="eastAsia"/>
          <w:color w:val="auto"/>
          <w:highlight w:val="none"/>
        </w:rPr>
        <w:t>等共同组成的</w:t>
      </w:r>
      <w:r>
        <w:rPr>
          <w:rFonts w:hint="eastAsia"/>
          <w:color w:val="auto"/>
          <w:highlight w:val="none"/>
          <w:lang w:eastAsia="zh-CN"/>
        </w:rPr>
        <w:t>、</w:t>
      </w:r>
      <w:r>
        <w:rPr>
          <w:rFonts w:hint="eastAsia"/>
          <w:color w:val="auto"/>
          <w:highlight w:val="none"/>
          <w:lang w:val="en-US" w:eastAsia="zh-CN"/>
        </w:rPr>
        <w:t>满足安全生产需要的安全生产管理机构，明确</w:t>
      </w:r>
      <w:r>
        <w:rPr>
          <w:rFonts w:hint="eastAsia"/>
          <w:color w:val="auto"/>
          <w:highlight w:val="none"/>
        </w:rPr>
        <w:t>专门的安全</w:t>
      </w:r>
      <w:r>
        <w:rPr>
          <w:rFonts w:hint="eastAsia"/>
          <w:color w:val="auto"/>
          <w:highlight w:val="none"/>
          <w:lang w:val="en-US" w:eastAsia="zh-CN"/>
        </w:rPr>
        <w:t>生产</w:t>
      </w:r>
      <w:r>
        <w:rPr>
          <w:rFonts w:hint="eastAsia"/>
          <w:color w:val="auto"/>
          <w:highlight w:val="none"/>
        </w:rPr>
        <w:t>管理部门，</w:t>
      </w:r>
      <w:r>
        <w:rPr>
          <w:rFonts w:hint="eastAsia"/>
          <w:b w:val="0"/>
          <w:bCs w:val="0"/>
          <w:color w:val="auto"/>
          <w:highlight w:val="none"/>
        </w:rPr>
        <w:t>以</w:t>
      </w:r>
      <w:r>
        <w:rPr>
          <w:rFonts w:hint="eastAsia"/>
          <w:b w:val="0"/>
          <w:bCs w:val="0"/>
          <w:color w:val="auto"/>
          <w:highlight w:val="none"/>
          <w:lang w:val="en-US" w:eastAsia="zh-CN"/>
        </w:rPr>
        <w:t>项目</w:t>
      </w:r>
      <w:r>
        <w:rPr>
          <w:rFonts w:hint="eastAsia"/>
          <w:b w:val="0"/>
          <w:bCs w:val="0"/>
          <w:color w:val="auto"/>
          <w:highlight w:val="none"/>
        </w:rPr>
        <w:t>正式文件发布</w:t>
      </w:r>
      <w:r>
        <w:rPr>
          <w:rFonts w:hint="eastAsia"/>
          <w:b w:val="0"/>
          <w:bCs w:val="0"/>
          <w:color w:val="auto"/>
          <w:highlight w:val="none"/>
          <w:lang w:eastAsia="zh-CN"/>
        </w:rPr>
        <w:t>，</w:t>
      </w:r>
      <w:r>
        <w:rPr>
          <w:rFonts w:hint="eastAsia"/>
          <w:b w:val="0"/>
          <w:bCs w:val="0"/>
          <w:color w:val="auto"/>
          <w:highlight w:val="none"/>
          <w:lang w:val="en-US" w:eastAsia="zh-CN"/>
        </w:rPr>
        <w:t>详见附录A-1。并绘制安全生产管理机构框图，详见附录A-2。</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项目经理是本项目安全生产第一责任人，对项目安全生产工作全面负责。在工程项目开工前，</w:t>
      </w:r>
      <w:r>
        <w:rPr>
          <w:rFonts w:hint="eastAsia"/>
          <w:b w:val="0"/>
          <w:bCs w:val="0"/>
          <w:color w:val="auto"/>
          <w:highlight w:val="none"/>
          <w:lang w:val="en-US" w:eastAsia="zh-CN"/>
        </w:rPr>
        <w:t>根据实际工作职责，组织制定涵盖项目作业班组层级的全员</w:t>
      </w:r>
      <w:r>
        <w:rPr>
          <w:rFonts w:hint="eastAsia"/>
          <w:color w:val="auto"/>
          <w:highlight w:val="none"/>
          <w:lang w:val="en-US" w:eastAsia="zh-CN"/>
        </w:rPr>
        <w:t>安全生产责任制，并层层签订安全生产责任书。</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项目经理、</w:t>
      </w:r>
      <w:r>
        <w:rPr>
          <w:rFonts w:hint="eastAsia"/>
          <w:color w:val="auto"/>
          <w:highlight w:val="none"/>
        </w:rPr>
        <w:t>安全</w:t>
      </w:r>
      <w:r>
        <w:rPr>
          <w:rFonts w:hint="eastAsia"/>
          <w:color w:val="auto"/>
          <w:highlight w:val="none"/>
          <w:lang w:val="en-US" w:eastAsia="zh-CN"/>
        </w:rPr>
        <w:t>生产</w:t>
      </w:r>
      <w:r>
        <w:rPr>
          <w:rFonts w:hint="eastAsia"/>
          <w:color w:val="auto"/>
          <w:highlight w:val="none"/>
        </w:rPr>
        <w:t>管理部门</w:t>
      </w:r>
      <w:r>
        <w:rPr>
          <w:rFonts w:hint="eastAsia"/>
          <w:color w:val="auto"/>
          <w:highlight w:val="none"/>
          <w:lang w:val="en-US" w:eastAsia="zh-CN"/>
        </w:rPr>
        <w:t>及安全生产管理人员的安全生产职责不得低于法定要求，其他岗位安全职责结合项目实际、岗位特点等予以制定，明确责任人员、责任范围和考核标准；</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项目建设过程中，涉及工程建设的相关法律法规规章、标准规范新设或调整时，及时对安全生产责任制相关内容进行修订；</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实行施工分包的，项目专业分包单位对分包工程安全生产负责，参照制定其安全生产责任制并向项目承包人报备。</w:t>
      </w:r>
    </w:p>
    <w:p>
      <w:pPr>
        <w:pStyle w:val="33"/>
        <w:ind w:firstLine="0" w:firstLineChars="0"/>
        <w:rPr>
          <w:rFonts w:hint="eastAsia"/>
          <w:color w:val="auto"/>
          <w:highlight w:val="none"/>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项目负责人、专职安全生产管理人员等需更换时，应履行变更手续，变更后的人员须满足法律法规规定，且不得低于变更人员资质、能力等相关条件。</w:t>
      </w:r>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rPr>
        <w:t>5.</w:t>
      </w:r>
      <w:r>
        <w:rPr>
          <w:rFonts w:hint="eastAsia" w:ascii="楷体" w:hAnsi="楷体" w:eastAsia="楷体" w:cs="Times New Roman"/>
          <w:b/>
          <w:color w:val="auto"/>
          <w:szCs w:val="21"/>
          <w:lang w:val="en-US" w:eastAsia="zh-CN"/>
        </w:rPr>
        <w:t>2责任落实</w:t>
      </w:r>
    </w:p>
    <w:p>
      <w:pPr>
        <w:pStyle w:val="33"/>
        <w:ind w:left="0" w:leftChars="0" w:firstLine="0" w:firstLineChars="0"/>
        <w:rPr>
          <w:rFonts w:hint="eastAsia" w:ascii="楷体" w:hAnsi="楷体" w:eastAsia="楷体" w:cs="Times New Roman"/>
          <w:color w:val="auto"/>
          <w:szCs w:val="21"/>
          <w:highlight w:val="none"/>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2</w:t>
      </w:r>
      <w:r>
        <w:rPr>
          <w:rFonts w:hint="eastAsia" w:ascii="楷体" w:hAnsi="楷体" w:eastAsia="楷体" w:cs="Times New Roman"/>
          <w:color w:val="auto"/>
          <w:szCs w:val="21"/>
          <w:highlight w:val="none"/>
        </w:rPr>
        <w:t>.1</w:t>
      </w:r>
      <w:r>
        <w:rPr>
          <w:rFonts w:hint="eastAsia" w:ascii="楷体" w:hAnsi="楷体" w:eastAsia="楷体" w:cs="Times New Roman"/>
          <w:color w:val="auto"/>
          <w:szCs w:val="21"/>
          <w:highlight w:val="none"/>
          <w:lang w:val="en-US" w:eastAsia="zh-CN"/>
        </w:rPr>
        <w:t xml:space="preserve"> </w:t>
      </w:r>
      <w:r>
        <w:rPr>
          <w:rFonts w:hint="eastAsia"/>
          <w:color w:val="auto"/>
          <w:highlight w:val="none"/>
          <w:lang w:val="en-US" w:eastAsia="zh-CN"/>
        </w:rPr>
        <w:t>项目应将安全生产责任制宣贯纳入年度教育培训计划，并由安全生产管理部门具体组织实施。实行专业分包的，也可由承包单位统一组织宣贯，并及时形成台账记录。</w:t>
      </w:r>
    </w:p>
    <w:p>
      <w:pPr>
        <w:pStyle w:val="33"/>
        <w:ind w:left="0" w:leftChars="0" w:firstLine="0" w:firstLineChars="0"/>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rPr>
        <w:t>按逐级</w:t>
      </w:r>
      <w:r>
        <w:rPr>
          <w:rFonts w:hint="eastAsia"/>
          <w:color w:val="auto"/>
          <w:highlight w:val="none"/>
          <w:lang w:val="en-US" w:eastAsia="zh-CN"/>
        </w:rPr>
        <w:t>负责、逐级</w:t>
      </w:r>
      <w:r>
        <w:rPr>
          <w:rFonts w:hint="eastAsia"/>
          <w:color w:val="auto"/>
          <w:highlight w:val="none"/>
        </w:rPr>
        <w:t>签订</w:t>
      </w:r>
      <w:r>
        <w:rPr>
          <w:rFonts w:hint="eastAsia"/>
          <w:color w:val="auto"/>
          <w:highlight w:val="none"/>
          <w:lang w:val="en-US" w:eastAsia="zh-CN"/>
        </w:rPr>
        <w:t>原则，安全生产管理部门具体实施全员安全生产责任书签订、收集、归档。</w:t>
      </w:r>
    </w:p>
    <w:p>
      <w:pPr>
        <w:pStyle w:val="33"/>
        <w:ind w:left="0" w:leftChars="0" w:firstLine="420" w:firstLineChars="200"/>
        <w:rPr>
          <w:rFonts w:hint="eastAsia" w:eastAsia="宋体"/>
          <w:color w:val="auto"/>
          <w:highlight w:val="none"/>
          <w:lang w:eastAsia="zh-CN"/>
        </w:rPr>
      </w:pPr>
      <w:r>
        <w:rPr>
          <w:rFonts w:hint="eastAsia" w:ascii="楷体" w:hAnsi="楷体" w:eastAsia="楷体" w:cs="Times New Roman"/>
          <w:color w:val="auto"/>
          <w:szCs w:val="21"/>
          <w:highlight w:val="none"/>
          <w:lang w:val="en-US" w:eastAsia="zh-CN"/>
        </w:rPr>
        <w:t>a）</w:t>
      </w:r>
      <w:r>
        <w:rPr>
          <w:rFonts w:hint="eastAsia"/>
          <w:color w:val="auto"/>
          <w:highlight w:val="none"/>
        </w:rPr>
        <w:t>原则上，</w:t>
      </w:r>
      <w:r>
        <w:rPr>
          <w:rFonts w:hint="eastAsia"/>
          <w:color w:val="auto"/>
          <w:highlight w:val="none"/>
          <w:lang w:val="en-US" w:eastAsia="zh-CN"/>
        </w:rPr>
        <w:t>承包单位</w:t>
      </w:r>
      <w:r>
        <w:rPr>
          <w:rFonts w:hint="eastAsia"/>
          <w:color w:val="auto"/>
          <w:highlight w:val="none"/>
        </w:rPr>
        <w:t>安全分管负责人与项目经理签订</w:t>
      </w:r>
      <w:r>
        <w:rPr>
          <w:rFonts w:hint="eastAsia"/>
          <w:color w:val="auto"/>
          <w:highlight w:val="none"/>
          <w:lang w:eastAsia="zh-CN"/>
        </w:rPr>
        <w:t>；</w:t>
      </w:r>
    </w:p>
    <w:p>
      <w:pPr>
        <w:pStyle w:val="33"/>
        <w:ind w:left="0" w:leftChars="0" w:firstLine="420" w:firstLineChars="200"/>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rPr>
        <w:t>项目经理与项目书记</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r>
        <w:rPr>
          <w:rFonts w:hint="eastAsia"/>
          <w:color w:val="auto"/>
          <w:highlight w:val="none"/>
        </w:rPr>
        <w:t>、副经理、总工程师</w:t>
      </w:r>
      <w:r>
        <w:rPr>
          <w:rFonts w:hint="eastAsia"/>
          <w:color w:val="auto"/>
          <w:highlight w:val="none"/>
          <w:lang w:val="en-US" w:eastAsia="zh-CN"/>
        </w:rPr>
        <w:t>以及</w:t>
      </w:r>
      <w:r>
        <w:rPr>
          <w:rFonts w:hint="eastAsia"/>
          <w:color w:val="auto"/>
          <w:highlight w:val="none"/>
        </w:rPr>
        <w:t>施工作业</w:t>
      </w:r>
      <w:r>
        <w:rPr>
          <w:rFonts w:hint="eastAsia"/>
          <w:color w:val="auto"/>
          <w:highlight w:val="none"/>
          <w:lang w:val="en-US" w:eastAsia="zh-CN"/>
        </w:rPr>
        <w:t>班组</w:t>
      </w:r>
      <w:r>
        <w:rPr>
          <w:rFonts w:hint="eastAsia"/>
          <w:color w:val="auto"/>
          <w:highlight w:val="none"/>
        </w:rPr>
        <w:t>负责人签订</w:t>
      </w:r>
      <w:r>
        <w:rPr>
          <w:rFonts w:hint="eastAsia"/>
          <w:color w:val="auto"/>
          <w:highlight w:val="none"/>
          <w:lang w:eastAsia="zh-CN"/>
        </w:rPr>
        <w:t>。</w:t>
      </w:r>
      <w:r>
        <w:rPr>
          <w:rFonts w:hint="eastAsia"/>
          <w:color w:val="auto"/>
          <w:highlight w:val="none"/>
          <w:lang w:val="en-US" w:eastAsia="zh-CN"/>
        </w:rPr>
        <w:t>项目进行分包单位的，还应与分包单位负责人签订；</w:t>
      </w:r>
    </w:p>
    <w:p>
      <w:pPr>
        <w:pStyle w:val="33"/>
        <w:ind w:left="0" w:leftChars="0" w:firstLine="420" w:firstLineChars="200"/>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项目各副经理等</w:t>
      </w:r>
      <w:r>
        <w:rPr>
          <w:rFonts w:hint="eastAsia"/>
          <w:color w:val="auto"/>
          <w:highlight w:val="none"/>
        </w:rPr>
        <w:t>与分管部门负责人签订</w:t>
      </w:r>
      <w:r>
        <w:rPr>
          <w:rFonts w:hint="eastAsia"/>
          <w:color w:val="auto"/>
          <w:highlight w:val="none"/>
          <w:lang w:eastAsia="zh-CN"/>
        </w:rPr>
        <w:t>；</w:t>
      </w:r>
    </w:p>
    <w:p>
      <w:pPr>
        <w:pStyle w:val="33"/>
        <w:ind w:left="0" w:leftChars="0" w:firstLine="420" w:firstLineChars="200"/>
        <w:rPr>
          <w:rFonts w:hint="eastAsia" w:eastAsia="宋体"/>
          <w:color w:val="auto"/>
          <w:highlight w:val="none"/>
          <w:lang w:eastAsia="zh-CN"/>
        </w:rPr>
      </w:pPr>
      <w:r>
        <w:rPr>
          <w:rFonts w:hint="eastAsia" w:ascii="楷体" w:hAnsi="楷体" w:eastAsia="楷体" w:cs="Times New Roman"/>
          <w:color w:val="auto"/>
          <w:szCs w:val="21"/>
          <w:highlight w:val="none"/>
          <w:lang w:val="en-US" w:eastAsia="zh-CN"/>
        </w:rPr>
        <w:t>d）</w:t>
      </w:r>
      <w:r>
        <w:rPr>
          <w:rFonts w:hint="eastAsia"/>
          <w:color w:val="auto"/>
          <w:highlight w:val="none"/>
        </w:rPr>
        <w:t>部门负责人同本部门</w:t>
      </w:r>
      <w:r>
        <w:rPr>
          <w:rFonts w:hint="eastAsia"/>
          <w:color w:val="auto"/>
          <w:highlight w:val="none"/>
          <w:lang w:val="en-US" w:eastAsia="zh-CN"/>
        </w:rPr>
        <w:t>职工</w:t>
      </w:r>
      <w:r>
        <w:rPr>
          <w:rFonts w:hint="eastAsia"/>
          <w:color w:val="auto"/>
          <w:highlight w:val="none"/>
        </w:rPr>
        <w:t>签订</w:t>
      </w:r>
      <w:r>
        <w:rPr>
          <w:rFonts w:hint="eastAsia"/>
          <w:color w:val="auto"/>
          <w:highlight w:val="none"/>
          <w:lang w:eastAsia="zh-CN"/>
        </w:rPr>
        <w:t>；</w:t>
      </w:r>
      <w:r>
        <w:rPr>
          <w:rFonts w:hint="eastAsia"/>
          <w:color w:val="auto"/>
          <w:highlight w:val="none"/>
        </w:rPr>
        <w:t>各施工</w:t>
      </w:r>
      <w:r>
        <w:rPr>
          <w:rFonts w:hint="eastAsia"/>
          <w:color w:val="auto"/>
          <w:highlight w:val="none"/>
          <w:lang w:val="en-US" w:eastAsia="zh-CN"/>
        </w:rPr>
        <w:t>作业班组</w:t>
      </w:r>
      <w:r>
        <w:rPr>
          <w:rFonts w:hint="eastAsia"/>
          <w:color w:val="auto"/>
          <w:highlight w:val="none"/>
        </w:rPr>
        <w:t>负责人同本</w:t>
      </w:r>
      <w:r>
        <w:rPr>
          <w:rFonts w:hint="eastAsia"/>
          <w:color w:val="auto"/>
          <w:highlight w:val="none"/>
          <w:lang w:val="en-US" w:eastAsia="zh-CN"/>
        </w:rPr>
        <w:t>班组</w:t>
      </w:r>
      <w:r>
        <w:rPr>
          <w:rFonts w:hint="eastAsia"/>
          <w:color w:val="auto"/>
          <w:highlight w:val="none"/>
        </w:rPr>
        <w:t>施工作业人员签订</w:t>
      </w:r>
      <w:r>
        <w:rPr>
          <w:rFonts w:hint="eastAsia"/>
          <w:color w:val="auto"/>
          <w:highlight w:val="none"/>
          <w:lang w:eastAsia="zh-CN"/>
        </w:rPr>
        <w:t>；</w:t>
      </w:r>
    </w:p>
    <w:p>
      <w:pPr>
        <w:pStyle w:val="33"/>
        <w:ind w:left="0" w:leftChars="0" w:firstLine="420" w:firstLineChars="200"/>
        <w:rPr>
          <w:rFonts w:hint="default" w:eastAsia="宋体"/>
          <w:color w:val="auto"/>
          <w:highlight w:val="none"/>
          <w:lang w:val="en-US" w:eastAsia="zh-CN"/>
        </w:rPr>
      </w:pPr>
      <w:r>
        <w:rPr>
          <w:rFonts w:hint="eastAsia" w:ascii="楷体" w:hAnsi="楷体" w:eastAsia="楷体"/>
          <w:color w:val="auto"/>
          <w:szCs w:val="21"/>
          <w:highlight w:val="none"/>
          <w:lang w:val="en-US" w:eastAsia="zh-CN"/>
        </w:rPr>
        <w:t>e）</w:t>
      </w:r>
      <w:r>
        <w:rPr>
          <w:rFonts w:hint="eastAsia"/>
          <w:color w:val="auto"/>
          <w:highlight w:val="none"/>
          <w:lang w:val="en-US" w:eastAsia="zh-CN"/>
        </w:rPr>
        <w:t>分包单位参照上述原则签订。</w:t>
      </w:r>
    </w:p>
    <w:p>
      <w:pPr>
        <w:pStyle w:val="33"/>
        <w:ind w:left="0" w:leftChars="0" w:firstLine="0" w:firstLineChars="0"/>
        <w:rPr>
          <w:rFonts w:hint="default"/>
          <w:b w:val="0"/>
          <w:bCs w:val="0"/>
          <w:color w:val="auto"/>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项目经理每季度组织全员安全生产责任制考核，安全生产管理部门设置百分制考核记录表逐项考核，形成考核记录，</w:t>
      </w:r>
      <w:r>
        <w:rPr>
          <w:rFonts w:hint="eastAsia"/>
          <w:b w:val="0"/>
          <w:bCs w:val="0"/>
          <w:color w:val="auto"/>
          <w:highlight w:val="none"/>
          <w:lang w:val="en-US" w:eastAsia="zh-CN"/>
        </w:rPr>
        <w:t>详见附录A-3。</w:t>
      </w:r>
      <w:r>
        <w:rPr>
          <w:rFonts w:hint="eastAsia"/>
          <w:color w:val="auto"/>
          <w:highlight w:val="none"/>
          <w:lang w:val="en-US" w:eastAsia="zh-CN"/>
        </w:rPr>
        <w:t>根据考核结果进行奖惩，考核结果或奖惩等通过项目正式文件发布，通过办公场所信息公示栏、安全生产工作会议等进行通报，留存相应台账记录</w:t>
      </w:r>
      <w:r>
        <w:rPr>
          <w:rFonts w:hint="eastAsia"/>
          <w:b w:val="0"/>
          <w:bCs w:val="0"/>
          <w:color w:val="auto"/>
          <w:highlight w:val="none"/>
          <w:lang w:val="en-US" w:eastAsia="zh-CN"/>
        </w:rPr>
        <w:t>。</w:t>
      </w:r>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rPr>
        <w:t>5.</w:t>
      </w:r>
      <w:r>
        <w:rPr>
          <w:rFonts w:hint="eastAsia" w:ascii="楷体" w:hAnsi="楷体" w:eastAsia="楷体" w:cs="Times New Roman"/>
          <w:b/>
          <w:color w:val="auto"/>
          <w:szCs w:val="21"/>
          <w:lang w:val="en-US" w:eastAsia="zh-CN"/>
        </w:rPr>
        <w:t>3相关方管理</w:t>
      </w:r>
    </w:p>
    <w:p>
      <w:pPr>
        <w:pStyle w:val="33"/>
        <w:ind w:left="0" w:leftChars="0" w:firstLine="0" w:firstLineChars="0"/>
        <w:rPr>
          <w:rFonts w:hint="eastAsia"/>
          <w:color w:val="auto"/>
          <w:highlight w:val="none"/>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color w:val="auto"/>
          <w:highlight w:val="none"/>
        </w:rPr>
        <w:t>项目</w:t>
      </w:r>
      <w:r>
        <w:rPr>
          <w:rFonts w:hint="eastAsia"/>
          <w:color w:val="auto"/>
          <w:highlight w:val="none"/>
          <w:lang w:val="en-US" w:eastAsia="zh-CN"/>
        </w:rPr>
        <w:t>进行施工分包、劳务合作或施工过程中租用他人机械、设施设备的，承包单位应与其签订合同及专门的安全生产管理协议，或者</w:t>
      </w:r>
      <w:r>
        <w:rPr>
          <w:color w:val="auto"/>
          <w:highlight w:val="none"/>
        </w:rPr>
        <w:t>在合同中</w:t>
      </w:r>
      <w:r>
        <w:rPr>
          <w:rFonts w:hint="eastAsia"/>
          <w:color w:val="auto"/>
          <w:highlight w:val="none"/>
          <w:lang w:val="en-US" w:eastAsia="zh-CN"/>
        </w:rPr>
        <w:t>明确</w:t>
      </w:r>
      <w:r>
        <w:rPr>
          <w:color w:val="auto"/>
          <w:highlight w:val="none"/>
        </w:rPr>
        <w:t>各自安全生产管理职责</w:t>
      </w:r>
      <w:r>
        <w:rPr>
          <w:rFonts w:hint="eastAsia"/>
          <w:color w:val="auto"/>
          <w:highlight w:val="none"/>
        </w:rPr>
        <w:t>。</w:t>
      </w:r>
    </w:p>
    <w:p>
      <w:pPr>
        <w:pStyle w:val="33"/>
        <w:ind w:left="0" w:leftChars="0" w:firstLine="420" w:firstLineChars="200"/>
        <w:rPr>
          <w:rFonts w:hint="default"/>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在施工现场共同、交叉作业时，相关方之间还须签订安全生产管理协议，明确各自职责以及防控措施，并落实到位；</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相关安全生产管理协议由承包单位报请监理单位审查，根据审查意见补充完善；</w:t>
      </w:r>
    </w:p>
    <w:p>
      <w:pPr>
        <w:pStyle w:val="33"/>
        <w:ind w:left="0" w:leftChars="0" w:firstLine="420" w:firstLineChars="200"/>
        <w:rPr>
          <w:rFonts w:hint="eastAsia" w:ascii="楷体" w:hAnsi="楷体" w:eastAsia="楷体" w:cs="Times New Roman"/>
          <w:color w:val="auto"/>
          <w:szCs w:val="21"/>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应建立健全安全生产管理协议及监审查意见等台账记录。</w:t>
      </w:r>
    </w:p>
    <w:p>
      <w:pPr>
        <w:pStyle w:val="33"/>
        <w:ind w:left="0" w:leftChars="0" w:firstLine="0" w:firstLineChars="0"/>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承包</w:t>
      </w:r>
      <w:r>
        <w:rPr>
          <w:rFonts w:hint="eastAsia"/>
          <w:b w:val="0"/>
          <w:bCs w:val="0"/>
          <w:color w:val="auto"/>
          <w:highlight w:val="none"/>
          <w:lang w:val="en-US" w:eastAsia="zh-CN"/>
        </w:rPr>
        <w:t>单位要制作专业分包、劳务合作、租赁队伍统计明细，如实记录相关信息，详见附录A-4。</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ascii="宋体" w:hAnsi="Times New Roman" w:eastAsia="宋体" w:cs="Times New Roman"/>
          <w:color w:val="auto"/>
          <w:szCs w:val="20"/>
          <w:highlight w:val="none"/>
          <w:lang w:val="en-US" w:eastAsia="zh-CN"/>
        </w:rPr>
        <w:t>承包</w:t>
      </w:r>
      <w:r>
        <w:rPr>
          <w:rFonts w:hint="eastAsia"/>
          <w:color w:val="auto"/>
          <w:highlight w:val="none"/>
          <w:lang w:val="en-US" w:eastAsia="zh-CN"/>
        </w:rPr>
        <w:t>单位对安全生产工作统一协调、管理，定期开展安全生产工作检查（详见第16.1节），及时督促整改安全问题隐患，确保相关方履行各自职责、措施落实到位，建立健全检查、整改等记录。</w:t>
      </w:r>
    </w:p>
    <w:p>
      <w:pPr>
        <w:spacing w:before="156" w:beforeLines="50" w:after="156" w:afterLines="50"/>
        <w:rPr>
          <w:rFonts w:hint="default" w:ascii="楷体" w:hAnsi="楷体" w:eastAsia="楷体" w:cs="Times New Roman"/>
          <w:b/>
          <w:color w:val="auto"/>
          <w:szCs w:val="21"/>
          <w:lang w:val="en-US" w:eastAsia="zh-CN"/>
        </w:rPr>
      </w:pPr>
      <w:r>
        <w:rPr>
          <w:rFonts w:hint="eastAsia" w:ascii="楷体" w:hAnsi="楷体" w:eastAsia="楷体" w:cs="Times New Roman"/>
          <w:b/>
          <w:color w:val="auto"/>
          <w:szCs w:val="21"/>
        </w:rPr>
        <w:t>5.</w:t>
      </w:r>
      <w:r>
        <w:rPr>
          <w:rFonts w:hint="eastAsia" w:ascii="楷体" w:hAnsi="楷体" w:eastAsia="楷体" w:cs="Times New Roman"/>
          <w:b/>
          <w:color w:val="auto"/>
          <w:szCs w:val="21"/>
          <w:lang w:val="en-US" w:eastAsia="zh-CN"/>
        </w:rPr>
        <w:t>4安全目标</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坚持“安全第一，预防为主，综合治理”安全生产方针，围绕“零事故、零伤害”的总体安全目标，项目经理组织制定项目具体安全生产目标、</w:t>
      </w:r>
      <w:r>
        <w:rPr>
          <w:rFonts w:hint="eastAsia"/>
          <w:color w:val="auto"/>
          <w:highlight w:val="none"/>
        </w:rPr>
        <w:t>施工安全生产</w:t>
      </w:r>
      <w:r>
        <w:rPr>
          <w:rFonts w:hint="eastAsia"/>
          <w:color w:val="auto"/>
          <w:highlight w:val="none"/>
          <w:lang w:val="en-US" w:eastAsia="zh-CN"/>
        </w:rPr>
        <w:t>计划管理措施等。</w:t>
      </w:r>
    </w:p>
    <w:p>
      <w:pPr>
        <w:pStyle w:val="33"/>
        <w:ind w:left="0" w:leftChars="0" w:firstLine="0" w:firstLineChars="0"/>
        <w:rPr>
          <w:color w:val="auto"/>
          <w:highlight w:val="none"/>
        </w:rPr>
      </w:pPr>
      <w:r>
        <w:rPr>
          <w:rFonts w:hint="eastAsia" w:ascii="楷体" w:hAnsi="楷体" w:eastAsia="楷体" w:cs="Times New Roman"/>
          <w:color w:val="auto"/>
          <w:szCs w:val="21"/>
          <w:highlight w:val="none"/>
          <w:lang w:val="en-US" w:eastAsia="zh-CN"/>
        </w:rPr>
        <w:t>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项目结合国家、行业主管部门及地方政府有关安全生产管理规定制定安全生产目标，并不得低于建设单位安全管理目标和</w:t>
      </w:r>
      <w:r>
        <w:rPr>
          <w:color w:val="auto"/>
          <w:highlight w:val="none"/>
        </w:rPr>
        <w:t>合同约定的安全控制指标</w:t>
      </w:r>
      <w:r>
        <w:rPr>
          <w:rFonts w:hint="eastAsia"/>
          <w:color w:val="auto"/>
          <w:highlight w:val="none"/>
          <w:lang w:val="en-US" w:eastAsia="zh-CN"/>
        </w:rPr>
        <w:t>要求，鼓励相关指标予以量化。</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16" w:name="_Toc27934"/>
      <w:r>
        <w:rPr>
          <w:rFonts w:hint="eastAsia"/>
          <w:color w:val="auto"/>
          <w:lang w:val="en-US" w:eastAsia="zh-CN"/>
        </w:rPr>
        <w:t>6 规章制度</w:t>
      </w:r>
      <w:bookmarkEnd w:id="16"/>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6</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制度建立</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6</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.1</w:t>
      </w:r>
      <w:r>
        <w:rPr>
          <w:rFonts w:hint="eastAsia" w:ascii="楷体" w:hAnsi="楷体" w:eastAsia="楷体" w:cs="Times New Roman"/>
          <w:color w:val="auto"/>
          <w:szCs w:val="21"/>
          <w:highlight w:val="none"/>
          <w:lang w:val="en-US" w:eastAsia="zh-CN"/>
        </w:rPr>
        <w:t xml:space="preserve"> </w:t>
      </w:r>
      <w:r>
        <w:rPr>
          <w:rFonts w:hint="eastAsia"/>
          <w:color w:val="auto"/>
          <w:highlight w:val="none"/>
          <w:lang w:val="en-US" w:eastAsia="zh-CN"/>
        </w:rPr>
        <w:t>项目经理要组织制定项目施工</w:t>
      </w:r>
      <w:r>
        <w:rPr>
          <w:rFonts w:hint="eastAsia"/>
          <w:color w:val="auto"/>
          <w:highlight w:val="none"/>
        </w:rPr>
        <w:t>安全生产管理制度</w:t>
      </w:r>
      <w:r>
        <w:rPr>
          <w:rFonts w:hint="eastAsia"/>
          <w:color w:val="auto"/>
          <w:highlight w:val="none"/>
          <w:lang w:val="en-US" w:eastAsia="zh-CN"/>
        </w:rPr>
        <w:t>汇编，报监理审批并予以发布。</w:t>
      </w:r>
    </w:p>
    <w:p>
      <w:pPr>
        <w:pStyle w:val="33"/>
        <w:ind w:left="0" w:leftChars="0" w:firstLine="420" w:firstLineChars="200"/>
        <w:rPr>
          <w:rFonts w:hint="default"/>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制度应结合建设单位安全管理有关规定、项目安全管理实际、安全生产责任制等，明确</w:t>
      </w:r>
      <w:r>
        <w:rPr>
          <w:color w:val="auto"/>
          <w:highlight w:val="none"/>
        </w:rPr>
        <w:t>时间、地点、人物、工作内容、工作流程，</w:t>
      </w:r>
      <w:r>
        <w:rPr>
          <w:rFonts w:hint="eastAsia"/>
          <w:color w:val="auto"/>
          <w:highlight w:val="none"/>
          <w:lang w:val="en-US" w:eastAsia="zh-CN"/>
        </w:rPr>
        <w:t>做到</w:t>
      </w:r>
      <w:r>
        <w:rPr>
          <w:color w:val="auto"/>
          <w:highlight w:val="none"/>
        </w:rPr>
        <w:t>程序清晰，操作性强</w:t>
      </w:r>
      <w:r>
        <w:rPr>
          <w:rFonts w:hint="eastAsia"/>
          <w:color w:val="auto"/>
          <w:highlight w:val="none"/>
          <w:lang w:eastAsia="zh-CN"/>
        </w:rPr>
        <w:t>。</w:t>
      </w:r>
    </w:p>
    <w:p>
      <w:pPr>
        <w:pStyle w:val="33"/>
        <w:ind w:left="0" w:leftChars="0" w:firstLine="420" w:firstLineChars="200"/>
        <w:rPr>
          <w:rFonts w:hint="default"/>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default" w:ascii="宋体" w:hAnsi="Times New Roman" w:eastAsia="宋体" w:cs="Times New Roman"/>
          <w:color w:val="auto"/>
          <w:szCs w:val="20"/>
          <w:highlight w:val="none"/>
          <w:lang w:val="en-US" w:eastAsia="zh-CN"/>
        </w:rPr>
        <w:t>制度</w:t>
      </w:r>
      <w:r>
        <w:rPr>
          <w:rFonts w:hint="eastAsia" w:cs="Times New Roman"/>
          <w:color w:val="auto"/>
          <w:szCs w:val="20"/>
          <w:highlight w:val="none"/>
          <w:lang w:val="en-US" w:eastAsia="zh-CN"/>
        </w:rPr>
        <w:t>应符合</w:t>
      </w:r>
      <w:r>
        <w:rPr>
          <w:rFonts w:hint="eastAsia"/>
          <w:color w:val="auto"/>
          <w:highlight w:val="none"/>
          <w:lang w:val="en-US" w:eastAsia="zh-CN"/>
        </w:rPr>
        <w:t>现行</w:t>
      </w:r>
      <w:r>
        <w:rPr>
          <w:color w:val="auto"/>
          <w:highlight w:val="none"/>
        </w:rPr>
        <w:t>法律法规规章</w:t>
      </w:r>
      <w:r>
        <w:rPr>
          <w:rFonts w:hint="eastAsia"/>
          <w:color w:val="auto"/>
          <w:highlight w:val="none"/>
          <w:lang w:val="en-US" w:eastAsia="zh-CN"/>
        </w:rPr>
        <w:t>及</w:t>
      </w:r>
      <w:r>
        <w:rPr>
          <w:color w:val="auto"/>
          <w:highlight w:val="none"/>
        </w:rPr>
        <w:t>规范</w:t>
      </w:r>
      <w:r>
        <w:rPr>
          <w:rFonts w:hint="eastAsia"/>
          <w:color w:val="auto"/>
          <w:highlight w:val="none"/>
          <w:lang w:val="en-US" w:eastAsia="zh-CN"/>
        </w:rPr>
        <w:t>性文件</w:t>
      </w:r>
      <w:r>
        <w:rPr>
          <w:color w:val="auto"/>
          <w:highlight w:val="none"/>
        </w:rPr>
        <w:t>等相关要求</w:t>
      </w:r>
      <w:r>
        <w:rPr>
          <w:rFonts w:hint="eastAsia"/>
          <w:color w:val="auto"/>
          <w:highlight w:val="none"/>
          <w:lang w:eastAsia="zh-CN"/>
        </w:rPr>
        <w:t>；</w:t>
      </w:r>
      <w:r>
        <w:rPr>
          <w:rFonts w:hint="eastAsia"/>
          <w:color w:val="auto"/>
          <w:highlight w:val="none"/>
          <w:lang w:val="en-US" w:eastAsia="zh-CN"/>
        </w:rPr>
        <w:t>相关法律法规规章、标准规范新设或调整、项目生产或管理重大变更，或其他认为有必要修订时，应及时更新相关制度。</w:t>
      </w:r>
    </w:p>
    <w:p>
      <w:pPr>
        <w:pStyle w:val="33"/>
        <w:ind w:left="0" w:leftChars="0" w:firstLine="0" w:firstLineChars="0"/>
        <w:rPr>
          <w:rFonts w:hint="eastAsia"/>
          <w:color w:val="auto"/>
          <w:highlight w:val="none"/>
        </w:rPr>
      </w:pPr>
      <w:r>
        <w:rPr>
          <w:rFonts w:hint="eastAsia" w:ascii="楷体" w:hAnsi="楷体" w:eastAsia="楷体" w:cs="Times New Roman"/>
          <w:color w:val="auto"/>
          <w:szCs w:val="21"/>
          <w:highlight w:val="none"/>
          <w:lang w:val="en-US" w:eastAsia="zh-CN"/>
        </w:rPr>
        <w:t>6</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施工</w:t>
      </w:r>
      <w:r>
        <w:rPr>
          <w:rFonts w:hint="eastAsia"/>
          <w:color w:val="auto"/>
          <w:highlight w:val="none"/>
        </w:rPr>
        <w:t>安全生产管理制度包括（但不限于）以下内容：</w:t>
      </w:r>
    </w:p>
    <w:p>
      <w:pPr>
        <w:pStyle w:val="33"/>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法律法规规章要求</w:t>
      </w:r>
    </w:p>
    <w:p>
      <w:pPr>
        <w:pStyle w:val="33"/>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 xml:space="preserve"> </w:t>
      </w:r>
      <w:r>
        <w:rPr>
          <w:rFonts w:hint="eastAsia"/>
          <w:color w:val="auto"/>
          <w:highlight w:val="none"/>
        </w:rPr>
        <w:t>安全生产责任制</w:t>
      </w:r>
      <w:r>
        <w:rPr>
          <w:rFonts w:hint="eastAsia"/>
          <w:color w:val="auto"/>
          <w:highlight w:val="none"/>
          <w:lang w:val="en-US" w:eastAsia="zh-CN"/>
        </w:rPr>
        <w:t>制度</w:t>
      </w:r>
    </w:p>
    <w:p>
      <w:pPr>
        <w:pStyle w:val="33"/>
        <w:rPr>
          <w:color w:val="auto"/>
          <w:highlight w:val="none"/>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 xml:space="preserve"> </w:t>
      </w:r>
      <w:r>
        <w:rPr>
          <w:rFonts w:hint="eastAsia"/>
          <w:color w:val="auto"/>
          <w:highlight w:val="none"/>
        </w:rPr>
        <w:t>人员管理制度</w:t>
      </w:r>
    </w:p>
    <w:p>
      <w:pPr>
        <w:pStyle w:val="33"/>
        <w:rPr>
          <w:rFonts w:hint="eastAsia"/>
          <w:color w:val="auto"/>
          <w:highlight w:val="none"/>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 xml:space="preserve"> </w:t>
      </w:r>
      <w:r>
        <w:rPr>
          <w:rFonts w:hint="eastAsia"/>
          <w:color w:val="auto"/>
          <w:highlight w:val="none"/>
        </w:rPr>
        <w:t>船机设备管理制度</w:t>
      </w:r>
    </w:p>
    <w:p>
      <w:pPr>
        <w:pStyle w:val="33"/>
        <w:rPr>
          <w:color w:val="auto"/>
          <w:highlight w:val="none"/>
        </w:rPr>
      </w:pPr>
      <w:r>
        <w:rPr>
          <w:rFonts w:hint="eastAsia" w:ascii="楷体" w:hAnsi="楷体" w:eastAsia="楷体" w:cs="Times New Roman"/>
          <w:color w:val="auto"/>
          <w:szCs w:val="21"/>
          <w:highlight w:val="none"/>
          <w:lang w:val="en-US" w:eastAsia="zh-CN"/>
        </w:rPr>
        <w:t>d）</w:t>
      </w:r>
      <w:r>
        <w:rPr>
          <w:rFonts w:hint="eastAsia"/>
          <w:color w:val="auto"/>
          <w:highlight w:val="none"/>
          <w:lang w:val="en-US" w:eastAsia="zh-CN"/>
        </w:rPr>
        <w:t xml:space="preserve"> </w:t>
      </w:r>
      <w:r>
        <w:rPr>
          <w:rFonts w:hint="eastAsia"/>
          <w:color w:val="auto"/>
          <w:highlight w:val="none"/>
        </w:rPr>
        <w:t>安全教育培训制度</w:t>
      </w:r>
    </w:p>
    <w:p>
      <w:pPr>
        <w:pStyle w:val="33"/>
        <w:rPr>
          <w:color w:val="auto"/>
          <w:highlight w:val="none"/>
        </w:rPr>
      </w:pPr>
      <w:r>
        <w:rPr>
          <w:rFonts w:hint="eastAsia" w:ascii="楷体" w:hAnsi="楷体" w:eastAsia="楷体" w:cs="Times New Roman"/>
          <w:color w:val="auto"/>
          <w:szCs w:val="21"/>
          <w:highlight w:val="none"/>
          <w:lang w:val="en-US" w:eastAsia="zh-CN"/>
        </w:rPr>
        <w:t>e）</w:t>
      </w:r>
      <w:r>
        <w:rPr>
          <w:rFonts w:hint="eastAsia"/>
          <w:color w:val="auto"/>
          <w:highlight w:val="none"/>
          <w:lang w:val="en-US" w:eastAsia="zh-CN"/>
        </w:rPr>
        <w:t xml:space="preserve"> </w:t>
      </w:r>
      <w:r>
        <w:rPr>
          <w:rFonts w:hint="eastAsia"/>
          <w:color w:val="auto"/>
          <w:highlight w:val="none"/>
        </w:rPr>
        <w:t>安全生产费用管理制度</w:t>
      </w:r>
    </w:p>
    <w:p>
      <w:pPr>
        <w:pStyle w:val="33"/>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f）</w:t>
      </w:r>
      <w:r>
        <w:rPr>
          <w:rFonts w:hint="eastAsia"/>
          <w:color w:val="auto"/>
          <w:highlight w:val="none"/>
          <w:lang w:val="en-US" w:eastAsia="zh-CN"/>
        </w:rPr>
        <w:t xml:space="preserve"> </w:t>
      </w:r>
      <w:r>
        <w:rPr>
          <w:rFonts w:hint="eastAsia"/>
          <w:color w:val="auto"/>
          <w:highlight w:val="none"/>
        </w:rPr>
        <w:t>安全生产条件</w:t>
      </w:r>
      <w:r>
        <w:rPr>
          <w:rFonts w:hint="eastAsia"/>
          <w:color w:val="auto"/>
          <w:highlight w:val="none"/>
          <w:lang w:val="en-US" w:eastAsia="zh-CN"/>
        </w:rPr>
        <w:t>核查制度</w:t>
      </w:r>
    </w:p>
    <w:p>
      <w:pPr>
        <w:pStyle w:val="33"/>
        <w:rPr>
          <w:rFonts w:hint="eastAsia"/>
          <w:color w:val="auto"/>
          <w:highlight w:val="none"/>
          <w:lang w:val="en-US" w:eastAsia="zh-CN"/>
        </w:rPr>
      </w:pPr>
      <w:r>
        <w:rPr>
          <w:rFonts w:hint="eastAsia" w:ascii="楷体" w:hAnsi="楷体" w:eastAsia="楷体" w:cs="Times New Roman"/>
          <w:color w:val="auto"/>
          <w:szCs w:val="21"/>
          <w:highlight w:val="none"/>
          <w:lang w:val="en-US" w:eastAsia="zh-CN"/>
        </w:rPr>
        <w:t>g）</w:t>
      </w:r>
      <w:r>
        <w:rPr>
          <w:rFonts w:hint="eastAsia"/>
          <w:color w:val="auto"/>
          <w:highlight w:val="none"/>
          <w:lang w:val="en-US" w:eastAsia="zh-CN"/>
        </w:rPr>
        <w:t xml:space="preserve"> </w:t>
      </w:r>
      <w:r>
        <w:rPr>
          <w:rFonts w:hint="eastAsia"/>
          <w:color w:val="auto"/>
          <w:highlight w:val="none"/>
        </w:rPr>
        <w:t>安全技术交底制度</w:t>
      </w:r>
    </w:p>
    <w:p>
      <w:pPr>
        <w:pStyle w:val="33"/>
        <w:rPr>
          <w:color w:val="auto"/>
          <w:highlight w:val="none"/>
        </w:rPr>
      </w:pPr>
      <w:r>
        <w:rPr>
          <w:rFonts w:hint="eastAsia" w:ascii="楷体" w:hAnsi="楷体" w:eastAsia="楷体" w:cs="Times New Roman"/>
          <w:color w:val="auto"/>
          <w:szCs w:val="21"/>
          <w:highlight w:val="none"/>
          <w:lang w:val="en-US" w:eastAsia="zh-CN"/>
        </w:rPr>
        <w:t>h）</w:t>
      </w:r>
      <w:r>
        <w:rPr>
          <w:rFonts w:hint="eastAsia"/>
          <w:color w:val="auto"/>
          <w:highlight w:val="none"/>
          <w:lang w:val="en-US" w:eastAsia="zh-CN"/>
        </w:rPr>
        <w:t xml:space="preserve"> </w:t>
      </w:r>
      <w:r>
        <w:rPr>
          <w:rFonts w:hint="eastAsia"/>
          <w:color w:val="auto"/>
          <w:highlight w:val="none"/>
        </w:rPr>
        <w:t>风险辨识评估管控制度</w:t>
      </w:r>
    </w:p>
    <w:p>
      <w:pPr>
        <w:pStyle w:val="33"/>
        <w:rPr>
          <w:color w:val="auto"/>
          <w:highlight w:val="none"/>
        </w:rPr>
      </w:pPr>
      <w:r>
        <w:rPr>
          <w:rFonts w:hint="eastAsia" w:ascii="楷体" w:hAnsi="楷体" w:eastAsia="楷体" w:cs="Times New Roman"/>
          <w:color w:val="auto"/>
          <w:szCs w:val="21"/>
          <w:highlight w:val="none"/>
          <w:lang w:val="en-US" w:eastAsia="zh-CN"/>
        </w:rPr>
        <w:t>i）</w:t>
      </w:r>
      <w:r>
        <w:rPr>
          <w:rFonts w:hint="eastAsia"/>
          <w:color w:val="auto"/>
          <w:highlight w:val="none"/>
          <w:lang w:val="en-US" w:eastAsia="zh-CN"/>
        </w:rPr>
        <w:t xml:space="preserve"> </w:t>
      </w:r>
      <w:r>
        <w:rPr>
          <w:rFonts w:hint="eastAsia"/>
          <w:color w:val="auto"/>
          <w:highlight w:val="none"/>
        </w:rPr>
        <w:t>隐患排查治理制度</w:t>
      </w:r>
    </w:p>
    <w:p>
      <w:pPr>
        <w:pStyle w:val="33"/>
        <w:rPr>
          <w:color w:val="auto"/>
          <w:highlight w:val="none"/>
        </w:rPr>
      </w:pPr>
      <w:r>
        <w:rPr>
          <w:rFonts w:hint="eastAsia" w:ascii="楷体" w:hAnsi="楷体" w:eastAsia="楷体" w:cs="Times New Roman"/>
          <w:color w:val="auto"/>
          <w:szCs w:val="21"/>
          <w:highlight w:val="none"/>
          <w:lang w:val="en-US" w:eastAsia="zh-CN"/>
        </w:rPr>
        <w:t>j）</w:t>
      </w:r>
      <w:r>
        <w:rPr>
          <w:rFonts w:hint="eastAsia"/>
          <w:color w:val="auto"/>
          <w:highlight w:val="none"/>
          <w:lang w:val="en-US" w:eastAsia="zh-CN"/>
        </w:rPr>
        <w:t xml:space="preserve"> </w:t>
      </w:r>
      <w:r>
        <w:rPr>
          <w:rFonts w:hint="eastAsia"/>
          <w:color w:val="auto"/>
          <w:highlight w:val="none"/>
        </w:rPr>
        <w:t>应急救援管理制度</w:t>
      </w:r>
    </w:p>
    <w:p>
      <w:pPr>
        <w:pStyle w:val="33"/>
        <w:rPr>
          <w:color w:val="auto"/>
          <w:highlight w:val="none"/>
        </w:rPr>
      </w:pPr>
      <w:r>
        <w:rPr>
          <w:rFonts w:hint="eastAsia" w:ascii="楷体" w:hAnsi="楷体" w:eastAsia="楷体" w:cs="Times New Roman"/>
          <w:color w:val="auto"/>
          <w:szCs w:val="21"/>
          <w:highlight w:val="none"/>
          <w:lang w:val="en-US" w:eastAsia="zh-CN"/>
        </w:rPr>
        <w:t>k）</w:t>
      </w:r>
      <w:r>
        <w:rPr>
          <w:rFonts w:hint="eastAsia"/>
          <w:color w:val="auto"/>
          <w:highlight w:val="none"/>
          <w:lang w:val="en-US" w:eastAsia="zh-CN"/>
        </w:rPr>
        <w:t xml:space="preserve"> </w:t>
      </w:r>
      <w:r>
        <w:rPr>
          <w:rFonts w:hint="eastAsia"/>
          <w:color w:val="auto"/>
          <w:highlight w:val="none"/>
        </w:rPr>
        <w:t>安全生产事故报告、调查处理制度</w:t>
      </w:r>
    </w:p>
    <w:p>
      <w:pPr>
        <w:pStyle w:val="33"/>
        <w:rPr>
          <w:rFonts w:hint="eastAsia"/>
          <w:color w:val="auto"/>
          <w:highlight w:val="none"/>
          <w:lang w:val="en-US" w:eastAsia="zh-CN"/>
        </w:rPr>
      </w:pPr>
      <w:r>
        <w:rPr>
          <w:rFonts w:hint="eastAsia" w:ascii="楷体" w:hAnsi="楷体" w:eastAsia="楷体" w:cs="Times New Roman"/>
          <w:color w:val="auto"/>
          <w:szCs w:val="21"/>
          <w:highlight w:val="none"/>
          <w:lang w:val="en-US" w:eastAsia="zh-CN"/>
        </w:rPr>
        <w:t>l）</w:t>
      </w:r>
      <w:r>
        <w:rPr>
          <w:rFonts w:hint="eastAsia"/>
          <w:color w:val="auto"/>
          <w:highlight w:val="none"/>
          <w:lang w:val="en-US" w:eastAsia="zh-CN"/>
        </w:rPr>
        <w:t xml:space="preserve"> 消防安全责任制度</w:t>
      </w:r>
    </w:p>
    <w:p>
      <w:pPr>
        <w:pStyle w:val="33"/>
        <w:rPr>
          <w:rFonts w:hint="eastAsia" w:eastAsia="宋体"/>
          <w:color w:val="auto"/>
          <w:highlight w:val="none"/>
          <w:lang w:val="en-US" w:eastAsia="zh-CN"/>
        </w:rPr>
      </w:pPr>
      <w:r>
        <w:rPr>
          <w:rFonts w:hint="eastAsia" w:ascii="楷体" w:hAnsi="楷体" w:eastAsia="楷体" w:cs="Times New Roman"/>
          <w:color w:val="auto"/>
          <w:szCs w:val="21"/>
          <w:highlight w:val="none"/>
          <w:lang w:val="en-US" w:eastAsia="zh-CN"/>
        </w:rPr>
        <w:t>m）</w:t>
      </w:r>
      <w:r>
        <w:rPr>
          <w:rFonts w:hint="eastAsia"/>
          <w:color w:val="auto"/>
          <w:highlight w:val="none"/>
          <w:lang w:val="en-US" w:eastAsia="zh-CN"/>
        </w:rPr>
        <w:t xml:space="preserve"> </w:t>
      </w:r>
      <w:r>
        <w:rPr>
          <w:rFonts w:hint="eastAsia"/>
          <w:color w:val="auto"/>
          <w:highlight w:val="none"/>
        </w:rPr>
        <w:t>安全技术管理</w:t>
      </w:r>
      <w:r>
        <w:rPr>
          <w:rFonts w:hint="eastAsia"/>
          <w:color w:val="auto"/>
          <w:highlight w:val="none"/>
          <w:lang w:val="en-US" w:eastAsia="zh-CN"/>
        </w:rPr>
        <w:t>制度</w:t>
      </w:r>
    </w:p>
    <w:p>
      <w:pPr>
        <w:pStyle w:val="33"/>
        <w:rPr>
          <w:rFonts w:hint="default"/>
          <w:color w:val="auto"/>
          <w:highlight w:val="none"/>
          <w:lang w:val="en-US" w:eastAsia="zh-CN"/>
        </w:rPr>
      </w:pPr>
      <w:r>
        <w:rPr>
          <w:rFonts w:hint="eastAsia"/>
          <w:color w:val="auto"/>
          <w:highlight w:val="none"/>
          <w:lang w:val="en-US" w:eastAsia="zh-CN"/>
        </w:rPr>
        <w:t>（2）其他相关制度</w:t>
      </w:r>
    </w:p>
    <w:p>
      <w:pPr>
        <w:pStyle w:val="33"/>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危险品安全管理制度</w:t>
      </w:r>
    </w:p>
    <w:p>
      <w:pPr>
        <w:pStyle w:val="33"/>
        <w:rPr>
          <w:color w:val="auto"/>
          <w:highlight w:val="none"/>
        </w:rPr>
      </w:pPr>
      <w:r>
        <w:rPr>
          <w:rFonts w:hint="eastAsia" w:ascii="楷体" w:hAnsi="楷体" w:eastAsia="楷体" w:cs="Times New Roman"/>
          <w:color w:val="auto"/>
          <w:szCs w:val="21"/>
          <w:highlight w:val="none"/>
          <w:lang w:val="en-US" w:eastAsia="zh-CN"/>
        </w:rPr>
        <w:t>b）</w:t>
      </w:r>
      <w:r>
        <w:rPr>
          <w:rFonts w:hint="eastAsia"/>
          <w:color w:val="auto"/>
          <w:highlight w:val="none"/>
        </w:rPr>
        <w:t>平安工地建设管理制度</w:t>
      </w:r>
    </w:p>
    <w:p>
      <w:pPr>
        <w:pStyle w:val="33"/>
        <w:rPr>
          <w:color w:val="auto"/>
          <w:highlight w:val="none"/>
        </w:rPr>
      </w:pPr>
      <w:r>
        <w:rPr>
          <w:rFonts w:hint="eastAsia" w:ascii="楷体" w:hAnsi="楷体" w:eastAsia="楷体" w:cs="Times New Roman"/>
          <w:color w:val="auto"/>
          <w:szCs w:val="21"/>
          <w:highlight w:val="none"/>
          <w:lang w:val="en-US" w:eastAsia="zh-CN"/>
        </w:rPr>
        <w:t>c）</w:t>
      </w:r>
      <w:r>
        <w:rPr>
          <w:rFonts w:hint="eastAsia"/>
          <w:color w:val="auto"/>
          <w:highlight w:val="none"/>
        </w:rPr>
        <w:t>安全生产会议制度</w:t>
      </w:r>
    </w:p>
    <w:p>
      <w:pPr>
        <w:pStyle w:val="33"/>
        <w:rPr>
          <w:color w:val="auto"/>
          <w:highlight w:val="none"/>
        </w:rPr>
      </w:pPr>
      <w:r>
        <w:rPr>
          <w:rFonts w:hint="eastAsia" w:ascii="楷体" w:hAnsi="楷体" w:eastAsia="楷体" w:cs="Times New Roman"/>
          <w:color w:val="auto"/>
          <w:szCs w:val="21"/>
          <w:highlight w:val="none"/>
          <w:lang w:val="en-US" w:eastAsia="zh-CN"/>
        </w:rPr>
        <w:t>d）</w:t>
      </w:r>
      <w:r>
        <w:rPr>
          <w:rFonts w:hint="eastAsia"/>
          <w:color w:val="auto"/>
          <w:highlight w:val="none"/>
        </w:rPr>
        <w:t>施工现场带班生产制度</w:t>
      </w:r>
    </w:p>
    <w:p>
      <w:pPr>
        <w:pStyle w:val="33"/>
        <w:rPr>
          <w:color w:val="auto"/>
          <w:highlight w:val="none"/>
        </w:rPr>
      </w:pPr>
      <w:r>
        <w:rPr>
          <w:rFonts w:hint="eastAsia" w:ascii="楷体" w:hAnsi="楷体" w:eastAsia="楷体" w:cs="Times New Roman"/>
          <w:color w:val="auto"/>
          <w:szCs w:val="21"/>
          <w:highlight w:val="none"/>
          <w:lang w:val="en-US" w:eastAsia="zh-CN"/>
        </w:rPr>
        <w:t>e）</w:t>
      </w:r>
      <w:r>
        <w:rPr>
          <w:rFonts w:hint="eastAsia"/>
          <w:color w:val="auto"/>
          <w:highlight w:val="none"/>
        </w:rPr>
        <w:t>季节性施工安全管理制度</w:t>
      </w:r>
    </w:p>
    <w:p>
      <w:pPr>
        <w:pStyle w:val="33"/>
        <w:rPr>
          <w:color w:val="auto"/>
          <w:highlight w:val="none"/>
        </w:rPr>
      </w:pPr>
      <w:r>
        <w:rPr>
          <w:rFonts w:hint="eastAsia" w:ascii="楷体" w:hAnsi="楷体" w:eastAsia="楷体" w:cs="Times New Roman"/>
          <w:color w:val="auto"/>
          <w:szCs w:val="21"/>
          <w:highlight w:val="none"/>
          <w:lang w:val="en-US" w:eastAsia="zh-CN"/>
        </w:rPr>
        <w:t>f）</w:t>
      </w:r>
      <w:r>
        <w:rPr>
          <w:rFonts w:hint="eastAsia"/>
          <w:color w:val="auto"/>
          <w:highlight w:val="none"/>
        </w:rPr>
        <w:t>安全物资管理制度</w:t>
      </w:r>
    </w:p>
    <w:p>
      <w:pPr>
        <w:pStyle w:val="33"/>
        <w:rPr>
          <w:color w:val="auto"/>
          <w:highlight w:val="none"/>
        </w:rPr>
      </w:pPr>
      <w:r>
        <w:rPr>
          <w:rFonts w:hint="eastAsia" w:ascii="楷体" w:hAnsi="楷体" w:eastAsia="楷体" w:cs="Times New Roman"/>
          <w:color w:val="auto"/>
          <w:szCs w:val="21"/>
          <w:highlight w:val="none"/>
          <w:lang w:val="en-US" w:eastAsia="zh-CN"/>
        </w:rPr>
        <w:t>g）</w:t>
      </w:r>
      <w:r>
        <w:rPr>
          <w:rFonts w:hint="eastAsia"/>
          <w:color w:val="auto"/>
          <w:highlight w:val="none"/>
        </w:rPr>
        <w:t>值班值守制度</w:t>
      </w:r>
    </w:p>
    <w:p>
      <w:pPr>
        <w:pStyle w:val="33"/>
        <w:rPr>
          <w:color w:val="auto"/>
          <w:highlight w:val="none"/>
        </w:rPr>
      </w:pPr>
      <w:r>
        <w:rPr>
          <w:rFonts w:hint="eastAsia" w:ascii="楷体" w:hAnsi="楷体" w:eastAsia="楷体" w:cs="Times New Roman"/>
          <w:color w:val="auto"/>
          <w:szCs w:val="21"/>
          <w:highlight w:val="none"/>
          <w:lang w:val="en-US" w:eastAsia="zh-CN"/>
        </w:rPr>
        <w:t>h）</w:t>
      </w:r>
      <w:r>
        <w:rPr>
          <w:rFonts w:hint="eastAsia"/>
          <w:color w:val="auto"/>
          <w:highlight w:val="none"/>
        </w:rPr>
        <w:t>文明施工和环境保护管理制度</w:t>
      </w:r>
    </w:p>
    <w:p>
      <w:pPr>
        <w:pStyle w:val="33"/>
        <w:rPr>
          <w:rFonts w:hint="eastAsia"/>
          <w:color w:val="auto"/>
          <w:highlight w:val="none"/>
        </w:rPr>
      </w:pPr>
      <w:r>
        <w:rPr>
          <w:rFonts w:hint="eastAsia" w:ascii="楷体" w:hAnsi="楷体" w:eastAsia="楷体" w:cs="Times New Roman"/>
          <w:color w:val="auto"/>
          <w:szCs w:val="21"/>
          <w:highlight w:val="none"/>
          <w:lang w:val="en-US" w:eastAsia="zh-CN"/>
        </w:rPr>
        <w:t>i）</w:t>
      </w:r>
      <w:r>
        <w:rPr>
          <w:rFonts w:hint="eastAsia"/>
          <w:color w:val="auto"/>
          <w:highlight w:val="none"/>
        </w:rPr>
        <w:t>其他专项法律法规、标准规范及上级来文管理制度</w:t>
      </w:r>
    </w:p>
    <w:p>
      <w:pPr>
        <w:pStyle w:val="33"/>
        <w:ind w:left="0" w:leftChars="0" w:firstLine="0" w:firstLineChars="0"/>
        <w:rPr>
          <w:rFonts w:hint="default" w:ascii="楷体" w:hAnsi="楷体" w:eastAsia="楷体" w:cs="Times New Roman"/>
          <w:color w:val="auto"/>
          <w:szCs w:val="21"/>
          <w:highlight w:val="none"/>
          <w:lang w:val="en-US" w:eastAsia="zh-CN"/>
        </w:rPr>
      </w:pPr>
      <w:r>
        <w:rPr>
          <w:rFonts w:hint="eastAsia" w:ascii="楷体" w:hAnsi="楷体" w:eastAsia="楷体" w:cs="Times New Roman"/>
          <w:color w:val="auto"/>
          <w:szCs w:val="21"/>
          <w:highlight w:val="none"/>
          <w:lang w:val="en-US" w:eastAsia="zh-CN"/>
        </w:rPr>
        <w:t>6</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项目经理应组织安全分管领导、安全生产管理部门等相关部门或人员参加建设单位安全管理制度宣贯活动，由安全生产管理部门做好台账，详细记录宣贯时间、地点、内容、参加人员等要素。</w:t>
      </w:r>
    </w:p>
    <w:p>
      <w:pPr>
        <w:pStyle w:val="33"/>
        <w:rPr>
          <w:rFonts w:hint="eastAsia"/>
          <w:color w:val="auto"/>
          <w:highlight w:val="none"/>
        </w:rPr>
      </w:pPr>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6</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2制度落实</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rPr>
      </w:pPr>
      <w:r>
        <w:rPr>
          <w:rFonts w:hint="eastAsia"/>
          <w:color w:val="auto"/>
          <w:highlight w:val="none"/>
          <w:lang w:val="en-US" w:eastAsia="zh-CN"/>
        </w:rPr>
        <w:t>根据全员安全生产责任制，项目有关部门、个人应严格落实安全生产管理制度，不断提升安全生产管理水平。同时以落实安全生产管理制度为导向，注重建立健全安全生产管理工作台账记录，实现安全生产管理有迹可循。</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17" w:name="_Toc18495"/>
      <w:r>
        <w:rPr>
          <w:rFonts w:hint="eastAsia"/>
          <w:color w:val="auto"/>
          <w:lang w:val="en-US" w:eastAsia="zh-CN"/>
        </w:rPr>
        <w:t>7 专项工作</w:t>
      </w:r>
      <w:bookmarkEnd w:id="17"/>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7</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方案制定</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eastAsia="宋体"/>
          <w:color w:val="auto"/>
          <w:highlight w:val="none"/>
          <w:lang w:val="en-US" w:eastAsia="zh-CN"/>
        </w:rPr>
      </w:pPr>
      <w:r>
        <w:rPr>
          <w:rFonts w:hint="eastAsia"/>
          <w:color w:val="auto"/>
          <w:highlight w:val="none"/>
          <w:lang w:val="en-US" w:eastAsia="zh-CN"/>
        </w:rPr>
        <w:t>按照《江苏省公路水运工程平安工地建设考核评价标准》（2022版）要求，项目经理应组织制定“平安工地”建设专项工作方案，明确职责、实施步骤和相关举措，报监理审核、建设单位确认后作为项目“平安工地”建设活动指导文件。</w:t>
      </w:r>
      <w:r>
        <w:rPr>
          <w:color w:val="auto"/>
          <w:highlight w:val="none"/>
        </w:rPr>
        <w:t>国家、行业主管部门</w:t>
      </w:r>
      <w:r>
        <w:rPr>
          <w:rFonts w:hint="eastAsia"/>
          <w:color w:val="auto"/>
          <w:highlight w:val="none"/>
          <w:lang w:eastAsia="zh-CN"/>
        </w:rPr>
        <w:t>、</w:t>
      </w:r>
      <w:r>
        <w:rPr>
          <w:color w:val="auto"/>
          <w:highlight w:val="none"/>
        </w:rPr>
        <w:t>地方政府</w:t>
      </w:r>
      <w:r>
        <w:rPr>
          <w:rFonts w:hint="eastAsia"/>
          <w:color w:val="auto"/>
          <w:highlight w:val="none"/>
          <w:lang w:val="en-US" w:eastAsia="zh-CN"/>
        </w:rPr>
        <w:t>等组织的以及项目根据安全生产实际需要开展的各类专项活动，也应制定相应工作方案，必要时履行相关审批手续。</w:t>
      </w:r>
    </w:p>
    <w:p>
      <w:pPr>
        <w:spacing w:before="156" w:beforeLines="50" w:after="156" w:afterLines="50"/>
        <w:rPr>
          <w:rFonts w:hint="default"/>
          <w:color w:val="auto"/>
          <w:lang w:val="en-US" w:eastAsia="zh-CN"/>
        </w:rPr>
      </w:pPr>
      <w:r>
        <w:rPr>
          <w:rFonts w:hint="eastAsia" w:ascii="楷体" w:hAnsi="楷体" w:eastAsia="楷体" w:cs="Times New Roman"/>
          <w:b/>
          <w:color w:val="auto"/>
          <w:szCs w:val="21"/>
          <w:lang w:val="en-US" w:eastAsia="zh-CN"/>
        </w:rPr>
        <w:t>7</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2方案落实</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rPr>
      </w:pPr>
      <w:r>
        <w:rPr>
          <w:rFonts w:hint="eastAsia"/>
          <w:color w:val="auto"/>
          <w:highlight w:val="none"/>
          <w:lang w:val="en-US" w:eastAsia="zh-CN"/>
        </w:rPr>
        <w:t>安全生产管理部门牵头实施安全专项工作，其他相关部门按照方案落实。按照“一案一档”要求建立健全台账记录，涵盖工作方案、宣贯教育、实施记录、工作总结等内容。</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18" w:name="_Toc11805"/>
      <w:r>
        <w:rPr>
          <w:rFonts w:hint="eastAsia"/>
          <w:color w:val="auto"/>
          <w:lang w:val="en-US" w:eastAsia="zh-CN"/>
        </w:rPr>
        <w:t>8 人员管理</w:t>
      </w:r>
      <w:bookmarkEnd w:id="18"/>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8</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人员登记</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项目要做好进场作业人员的登记管理。安全生产管理部门对本单位、分包单位等从业人员进行分类登记，建立全体从业人员花名册。鼓励项目对人员进行信息化管理。</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对本单位一般从业人员的登记，要与项目综合管理部门等职能部门登记的人员、岗位等信息一致；对分包单位（专业分包、劳务合作单位等）施工作业人员在进场前要完成登记，</w:t>
      </w:r>
      <w:r>
        <w:rPr>
          <w:rFonts w:hint="eastAsia"/>
          <w:b w:val="0"/>
          <w:bCs w:val="0"/>
          <w:color w:val="auto"/>
          <w:highlight w:val="none"/>
          <w:lang w:val="en-US" w:eastAsia="zh-CN"/>
        </w:rPr>
        <w:t>详见附录B-1；</w:t>
      </w:r>
    </w:p>
    <w:p>
      <w:pPr>
        <w:pStyle w:val="33"/>
        <w:ind w:left="0" w:leftChars="0" w:firstLine="420" w:firstLineChars="200"/>
        <w:rPr>
          <w:rFonts w:hint="default"/>
          <w:b w:val="0"/>
          <w:bCs w:val="0"/>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按规定需要持证人员，还应留存相应的资格证书复印件等。其中安全生产管理人员、特种作业人员或特种设备作业人员需单独登记建册，</w:t>
      </w:r>
      <w:r>
        <w:rPr>
          <w:rFonts w:hint="eastAsia"/>
          <w:b w:val="0"/>
          <w:bCs w:val="0"/>
          <w:color w:val="auto"/>
          <w:highlight w:val="none"/>
          <w:lang w:val="en-US" w:eastAsia="zh-CN"/>
        </w:rPr>
        <w:t>详见附录B-2、3</w:t>
      </w:r>
      <w:r>
        <w:rPr>
          <w:rFonts w:hint="eastAsia"/>
          <w:color w:val="auto"/>
          <w:highlight w:val="none"/>
          <w:lang w:val="en-US" w:eastAsia="zh-CN"/>
        </w:rPr>
        <w:t>；</w:t>
      </w:r>
    </w:p>
    <w:p>
      <w:pPr>
        <w:pStyle w:val="33"/>
        <w:numPr>
          <w:ilvl w:val="0"/>
          <w:numId w:val="0"/>
        </w:numPr>
        <w:ind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专业分包单位、劳务合作单位等应在进场前，将作业人员信息向承包单位报备，或按照承包单位分类登记要求先行登记，由安全管理部门审核后予以统一登记；</w:t>
      </w:r>
    </w:p>
    <w:p>
      <w:pPr>
        <w:pStyle w:val="33"/>
        <w:ind w:left="0" w:leftChars="0" w:firstLine="420" w:firstLineChars="200"/>
        <w:rPr>
          <w:rFonts w:hint="default"/>
          <w:color w:val="auto"/>
          <w:highlight w:val="none"/>
          <w:lang w:val="en-US" w:eastAsia="zh-CN"/>
        </w:rPr>
      </w:pPr>
      <w:r>
        <w:rPr>
          <w:rFonts w:hint="eastAsia" w:ascii="楷体" w:hAnsi="楷体" w:eastAsia="楷体" w:cs="Times New Roman"/>
          <w:color w:val="auto"/>
          <w:szCs w:val="21"/>
          <w:highlight w:val="none"/>
          <w:lang w:val="en-US" w:eastAsia="zh-CN"/>
        </w:rPr>
        <w:t>d)</w:t>
      </w:r>
      <w:r>
        <w:rPr>
          <w:rFonts w:hint="eastAsia"/>
          <w:color w:val="auto"/>
          <w:highlight w:val="none"/>
          <w:lang w:val="en-US" w:eastAsia="zh-CN"/>
        </w:rPr>
        <w:t>要及时将项目主要管理人员、特种作业人员登记信息、相关证件等资料上报监理审核。</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安全生产管理部门应及时动态更新登记信息，确保现场作业人员和登记信息保持一致。除按要求履行变更手续的，应及时对一般从业人员进退场信息动态更新，确保持证人员</w:t>
      </w:r>
      <w:r>
        <w:rPr>
          <w:rFonts w:hint="eastAsia"/>
          <w:color w:val="auto"/>
          <w:highlight w:val="none"/>
        </w:rPr>
        <w:t>证书</w:t>
      </w:r>
      <w:r>
        <w:rPr>
          <w:rFonts w:hint="eastAsia"/>
          <w:color w:val="auto"/>
          <w:highlight w:val="none"/>
          <w:lang w:val="en-US" w:eastAsia="zh-CN"/>
        </w:rPr>
        <w:t>的</w:t>
      </w:r>
      <w:r>
        <w:rPr>
          <w:rFonts w:hint="eastAsia"/>
          <w:color w:val="auto"/>
          <w:highlight w:val="none"/>
        </w:rPr>
        <w:t>有效性、符合性。</w:t>
      </w:r>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8</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2人员持证</w:t>
      </w:r>
    </w:p>
    <w:p>
      <w:pPr>
        <w:pStyle w:val="33"/>
        <w:ind w:left="0" w:leftChars="0" w:firstLine="0" w:firstLineChars="0"/>
        <w:rPr>
          <w:rFonts w:hint="eastAsia" w:ascii="楷体" w:hAnsi="楷体" w:eastAsia="楷体" w:cs="Times New Roman"/>
          <w:color w:val="auto"/>
          <w:szCs w:val="21"/>
          <w:highlight w:val="none"/>
          <w:lang w:val="en-US" w:eastAsia="zh-C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项目主要负责人、安全生产管理人员应持有安全管理资格证书。</w:t>
      </w:r>
    </w:p>
    <w:p>
      <w:pPr>
        <w:pStyle w:val="33"/>
        <w:ind w:left="0" w:leftChars="0" w:firstLine="420" w:firstLineChars="200"/>
        <w:rPr>
          <w:rFonts w:hint="eastAsia" w:eastAsia="宋体"/>
          <w:color w:val="auto"/>
          <w:highlight w:val="none"/>
          <w:lang w:eastAsia="zh-CN"/>
        </w:rPr>
      </w:pPr>
      <w:r>
        <w:rPr>
          <w:rFonts w:hint="eastAsia" w:ascii="楷体" w:hAnsi="楷体" w:eastAsia="楷体" w:cs="Times New Roman"/>
          <w:color w:val="auto"/>
          <w:szCs w:val="21"/>
          <w:highlight w:val="none"/>
          <w:lang w:val="en-US" w:eastAsia="zh-CN"/>
        </w:rPr>
        <w:t>a）</w:t>
      </w:r>
      <w:r>
        <w:rPr>
          <w:rFonts w:hint="eastAsia"/>
          <w:color w:val="auto"/>
          <w:highlight w:val="none"/>
        </w:rPr>
        <w:t>项目经理、</w:t>
      </w:r>
      <w:r>
        <w:rPr>
          <w:rFonts w:hint="eastAsia"/>
          <w:color w:val="auto"/>
          <w:highlight w:val="none"/>
          <w:lang w:val="en-US" w:eastAsia="zh-CN"/>
        </w:rPr>
        <w:t>安全生产</w:t>
      </w:r>
      <w:r>
        <w:rPr>
          <w:rFonts w:hint="eastAsia"/>
          <w:color w:val="auto"/>
          <w:highlight w:val="none"/>
        </w:rPr>
        <w:t>副经理、总工程师须取得交通运输主管部门</w:t>
      </w:r>
      <w:r>
        <w:rPr>
          <w:rFonts w:hint="eastAsia"/>
          <w:color w:val="auto"/>
          <w:highlight w:val="none"/>
          <w:lang w:val="en-US" w:eastAsia="zh-CN"/>
        </w:rPr>
        <w:t>核发的</w:t>
      </w:r>
      <w:r>
        <w:rPr>
          <w:rFonts w:hint="eastAsia"/>
          <w:color w:val="auto"/>
          <w:highlight w:val="none"/>
        </w:rPr>
        <w:t>B类安全管理资证书</w:t>
      </w:r>
      <w:r>
        <w:rPr>
          <w:rFonts w:hint="eastAsia"/>
          <w:color w:val="auto"/>
          <w:highlight w:val="none"/>
          <w:lang w:eastAsia="zh-CN"/>
        </w:rPr>
        <w:t>；</w:t>
      </w:r>
    </w:p>
    <w:p>
      <w:pPr>
        <w:pStyle w:val="33"/>
        <w:ind w:left="0" w:leftChars="0" w:firstLine="420" w:firstLineChars="200"/>
        <w:rPr>
          <w:rFonts w:hint="eastAsia" w:eastAsia="宋体"/>
          <w:color w:val="auto"/>
          <w:highlight w:val="none"/>
          <w:lang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项目配备的</w:t>
      </w:r>
      <w:r>
        <w:rPr>
          <w:rFonts w:hint="eastAsia"/>
          <w:color w:val="auto"/>
          <w:highlight w:val="none"/>
        </w:rPr>
        <w:t>安全生产专职管理人员，</w:t>
      </w:r>
      <w:r>
        <w:rPr>
          <w:rFonts w:hint="eastAsia"/>
          <w:color w:val="auto"/>
          <w:highlight w:val="none"/>
          <w:lang w:val="en-US" w:eastAsia="zh-CN"/>
        </w:rPr>
        <w:t>须</w:t>
      </w:r>
      <w:r>
        <w:rPr>
          <w:rFonts w:hint="eastAsia"/>
          <w:color w:val="auto"/>
          <w:highlight w:val="none"/>
        </w:rPr>
        <w:t>持交通运输主管部门</w:t>
      </w:r>
      <w:r>
        <w:rPr>
          <w:rFonts w:hint="eastAsia"/>
          <w:color w:val="auto"/>
          <w:highlight w:val="none"/>
          <w:lang w:val="en-US" w:eastAsia="zh-CN"/>
        </w:rPr>
        <w:t>核发的</w:t>
      </w:r>
      <w:r>
        <w:rPr>
          <w:color w:val="auto"/>
          <w:highlight w:val="none"/>
        </w:rPr>
        <w:t>C</w:t>
      </w:r>
      <w:r>
        <w:rPr>
          <w:rFonts w:hint="eastAsia"/>
          <w:color w:val="auto"/>
          <w:highlight w:val="none"/>
        </w:rPr>
        <w:t>类安全管理资证书。按照年度施工产值配备</w:t>
      </w:r>
      <w:r>
        <w:rPr>
          <w:color w:val="auto"/>
          <w:highlight w:val="none"/>
        </w:rPr>
        <w:t>专职安全生产管理人员</w:t>
      </w:r>
      <w:r>
        <w:rPr>
          <w:rFonts w:hint="eastAsia"/>
          <w:color w:val="auto"/>
          <w:highlight w:val="none"/>
        </w:rPr>
        <w:t>，不足5000万元的至少配备1名;5000万元以上不足2亿元的按每5000万元不少于1名的比例配备;2亿元以上的不少于5名，且按专业配备</w:t>
      </w:r>
      <w:r>
        <w:rPr>
          <w:rFonts w:hint="eastAsia"/>
          <w:color w:val="auto"/>
          <w:highlight w:val="none"/>
          <w:lang w:eastAsia="zh-CN"/>
        </w:rPr>
        <w:t>。</w:t>
      </w:r>
    </w:p>
    <w:p>
      <w:pPr>
        <w:pStyle w:val="33"/>
        <w:numPr>
          <w:ilvl w:val="0"/>
          <w:numId w:val="0"/>
        </w:numPr>
        <w:rPr>
          <w:rFonts w:hint="default" w:ascii="楷体" w:hAnsi="楷体" w:eastAsia="宋体" w:cs="Times New Roman"/>
          <w:color w:val="auto"/>
          <w:szCs w:val="21"/>
          <w:highlight w:val="none"/>
          <w:lang w:val="en-US" w:eastAsia="zh-C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rPr>
        <w:t>特种作业人员</w:t>
      </w:r>
      <w:r>
        <w:rPr>
          <w:rFonts w:hint="eastAsia"/>
          <w:color w:val="auto"/>
          <w:highlight w:val="none"/>
          <w:lang w:val="en-US" w:eastAsia="zh-CN"/>
        </w:rPr>
        <w:t>和特种设备作业人员须持证上岗，按期复审，确保证书有效。</w:t>
      </w:r>
    </w:p>
    <w:p>
      <w:pPr>
        <w:pStyle w:val="33"/>
        <w:numPr>
          <w:ilvl w:val="0"/>
          <w:numId w:val="0"/>
        </w:numPr>
        <w:ind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rPr>
        <w:t>特种作业人员</w:t>
      </w:r>
      <w:r>
        <w:rPr>
          <w:rFonts w:hint="eastAsia"/>
          <w:color w:val="auto"/>
          <w:highlight w:val="none"/>
          <w:lang w:val="en-US" w:eastAsia="zh-CN"/>
        </w:rPr>
        <w:t>是指进行</w:t>
      </w:r>
      <w:r>
        <w:rPr>
          <w:rFonts w:hint="eastAsia"/>
          <w:color w:val="auto"/>
          <w:highlight w:val="none"/>
        </w:rPr>
        <w:t>《特种作业人员安全技术培训考核管理规定》</w:t>
      </w:r>
      <w:r>
        <w:rPr>
          <w:rFonts w:hint="eastAsia"/>
          <w:color w:val="auto"/>
          <w:highlight w:val="none"/>
          <w:lang w:val="en-US" w:eastAsia="zh-CN"/>
        </w:rPr>
        <w:t>中</w:t>
      </w:r>
      <w:r>
        <w:rPr>
          <w:rFonts w:hint="eastAsia"/>
          <w:color w:val="auto"/>
          <w:highlight w:val="none"/>
        </w:rPr>
        <w:t>特种作业</w:t>
      </w:r>
      <w:r>
        <w:rPr>
          <w:rFonts w:hint="eastAsia"/>
          <w:color w:val="auto"/>
          <w:highlight w:val="none"/>
          <w:lang w:val="en-US" w:eastAsia="zh-CN"/>
        </w:rPr>
        <w:t>的从业人员</w:t>
      </w:r>
      <w:r>
        <w:rPr>
          <w:rFonts w:hint="eastAsia"/>
          <w:color w:val="auto"/>
          <w:highlight w:val="none"/>
          <w:lang w:eastAsia="zh-CN"/>
        </w:rPr>
        <w:t>，</w:t>
      </w:r>
      <w:r>
        <w:rPr>
          <w:rFonts w:hint="eastAsia"/>
          <w:color w:val="auto"/>
          <w:highlight w:val="none"/>
          <w:lang w:val="en-US" w:eastAsia="zh-CN"/>
        </w:rPr>
        <w:t>项目常见工种包括电工、焊接与热切割作业人员、架子工等；</w:t>
      </w:r>
    </w:p>
    <w:p>
      <w:pPr>
        <w:pStyle w:val="33"/>
        <w:numPr>
          <w:ilvl w:val="0"/>
          <w:numId w:val="0"/>
        </w:numPr>
        <w:ind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特种设备作业人员要与特种设备登记相关信息一致。项目常见工种包括</w:t>
      </w:r>
      <w:r>
        <w:rPr>
          <w:color w:val="auto"/>
          <w:highlight w:val="none"/>
        </w:rPr>
        <w:t>垂直运输机械作业人员、安装拆卸工、起重信号工</w:t>
      </w:r>
      <w:r>
        <w:rPr>
          <w:rFonts w:hint="eastAsia"/>
          <w:color w:val="auto"/>
          <w:highlight w:val="none"/>
          <w:lang w:val="en-US" w:eastAsia="zh-CN"/>
        </w:rPr>
        <w:t>等。</w:t>
      </w:r>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8</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3岗前教育</w:t>
      </w:r>
    </w:p>
    <w:p>
      <w:pPr>
        <w:pStyle w:val="33"/>
        <w:keepNext w:val="0"/>
        <w:keepLines w:val="0"/>
        <w:pageBreakBefore w:val="0"/>
        <w:kinsoku/>
        <w:wordWrap/>
        <w:overflowPunct/>
        <w:topLinePunct w:val="0"/>
        <w:bidi w:val="0"/>
        <w:adjustRightInd/>
        <w:snapToGrid/>
        <w:ind w:left="0" w:leftChars="0" w:firstLine="0" w:firstLineChars="0"/>
        <w:textAlignment w:val="auto"/>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宋体" w:hAnsi="Times New Roman" w:eastAsia="宋体" w:cs="Times New Roman"/>
          <w:color w:val="auto"/>
          <w:kern w:val="0"/>
          <w:sz w:val="21"/>
          <w:szCs w:val="20"/>
          <w:highlight w:val="none"/>
          <w:lang w:val="en-US" w:eastAsia="zh-CN" w:bidi="ar-SA"/>
        </w:rPr>
        <w:t>项目应按规定</w:t>
      </w:r>
      <w:r>
        <w:rPr>
          <w:rFonts w:hint="eastAsia"/>
          <w:color w:val="auto"/>
          <w:highlight w:val="none"/>
        </w:rPr>
        <w:t>对新进场从业人员开展三级教育培训，如实记录教育培训情况，</w:t>
      </w:r>
      <w:r>
        <w:rPr>
          <w:rFonts w:hint="eastAsia"/>
          <w:color w:val="auto"/>
          <w:highlight w:val="none"/>
          <w:lang w:val="en-US" w:eastAsia="zh-CN"/>
        </w:rPr>
        <w:t>并</w:t>
      </w:r>
      <w:r>
        <w:rPr>
          <w:rFonts w:hint="eastAsia"/>
          <w:color w:val="auto"/>
          <w:highlight w:val="none"/>
        </w:rPr>
        <w:t>按照“一人一档”要求建立健全教育培训档案。</w:t>
      </w:r>
      <w:r>
        <w:rPr>
          <w:rFonts w:hint="eastAsia"/>
          <w:b w:val="0"/>
          <w:bCs w:val="0"/>
          <w:color w:val="auto"/>
          <w:highlight w:val="none"/>
          <w:lang w:val="en-US" w:eastAsia="zh-CN"/>
        </w:rPr>
        <w:t>详</w:t>
      </w:r>
      <w:r>
        <w:rPr>
          <w:rFonts w:hint="default"/>
          <w:b w:val="0"/>
          <w:bCs w:val="0"/>
          <w:color w:val="auto"/>
          <w:highlight w:val="none"/>
          <w:lang w:val="en-US" w:eastAsia="zh-CN"/>
        </w:rPr>
        <w:t>见附录B-4。</w:t>
      </w:r>
    </w:p>
    <w:p>
      <w:pPr>
        <w:pStyle w:val="33"/>
        <w:keepNext w:val="0"/>
        <w:keepLines w:val="0"/>
        <w:pageBreakBefore w:val="0"/>
        <w:kinsoku/>
        <w:wordWrap/>
        <w:overflowPunct/>
        <w:topLinePunct w:val="0"/>
        <w:bidi w:val="0"/>
        <w:adjustRightInd/>
        <w:snapToGrid/>
        <w:ind w:firstLine="420" w:firstLineChars="200"/>
        <w:textAlignment w:val="auto"/>
        <w:rPr>
          <w:rFonts w:hint="eastAsia" w:ascii="Times New Roman" w:cs="Times New Roman" w:eastAsiaTheme="minorEastAsia"/>
          <w:color w:val="auto"/>
          <w:kern w:val="2"/>
          <w:sz w:val="21"/>
          <w:szCs w:val="21"/>
          <w:highlight w:val="none"/>
          <w:lang w:val="en-US" w:eastAsia="zh-CN" w:bidi="ar-SA"/>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承包单位组织对本单位（含</w:t>
      </w:r>
      <w:r>
        <w:rPr>
          <w:rFonts w:hint="eastAsia" w:ascii="Times New Roman" w:cs="Times New Roman" w:eastAsiaTheme="minorEastAsia"/>
          <w:color w:val="auto"/>
          <w:kern w:val="2"/>
          <w:sz w:val="21"/>
          <w:szCs w:val="21"/>
          <w:highlight w:val="none"/>
          <w:lang w:val="en-US" w:eastAsia="zh-CN" w:bidi="ar-SA"/>
        </w:rPr>
        <w:t>劳务合作单位</w:t>
      </w:r>
      <w:r>
        <w:rPr>
          <w:rFonts w:hint="eastAsia"/>
          <w:color w:val="auto"/>
          <w:highlight w:val="none"/>
          <w:lang w:val="en-US" w:eastAsia="zh-CN"/>
        </w:rPr>
        <w:t>）从业人员的三级教育培训。公司级教育培训也可由</w:t>
      </w:r>
      <w:r>
        <w:rPr>
          <w:rFonts w:hint="eastAsia" w:ascii="Times New Roman" w:hAnsi="Times New Roman" w:cs="Times New Roman" w:eastAsiaTheme="minorEastAsia"/>
          <w:color w:val="auto"/>
          <w:kern w:val="2"/>
          <w:sz w:val="21"/>
          <w:szCs w:val="21"/>
          <w:highlight w:val="none"/>
          <w:lang w:val="en-US" w:eastAsia="zh-CN" w:bidi="ar-SA"/>
        </w:rPr>
        <w:t>施工单位授权</w:t>
      </w:r>
      <w:r>
        <w:rPr>
          <w:rFonts w:hint="eastAsia" w:ascii="Times New Roman" w:cs="Times New Roman" w:eastAsiaTheme="minorEastAsia"/>
          <w:color w:val="auto"/>
          <w:kern w:val="2"/>
          <w:sz w:val="21"/>
          <w:szCs w:val="21"/>
          <w:highlight w:val="none"/>
          <w:lang w:val="en-US" w:eastAsia="zh-CN" w:bidi="ar-SA"/>
        </w:rPr>
        <w:t>项目组织；部门级教育培训，一般由</w:t>
      </w:r>
      <w:r>
        <w:rPr>
          <w:rFonts w:hint="eastAsia"/>
          <w:color w:val="auto"/>
          <w:highlight w:val="none"/>
          <w:lang w:val="en-US" w:eastAsia="zh-CN"/>
        </w:rPr>
        <w:t>安全生产管理部门</w:t>
      </w:r>
      <w:r>
        <w:rPr>
          <w:rFonts w:hint="eastAsia" w:ascii="Times New Roman" w:cs="Times New Roman" w:eastAsiaTheme="minorEastAsia"/>
          <w:color w:val="auto"/>
          <w:kern w:val="2"/>
          <w:sz w:val="21"/>
          <w:szCs w:val="21"/>
          <w:highlight w:val="none"/>
          <w:lang w:val="en-US" w:eastAsia="zh-CN" w:bidi="ar-SA"/>
        </w:rPr>
        <w:t>负责组织实施，相关职能部门配合；班组级由职能部门或作业班组负责；</w:t>
      </w:r>
    </w:p>
    <w:p>
      <w:pPr>
        <w:pStyle w:val="33"/>
        <w:keepNext w:val="0"/>
        <w:keepLines w:val="0"/>
        <w:pageBreakBefore w:val="0"/>
        <w:kinsoku/>
        <w:wordWrap/>
        <w:overflowPunct/>
        <w:topLinePunct w:val="0"/>
        <w:bidi w:val="0"/>
        <w:adjustRightInd/>
        <w:snapToGrid/>
        <w:ind w:firstLine="420" w:firstLineChars="200"/>
        <w:textAlignment w:val="auto"/>
        <w:rPr>
          <w:rFonts w:hint="default" w:ascii="Times New Roman" w:cs="Times New Roman" w:eastAsiaTheme="minorEastAsia"/>
          <w:color w:val="auto"/>
          <w:kern w:val="2"/>
          <w:sz w:val="21"/>
          <w:szCs w:val="21"/>
          <w:highlight w:val="none"/>
          <w:lang w:val="en-US" w:eastAsia="zh-CN" w:bidi="ar-SA"/>
        </w:rPr>
      </w:pPr>
      <w:r>
        <w:rPr>
          <w:rFonts w:hint="eastAsia" w:ascii="楷体" w:hAnsi="楷体" w:eastAsia="楷体" w:cs="Times New Roman"/>
          <w:color w:val="auto"/>
          <w:szCs w:val="21"/>
          <w:highlight w:val="none"/>
          <w:lang w:val="en-US" w:eastAsia="zh-CN"/>
        </w:rPr>
        <w:t>b）</w:t>
      </w:r>
      <w:r>
        <w:rPr>
          <w:rFonts w:hint="eastAsia" w:ascii="Times New Roman" w:cs="Times New Roman" w:eastAsiaTheme="minorEastAsia"/>
          <w:color w:val="auto"/>
          <w:kern w:val="2"/>
          <w:sz w:val="21"/>
          <w:szCs w:val="21"/>
          <w:highlight w:val="none"/>
          <w:lang w:val="en-US" w:eastAsia="zh-CN" w:bidi="ar-SA"/>
        </w:rPr>
        <w:t>专业分包从业人员的三级教育培训参照实施。对不具备培训条件的专业分包单位，经协商可委托项目代为开展；三级教育培训情况报承包单位报备；</w:t>
      </w:r>
    </w:p>
    <w:p>
      <w:pPr>
        <w:pStyle w:val="33"/>
        <w:keepNext w:val="0"/>
        <w:keepLines w:val="0"/>
        <w:pageBreakBefore w:val="0"/>
        <w:kinsoku/>
        <w:wordWrap/>
        <w:overflowPunct/>
        <w:topLinePunct w:val="0"/>
        <w:bidi w:val="0"/>
        <w:adjustRightInd/>
        <w:snapToGrid/>
        <w:ind w:firstLine="420" w:firstLineChars="200"/>
        <w:textAlignment w:val="auto"/>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ascii="Times New Roman" w:cs="Times New Roman" w:eastAsiaTheme="minorEastAsia"/>
          <w:color w:val="auto"/>
          <w:kern w:val="2"/>
          <w:sz w:val="21"/>
          <w:szCs w:val="21"/>
          <w:highlight w:val="none"/>
          <w:lang w:val="en-US" w:eastAsia="zh-CN" w:bidi="ar-SA"/>
        </w:rPr>
        <w:t>教育培训内容、学时等需符合《生产经营单位安全培训规定》等相关规定，</w:t>
      </w:r>
      <w:r>
        <w:rPr>
          <w:rFonts w:hint="eastAsia"/>
          <w:b w:val="0"/>
          <w:bCs w:val="0"/>
          <w:color w:val="auto"/>
          <w:highlight w:val="none"/>
          <w:lang w:val="en-US" w:eastAsia="zh-CN"/>
        </w:rPr>
        <w:t>详见附录B-5；</w:t>
      </w:r>
    </w:p>
    <w:p>
      <w:pPr>
        <w:pStyle w:val="33"/>
        <w:keepNext w:val="0"/>
        <w:keepLines w:val="0"/>
        <w:pageBreakBefore w:val="0"/>
        <w:kinsoku/>
        <w:wordWrap/>
        <w:overflowPunct/>
        <w:topLinePunct w:val="0"/>
        <w:bidi w:val="0"/>
        <w:adjustRightInd/>
        <w:snapToGrid/>
        <w:ind w:firstLine="420" w:firstLineChars="200"/>
        <w:textAlignment w:val="auto"/>
        <w:rPr>
          <w:color w:val="auto"/>
          <w:highlight w:val="none"/>
        </w:rPr>
      </w:pPr>
      <w:r>
        <w:rPr>
          <w:rFonts w:hint="eastAsia" w:ascii="楷体" w:hAnsi="楷体" w:eastAsia="楷体" w:cs="Times New Roman"/>
          <w:color w:val="auto"/>
          <w:szCs w:val="21"/>
          <w:highlight w:val="none"/>
          <w:lang w:val="en-US" w:eastAsia="zh-CN"/>
        </w:rPr>
        <w:t>d）</w:t>
      </w:r>
      <w:r>
        <w:rPr>
          <w:rFonts w:hint="eastAsia"/>
          <w:color w:val="auto"/>
          <w:highlight w:val="none"/>
          <w:lang w:val="en-US" w:eastAsia="zh-CN"/>
        </w:rPr>
        <w:t>教育培训档案</w:t>
      </w:r>
      <w:r>
        <w:rPr>
          <w:rFonts w:hint="eastAsia"/>
          <w:color w:val="auto"/>
          <w:highlight w:val="none"/>
        </w:rPr>
        <w:t>包括三级安全教育记录卡、安全教育培训记录表、培训课件、考试试卷、签到表、培训效果评估表等。</w:t>
      </w:r>
    </w:p>
    <w:p>
      <w:pPr>
        <w:pStyle w:val="33"/>
        <w:keepNext w:val="0"/>
        <w:keepLines w:val="0"/>
        <w:pageBreakBefore w:val="0"/>
        <w:kinsoku/>
        <w:wordWrap/>
        <w:overflowPunct/>
        <w:topLinePunct w:val="0"/>
        <w:bidi w:val="0"/>
        <w:adjustRightInd/>
        <w:snapToGrid/>
        <w:ind w:left="0" w:leftChars="0" w:firstLine="0" w:firstLineChars="0"/>
        <w:textAlignment w:val="auto"/>
        <w:rPr>
          <w:color w:val="auto"/>
          <w:highlight w:val="gree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rPr>
        <w:t>对</w:t>
      </w:r>
      <w:r>
        <w:rPr>
          <w:rFonts w:hint="eastAsia"/>
          <w:color w:val="auto"/>
          <w:highlight w:val="none"/>
          <w:lang w:val="en-US" w:eastAsia="zh-CN"/>
        </w:rPr>
        <w:t>转</w:t>
      </w:r>
      <w:r>
        <w:rPr>
          <w:rFonts w:hint="eastAsia"/>
          <w:color w:val="auto"/>
          <w:highlight w:val="none"/>
        </w:rPr>
        <w:t>岗或离岗一年以上重新上岗的，应</w:t>
      </w:r>
      <w:r>
        <w:rPr>
          <w:rFonts w:hint="eastAsia"/>
          <w:color w:val="auto"/>
          <w:highlight w:val="none"/>
          <w:lang w:val="en-US" w:eastAsia="zh-CN"/>
        </w:rPr>
        <w:t>至少重新接受部门级、班组级的安全教育培训。</w:t>
      </w:r>
    </w:p>
    <w:p>
      <w:pPr>
        <w:spacing w:before="156" w:beforeLines="50" w:after="156" w:afterLines="50"/>
        <w:rPr>
          <w:rFonts w:hint="default"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8</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4劳动保护</w:t>
      </w:r>
    </w:p>
    <w:p>
      <w:pPr>
        <w:pStyle w:val="33"/>
        <w:ind w:left="0" w:leftChars="0" w:firstLine="0" w:firstLineChars="0"/>
        <w:rPr>
          <w:color w:val="auto"/>
          <w:highlight w:val="none"/>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ascii="宋体" w:hAnsi="Times New Roman" w:eastAsia="宋体" w:cs="Times New Roman"/>
          <w:color w:val="auto"/>
          <w:szCs w:val="20"/>
          <w:highlight w:val="none"/>
          <w:lang w:val="en-US" w:eastAsia="zh-CN"/>
        </w:rPr>
        <w:t>承</w:t>
      </w:r>
      <w:r>
        <w:rPr>
          <w:rFonts w:hint="eastAsia"/>
          <w:color w:val="auto"/>
          <w:highlight w:val="none"/>
          <w:lang w:val="en-US" w:eastAsia="zh-CN"/>
        </w:rPr>
        <w:t>包单位应与本单位从业人员订立劳动合同，依法办理工伤保险，为从业人员缴纳保险费。专业分包、劳务合作单位与所属从业人员的劳动合同及工伤保险缴纳凭证或记录报项目安全生产管理部门备案。劳动</w:t>
      </w:r>
      <w:r>
        <w:rPr>
          <w:rFonts w:hint="eastAsia"/>
          <w:color w:val="auto"/>
          <w:highlight w:val="none"/>
        </w:rPr>
        <w:t>合同</w:t>
      </w:r>
      <w:r>
        <w:rPr>
          <w:rFonts w:hint="eastAsia"/>
          <w:color w:val="auto"/>
          <w:highlight w:val="none"/>
          <w:lang w:val="en-US" w:eastAsia="zh-CN"/>
        </w:rPr>
        <w:t>应</w:t>
      </w:r>
      <w:r>
        <w:rPr>
          <w:rFonts w:hint="eastAsia"/>
          <w:color w:val="auto"/>
          <w:highlight w:val="none"/>
        </w:rPr>
        <w:t>载明保障从业人员劳动安全、防止职业危害等</w:t>
      </w:r>
      <w:r>
        <w:rPr>
          <w:rFonts w:hint="eastAsia"/>
          <w:color w:val="auto"/>
          <w:highlight w:val="none"/>
          <w:lang w:val="en-US" w:eastAsia="zh-CN"/>
        </w:rPr>
        <w:t>有关</w:t>
      </w:r>
      <w:r>
        <w:rPr>
          <w:rFonts w:hint="eastAsia"/>
          <w:color w:val="auto"/>
          <w:highlight w:val="none"/>
        </w:rPr>
        <w:t>事项。</w:t>
      </w:r>
    </w:p>
    <w:p>
      <w:pPr>
        <w:pStyle w:val="33"/>
        <w:ind w:left="0" w:leftChars="0" w:firstLine="0" w:firstLineChars="0"/>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承包单位应以项目为单位投保安全生产责任保险，为施工现场从事危险作业的人员办理意外伤害保险，并缴纳相应的保险费用，留存票据资料，保险期限自工程开工之日起至竣工验收合格止。</w:t>
      </w:r>
    </w:p>
    <w:p>
      <w:pPr>
        <w:pStyle w:val="33"/>
        <w:ind w:left="0" w:leftChars="0" w:firstLine="0" w:firstLineChars="0"/>
        <w:jc w:val="left"/>
        <w:rPr>
          <w:rFonts w:hint="eastAsia"/>
          <w:color w:val="auto"/>
          <w:highlight w:val="none"/>
          <w:lang w:val="en-US" w:eastAsia="zh-CN"/>
        </w:rPr>
      </w:pPr>
      <w:r>
        <w:rPr>
          <w:rFonts w:hint="eastAsia" w:ascii="楷体" w:hAnsi="楷体" w:eastAsia="楷体" w:cs="Times New Roman"/>
          <w:color w:val="auto"/>
          <w:szCs w:val="21"/>
          <w:highlight w:val="none"/>
          <w:lang w:val="en-US" w:eastAsia="zh-CN"/>
        </w:rPr>
        <w:t>8</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承包单位统筹负责项目从业人员劳动防护用品的采购、验收、发放等。</w:t>
      </w:r>
    </w:p>
    <w:p>
      <w:pPr>
        <w:pStyle w:val="33"/>
        <w:ind w:left="0" w:leftChars="0" w:firstLine="420" w:firstLineChars="200"/>
        <w:jc w:val="left"/>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明确劳动防护用品发放标准、验收要求，建立健全劳动用品需求计划、发放记录等，</w:t>
      </w:r>
      <w:r>
        <w:rPr>
          <w:rFonts w:hint="eastAsia"/>
          <w:b w:val="0"/>
          <w:bCs w:val="0"/>
          <w:color w:val="auto"/>
          <w:highlight w:val="none"/>
          <w:lang w:val="en-US" w:eastAsia="zh-CN"/>
        </w:rPr>
        <w:t>详见附录B-6；</w:t>
      </w:r>
      <w:r>
        <w:rPr>
          <w:rFonts w:hint="eastAsia" w:ascii="方正仿宋_GBK" w:hAnsi="方正仿宋_GBK" w:eastAsia="方正仿宋_GBK" w:cs="方正仿宋_GBK"/>
          <w:color w:val="auto"/>
          <w:sz w:val="24"/>
          <w:szCs w:val="24"/>
          <w:highlight w:val="none"/>
          <w:lang w:val="en-US" w:eastAsia="zh-CN"/>
        </w:rPr>
        <w:t xml:space="preserve"> </w:t>
      </w:r>
    </w:p>
    <w:p>
      <w:pPr>
        <w:pStyle w:val="33"/>
        <w:ind w:left="0" w:leftChars="0" w:firstLine="420" w:firstLineChars="200"/>
        <w:jc w:val="left"/>
        <w:rPr>
          <w:rFonts w:hint="default"/>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落实项目相关部门采购、验收、发放等职责，督促</w:t>
      </w:r>
      <w:r>
        <w:rPr>
          <w:color w:val="auto"/>
          <w:highlight w:val="none"/>
        </w:rPr>
        <w:t>、教育从业人员按照使用规则佩戴、使用</w:t>
      </w:r>
      <w:r>
        <w:rPr>
          <w:rFonts w:hint="eastAsia"/>
          <w:color w:val="auto"/>
          <w:highlight w:val="none"/>
          <w:lang w:eastAsia="zh-CN"/>
        </w:rPr>
        <w:t>，</w:t>
      </w:r>
      <w:r>
        <w:rPr>
          <w:rFonts w:hint="eastAsia"/>
          <w:color w:val="auto"/>
          <w:highlight w:val="none"/>
          <w:lang w:val="en-US" w:eastAsia="zh-CN"/>
        </w:rPr>
        <w:t>并对</w:t>
      </w:r>
      <w:r>
        <w:rPr>
          <w:color w:val="auto"/>
          <w:highlight w:val="none"/>
        </w:rPr>
        <w:t>危险岗位操作规程</w:t>
      </w:r>
      <w:r>
        <w:rPr>
          <w:rFonts w:hint="eastAsia"/>
          <w:color w:val="auto"/>
          <w:highlight w:val="none"/>
          <w:lang w:val="en-US" w:eastAsia="zh-CN"/>
        </w:rPr>
        <w:t>进行书面告知，做好</w:t>
      </w:r>
      <w:r>
        <w:rPr>
          <w:rFonts w:hint="eastAsia"/>
          <w:color w:val="auto"/>
          <w:highlight w:val="none"/>
        </w:rPr>
        <w:t>的相关记录</w:t>
      </w:r>
      <w:r>
        <w:rPr>
          <w:rFonts w:hint="eastAsia"/>
          <w:color w:val="auto"/>
          <w:highlight w:val="none"/>
          <w:lang w:eastAsia="zh-CN"/>
        </w:rPr>
        <w:t>；</w:t>
      </w:r>
      <w:r>
        <w:rPr>
          <w:rFonts w:hint="eastAsia" w:ascii="方正仿宋_GBK" w:hAnsi="方正仿宋_GBK" w:eastAsia="方正仿宋_GBK" w:cs="方正仿宋_GBK"/>
          <w:color w:val="auto"/>
          <w:sz w:val="24"/>
          <w:szCs w:val="24"/>
          <w:lang w:val="en-US" w:eastAsia="zh-CN"/>
        </w:rPr>
        <w:t xml:space="preserve">       </w:t>
      </w:r>
    </w:p>
    <w:p>
      <w:pPr>
        <w:pStyle w:val="33"/>
        <w:ind w:left="0" w:leftChars="0" w:firstLine="420" w:firstLineChars="200"/>
        <w:rPr>
          <w:color w:val="auto"/>
          <w:highlight w:val="none"/>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专业分包单位参照执行，分包合同另有约定从其规定，但配备标准不得低于国家或行业标准，符合项目统一要求，发放、领用记录每季度要向承包单位备案。</w:t>
      </w:r>
      <w:r>
        <w:rPr>
          <w:rFonts w:hint="eastAsia" w:ascii="方正仿宋_GBK" w:hAnsi="方正仿宋_GBK" w:eastAsia="方正仿宋_GBK" w:cs="方正仿宋_GBK"/>
          <w:color w:val="auto"/>
          <w:sz w:val="24"/>
          <w:szCs w:val="24"/>
          <w:lang w:val="en-US" w:eastAsia="zh-CN"/>
        </w:rPr>
        <w:t xml:space="preserve"> </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19" w:name="_Toc9842"/>
      <w:r>
        <w:rPr>
          <w:rFonts w:hint="eastAsia"/>
          <w:color w:val="auto"/>
          <w:lang w:val="en-US" w:eastAsia="zh-CN"/>
        </w:rPr>
        <w:t>9 安全活动</w:t>
      </w:r>
      <w:bookmarkEnd w:id="19"/>
    </w:p>
    <w:p>
      <w:pPr>
        <w:spacing w:before="156" w:beforeLines="50" w:after="156" w:afterLines="50"/>
        <w:ind w:left="0" w:leftChars="0" w:firstLine="0" w:firstLineChars="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9</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安全会议</w:t>
      </w:r>
    </w:p>
    <w:p>
      <w:pPr>
        <w:pStyle w:val="33"/>
        <w:ind w:left="0" w:leftChars="0" w:firstLine="0" w:firstLineChars="0"/>
        <w:rPr>
          <w:rFonts w:hint="eastAsia"/>
          <w:b w:val="0"/>
          <w:bCs/>
          <w:color w:val="auto"/>
          <w:szCs w:val="21"/>
          <w:highlight w:val="none"/>
        </w:rPr>
      </w:pPr>
      <w:r>
        <w:rPr>
          <w:rFonts w:hint="eastAsia" w:ascii="楷体" w:hAnsi="楷体" w:eastAsia="楷体" w:cs="Times New Roman"/>
          <w:color w:val="auto"/>
          <w:szCs w:val="21"/>
          <w:highlight w:val="none"/>
          <w:lang w:val="en-US" w:eastAsia="zh-CN"/>
        </w:rPr>
        <w:t>9</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b w:val="0"/>
          <w:bCs/>
          <w:color w:val="auto"/>
          <w:highlight w:val="none"/>
          <w:lang w:val="en-US" w:eastAsia="zh-CN"/>
        </w:rPr>
        <w:t>项目应及时组织召开各类安全生产工作会议，</w:t>
      </w:r>
      <w:r>
        <w:rPr>
          <w:rFonts w:hint="eastAsia"/>
          <w:b w:val="0"/>
          <w:bCs/>
          <w:color w:val="auto"/>
          <w:szCs w:val="21"/>
          <w:highlight w:val="none"/>
          <w:lang w:val="en-US" w:eastAsia="zh-CN"/>
        </w:rPr>
        <w:t>一般</w:t>
      </w:r>
      <w:r>
        <w:rPr>
          <w:rFonts w:hint="eastAsia"/>
          <w:b w:val="0"/>
          <w:bCs/>
          <w:color w:val="auto"/>
          <w:szCs w:val="21"/>
          <w:highlight w:val="none"/>
        </w:rPr>
        <w:t>分为安全</w:t>
      </w:r>
      <w:r>
        <w:rPr>
          <w:rFonts w:hint="eastAsia"/>
          <w:b w:val="0"/>
          <w:bCs/>
          <w:color w:val="auto"/>
          <w:szCs w:val="21"/>
          <w:highlight w:val="none"/>
          <w:lang w:val="en-US" w:eastAsia="zh-CN"/>
        </w:rPr>
        <w:t>生产</w:t>
      </w:r>
      <w:r>
        <w:rPr>
          <w:rFonts w:hint="eastAsia"/>
          <w:b w:val="0"/>
          <w:bCs/>
          <w:color w:val="auto"/>
          <w:szCs w:val="21"/>
          <w:highlight w:val="none"/>
        </w:rPr>
        <w:t>例会（周例会、月例会）</w:t>
      </w:r>
      <w:r>
        <w:rPr>
          <w:rFonts w:hint="eastAsia"/>
          <w:b w:val="0"/>
          <w:bCs/>
          <w:color w:val="auto"/>
          <w:szCs w:val="21"/>
          <w:highlight w:val="none"/>
          <w:lang w:eastAsia="zh-CN"/>
        </w:rPr>
        <w:t>、</w:t>
      </w:r>
      <w:r>
        <w:rPr>
          <w:rFonts w:hint="eastAsia"/>
          <w:b w:val="0"/>
          <w:bCs/>
          <w:color w:val="auto"/>
          <w:szCs w:val="21"/>
          <w:highlight w:val="none"/>
        </w:rPr>
        <w:t>安全专题会议</w:t>
      </w:r>
      <w:r>
        <w:rPr>
          <w:rFonts w:hint="eastAsia"/>
          <w:b w:val="0"/>
          <w:bCs/>
          <w:color w:val="auto"/>
          <w:szCs w:val="21"/>
          <w:highlight w:val="none"/>
          <w:lang w:eastAsia="zh-CN"/>
        </w:rPr>
        <w:t>、</w:t>
      </w:r>
      <w:r>
        <w:rPr>
          <w:rFonts w:hint="eastAsia"/>
          <w:b w:val="0"/>
          <w:bCs/>
          <w:color w:val="auto"/>
          <w:szCs w:val="21"/>
          <w:highlight w:val="none"/>
        </w:rPr>
        <w:t>临时性（紧急）安全会议。</w:t>
      </w:r>
    </w:p>
    <w:p>
      <w:pPr>
        <w:pStyle w:val="33"/>
        <w:rPr>
          <w:rFonts w:hint="eastAsia"/>
          <w:b w:val="0"/>
          <w:bCs/>
          <w:color w:val="auto"/>
          <w:szCs w:val="21"/>
          <w:highlight w:val="none"/>
          <w:lang w:eastAsia="zh-CN"/>
        </w:rPr>
      </w:pPr>
      <w:r>
        <w:rPr>
          <w:rFonts w:hint="eastAsia" w:ascii="楷体" w:hAnsi="楷体" w:eastAsia="楷体" w:cs="Times New Roman"/>
          <w:color w:val="auto"/>
          <w:szCs w:val="21"/>
          <w:highlight w:val="none"/>
          <w:lang w:val="en-US" w:eastAsia="zh-CN"/>
        </w:rPr>
        <w:t>a）</w:t>
      </w:r>
      <w:r>
        <w:rPr>
          <w:rFonts w:hint="eastAsia"/>
          <w:b w:val="0"/>
          <w:bCs/>
          <w:color w:val="auto"/>
          <w:szCs w:val="21"/>
          <w:highlight w:val="none"/>
        </w:rPr>
        <w:t>项目</w:t>
      </w:r>
      <w:r>
        <w:rPr>
          <w:rFonts w:hint="eastAsia"/>
          <w:b w:val="0"/>
          <w:bCs/>
          <w:color w:val="auto"/>
          <w:szCs w:val="21"/>
          <w:highlight w:val="none"/>
          <w:lang w:val="en-US" w:eastAsia="zh-CN"/>
        </w:rPr>
        <w:t>经理</w:t>
      </w:r>
      <w:r>
        <w:rPr>
          <w:rFonts w:hint="eastAsia"/>
          <w:b w:val="0"/>
          <w:bCs/>
          <w:color w:val="auto"/>
          <w:szCs w:val="21"/>
          <w:highlight w:val="none"/>
        </w:rPr>
        <w:t>或分管领导</w:t>
      </w:r>
      <w:r>
        <w:rPr>
          <w:rFonts w:hint="eastAsia"/>
          <w:b w:val="0"/>
          <w:bCs/>
          <w:color w:val="auto"/>
          <w:szCs w:val="21"/>
          <w:highlight w:val="none"/>
          <w:lang w:val="en-US" w:eastAsia="zh-CN"/>
        </w:rPr>
        <w:t>定期</w:t>
      </w:r>
      <w:r>
        <w:rPr>
          <w:rFonts w:hint="eastAsia"/>
          <w:b w:val="0"/>
          <w:bCs/>
          <w:color w:val="auto"/>
          <w:szCs w:val="21"/>
          <w:highlight w:val="none"/>
        </w:rPr>
        <w:t>组织召开安全周例会、月例会</w:t>
      </w:r>
      <w:r>
        <w:rPr>
          <w:rFonts w:hint="eastAsia"/>
          <w:b w:val="0"/>
          <w:bCs/>
          <w:color w:val="auto"/>
          <w:szCs w:val="21"/>
          <w:highlight w:val="none"/>
          <w:lang w:eastAsia="zh-CN"/>
        </w:rPr>
        <w:t>，</w:t>
      </w:r>
      <w:r>
        <w:rPr>
          <w:rFonts w:hint="eastAsia"/>
          <w:b w:val="0"/>
          <w:bCs/>
          <w:color w:val="auto"/>
          <w:szCs w:val="21"/>
          <w:highlight w:val="none"/>
        </w:rPr>
        <w:t>项目书记</w:t>
      </w:r>
      <w:r>
        <w:rPr>
          <w:rFonts w:hint="eastAsia"/>
          <w:b w:val="0"/>
          <w:bCs/>
          <w:color w:val="auto"/>
          <w:szCs w:val="21"/>
          <w:highlight w:val="none"/>
          <w:lang w:eastAsia="zh-CN"/>
        </w:rPr>
        <w:t>（</w:t>
      </w:r>
      <w:r>
        <w:rPr>
          <w:rFonts w:hint="eastAsia"/>
          <w:b w:val="0"/>
          <w:bCs/>
          <w:color w:val="auto"/>
          <w:szCs w:val="21"/>
          <w:highlight w:val="none"/>
          <w:lang w:val="en-US" w:eastAsia="zh-CN"/>
        </w:rPr>
        <w:t>如有</w:t>
      </w:r>
      <w:r>
        <w:rPr>
          <w:rFonts w:hint="eastAsia"/>
          <w:b w:val="0"/>
          <w:bCs/>
          <w:color w:val="auto"/>
          <w:szCs w:val="21"/>
          <w:highlight w:val="none"/>
          <w:lang w:eastAsia="zh-CN"/>
        </w:rPr>
        <w:t>）</w:t>
      </w:r>
      <w:r>
        <w:rPr>
          <w:rFonts w:hint="eastAsia"/>
          <w:b w:val="0"/>
          <w:bCs/>
          <w:color w:val="auto"/>
          <w:szCs w:val="21"/>
          <w:highlight w:val="none"/>
        </w:rPr>
        <w:t>、项目副经理、项目总工、各部门负责人、专职安全</w:t>
      </w:r>
      <w:r>
        <w:rPr>
          <w:rFonts w:hint="eastAsia"/>
          <w:b w:val="0"/>
          <w:bCs/>
          <w:color w:val="auto"/>
          <w:szCs w:val="21"/>
          <w:highlight w:val="none"/>
          <w:lang w:val="en-US" w:eastAsia="zh-CN"/>
        </w:rPr>
        <w:t>生产管理人</w:t>
      </w:r>
      <w:r>
        <w:rPr>
          <w:rFonts w:hint="eastAsia"/>
          <w:b w:val="0"/>
          <w:bCs/>
          <w:color w:val="auto"/>
          <w:szCs w:val="21"/>
          <w:highlight w:val="none"/>
        </w:rPr>
        <w:t>员、施工</w:t>
      </w:r>
      <w:r>
        <w:rPr>
          <w:rFonts w:hint="eastAsia"/>
          <w:b w:val="0"/>
          <w:bCs/>
          <w:color w:val="auto"/>
          <w:szCs w:val="21"/>
          <w:highlight w:val="none"/>
          <w:lang w:val="en-US" w:eastAsia="zh-CN"/>
        </w:rPr>
        <w:t>作业班组</w:t>
      </w:r>
      <w:r>
        <w:rPr>
          <w:rFonts w:hint="eastAsia"/>
          <w:b w:val="0"/>
          <w:bCs/>
          <w:color w:val="auto"/>
          <w:szCs w:val="21"/>
          <w:highlight w:val="none"/>
        </w:rPr>
        <w:t>负责人</w:t>
      </w:r>
      <w:r>
        <w:rPr>
          <w:rFonts w:hint="eastAsia"/>
          <w:b w:val="0"/>
          <w:bCs/>
          <w:color w:val="auto"/>
          <w:szCs w:val="21"/>
          <w:highlight w:val="none"/>
          <w:lang w:val="en-US" w:eastAsia="zh-CN"/>
        </w:rPr>
        <w:t>等</w:t>
      </w:r>
      <w:r>
        <w:rPr>
          <w:rFonts w:hint="eastAsia"/>
          <w:b w:val="0"/>
          <w:bCs/>
          <w:color w:val="auto"/>
          <w:szCs w:val="21"/>
          <w:highlight w:val="none"/>
        </w:rPr>
        <w:t>相关人员共同参加</w:t>
      </w:r>
      <w:r>
        <w:rPr>
          <w:rFonts w:hint="eastAsia"/>
          <w:b w:val="0"/>
          <w:bCs/>
          <w:color w:val="auto"/>
          <w:szCs w:val="21"/>
          <w:highlight w:val="none"/>
          <w:lang w:eastAsia="zh-CN"/>
        </w:rPr>
        <w:t>，内容</w:t>
      </w:r>
      <w:r>
        <w:rPr>
          <w:rFonts w:hint="eastAsia"/>
          <w:b w:val="0"/>
          <w:bCs/>
          <w:color w:val="auto"/>
          <w:szCs w:val="21"/>
          <w:highlight w:val="none"/>
          <w:lang w:val="en-US" w:eastAsia="zh-CN"/>
        </w:rPr>
        <w:t>主要</w:t>
      </w:r>
      <w:r>
        <w:rPr>
          <w:rFonts w:hint="eastAsia"/>
          <w:b w:val="0"/>
          <w:bCs/>
          <w:color w:val="auto"/>
          <w:szCs w:val="21"/>
          <w:highlight w:val="none"/>
          <w:lang w:eastAsia="zh-CN"/>
        </w:rPr>
        <w:t>包括</w:t>
      </w:r>
      <w:r>
        <w:rPr>
          <w:rFonts w:hint="eastAsia"/>
          <w:b w:val="0"/>
          <w:bCs/>
          <w:color w:val="auto"/>
          <w:szCs w:val="21"/>
          <w:highlight w:val="none"/>
          <w:lang w:val="en-US" w:eastAsia="zh-CN"/>
        </w:rPr>
        <w:t>分析、总结</w:t>
      </w:r>
      <w:r>
        <w:rPr>
          <w:rFonts w:hint="eastAsia"/>
          <w:b w:val="0"/>
          <w:bCs/>
          <w:color w:val="auto"/>
          <w:szCs w:val="21"/>
          <w:highlight w:val="none"/>
          <w:lang w:eastAsia="zh-CN"/>
        </w:rPr>
        <w:t>上周（月）</w:t>
      </w:r>
      <w:r>
        <w:rPr>
          <w:rFonts w:hint="eastAsia"/>
          <w:b w:val="0"/>
          <w:bCs/>
          <w:color w:val="auto"/>
          <w:szCs w:val="21"/>
          <w:highlight w:val="none"/>
          <w:lang w:val="en-US" w:eastAsia="zh-CN"/>
        </w:rPr>
        <w:t>项目安全检查、隐患整改情况等安全生产总体工作，传达部署有关安全工作要求，</w:t>
      </w:r>
      <w:r>
        <w:rPr>
          <w:rFonts w:hint="eastAsia"/>
          <w:b w:val="0"/>
          <w:bCs/>
          <w:color w:val="auto"/>
          <w:szCs w:val="21"/>
          <w:highlight w:val="none"/>
          <w:lang w:eastAsia="zh-CN"/>
        </w:rPr>
        <w:t>研究布置下阶段安全生产计划等；</w:t>
      </w:r>
    </w:p>
    <w:p>
      <w:pPr>
        <w:pStyle w:val="33"/>
        <w:rPr>
          <w:rFonts w:hint="eastAsia" w:eastAsia="宋体"/>
          <w:b w:val="0"/>
          <w:bCs/>
          <w:color w:val="auto"/>
          <w:szCs w:val="21"/>
          <w:highlight w:val="none"/>
          <w:lang w:eastAsia="zh-CN"/>
        </w:rPr>
      </w:pPr>
      <w:r>
        <w:rPr>
          <w:rFonts w:hint="eastAsia" w:ascii="楷体" w:hAnsi="楷体" w:eastAsia="楷体" w:cs="Times New Roman"/>
          <w:color w:val="auto"/>
          <w:szCs w:val="21"/>
          <w:highlight w:val="none"/>
          <w:lang w:val="en-US" w:eastAsia="zh-CN"/>
        </w:rPr>
        <w:t>b）</w:t>
      </w:r>
      <w:r>
        <w:rPr>
          <w:rFonts w:hint="eastAsia"/>
          <w:b w:val="0"/>
          <w:bCs/>
          <w:color w:val="auto"/>
          <w:szCs w:val="21"/>
          <w:highlight w:val="none"/>
        </w:rPr>
        <w:t>项目</w:t>
      </w:r>
      <w:r>
        <w:rPr>
          <w:rFonts w:hint="eastAsia"/>
          <w:b w:val="0"/>
          <w:bCs/>
          <w:color w:val="auto"/>
          <w:szCs w:val="21"/>
          <w:highlight w:val="none"/>
          <w:lang w:val="en-US" w:eastAsia="zh-CN"/>
        </w:rPr>
        <w:t>经理</w:t>
      </w:r>
      <w:r>
        <w:rPr>
          <w:rFonts w:hint="eastAsia"/>
          <w:b w:val="0"/>
          <w:bCs/>
          <w:color w:val="auto"/>
          <w:szCs w:val="21"/>
          <w:highlight w:val="none"/>
        </w:rPr>
        <w:t>适时组织相关人员参加安全专题会议</w:t>
      </w:r>
      <w:r>
        <w:rPr>
          <w:rFonts w:hint="eastAsia"/>
          <w:b w:val="0"/>
          <w:bCs/>
          <w:color w:val="auto"/>
          <w:szCs w:val="21"/>
          <w:highlight w:val="none"/>
          <w:lang w:eastAsia="zh-CN"/>
        </w:rPr>
        <w:t>，</w:t>
      </w:r>
      <w:r>
        <w:rPr>
          <w:rFonts w:hint="eastAsia"/>
          <w:b w:val="0"/>
          <w:bCs/>
          <w:color w:val="auto"/>
          <w:szCs w:val="21"/>
          <w:highlight w:val="none"/>
          <w:lang w:val="en-US" w:eastAsia="zh-CN"/>
        </w:rPr>
        <w:t>研究部署相关安全专题活动，内容主要情形包括</w:t>
      </w:r>
      <w:r>
        <w:rPr>
          <w:rFonts w:hint="eastAsia"/>
          <w:b w:val="0"/>
          <w:bCs/>
          <w:color w:val="auto"/>
          <w:szCs w:val="21"/>
          <w:highlight w:val="none"/>
        </w:rPr>
        <w:t>危</w:t>
      </w:r>
      <w:r>
        <w:rPr>
          <w:rFonts w:hint="eastAsia"/>
          <w:b w:val="0"/>
          <w:bCs/>
          <w:color w:val="auto"/>
          <w:szCs w:val="21"/>
          <w:highlight w:val="none"/>
          <w:lang w:val="en-US" w:eastAsia="zh-CN"/>
        </w:rPr>
        <w:t>大工程</w:t>
      </w:r>
      <w:r>
        <w:rPr>
          <w:rFonts w:hint="eastAsia"/>
          <w:b w:val="0"/>
          <w:bCs/>
          <w:color w:val="auto"/>
          <w:szCs w:val="21"/>
          <w:highlight w:val="none"/>
        </w:rPr>
        <w:t>施工方案审查、安全技术交底、重大事故隐患、重大安全问题通报、重要施工节点、重大安全活动、平安工地自评及责任制考核</w:t>
      </w:r>
      <w:r>
        <w:rPr>
          <w:rFonts w:hint="eastAsia"/>
          <w:b w:val="0"/>
          <w:bCs/>
          <w:color w:val="auto"/>
          <w:szCs w:val="21"/>
          <w:highlight w:val="none"/>
          <w:lang w:val="en-US" w:eastAsia="zh-CN"/>
        </w:rPr>
        <w:t>及重要的</w:t>
      </w:r>
      <w:r>
        <w:rPr>
          <w:rFonts w:hint="eastAsia"/>
          <w:b w:val="0"/>
          <w:bCs/>
          <w:color w:val="auto"/>
          <w:szCs w:val="21"/>
          <w:highlight w:val="none"/>
        </w:rPr>
        <w:t>安全专项行动等</w:t>
      </w:r>
      <w:r>
        <w:rPr>
          <w:rFonts w:hint="eastAsia"/>
          <w:b w:val="0"/>
          <w:bCs/>
          <w:color w:val="auto"/>
          <w:szCs w:val="21"/>
          <w:highlight w:val="none"/>
          <w:lang w:eastAsia="zh-CN"/>
        </w:rPr>
        <w:t>；</w:t>
      </w:r>
    </w:p>
    <w:p>
      <w:pPr>
        <w:pStyle w:val="33"/>
        <w:rPr>
          <w:rFonts w:hint="eastAsia"/>
          <w:b w:val="0"/>
          <w:bCs/>
          <w:color w:val="auto"/>
          <w:szCs w:val="21"/>
          <w:highlight w:val="none"/>
        </w:rPr>
      </w:pPr>
      <w:r>
        <w:rPr>
          <w:rFonts w:hint="eastAsia" w:ascii="楷体" w:hAnsi="楷体" w:eastAsia="楷体" w:cs="Times New Roman"/>
          <w:color w:val="auto"/>
          <w:szCs w:val="21"/>
          <w:highlight w:val="none"/>
          <w:lang w:val="en-US" w:eastAsia="zh-CN"/>
        </w:rPr>
        <w:t>c）</w:t>
      </w:r>
      <w:r>
        <w:rPr>
          <w:rFonts w:hint="eastAsia"/>
          <w:b w:val="0"/>
          <w:bCs/>
          <w:color w:val="auto"/>
          <w:szCs w:val="21"/>
          <w:highlight w:val="none"/>
          <w:lang w:val="en-US" w:eastAsia="zh-CN"/>
        </w:rPr>
        <w:t>根据项目安全生产的需要或上级临时（紧急）通知等，项目经理</w:t>
      </w:r>
      <w:r>
        <w:rPr>
          <w:rFonts w:hint="eastAsia"/>
          <w:b w:val="0"/>
          <w:bCs/>
          <w:color w:val="auto"/>
          <w:szCs w:val="21"/>
          <w:highlight w:val="none"/>
        </w:rPr>
        <w:t>组织相关人员召开临时性（紧急）安全会议</w:t>
      </w:r>
      <w:r>
        <w:rPr>
          <w:rFonts w:hint="eastAsia"/>
          <w:b w:val="0"/>
          <w:bCs/>
          <w:color w:val="auto"/>
          <w:szCs w:val="21"/>
          <w:highlight w:val="none"/>
          <w:lang w:eastAsia="zh-CN"/>
        </w:rPr>
        <w:t>，</w:t>
      </w:r>
      <w:r>
        <w:rPr>
          <w:rFonts w:hint="eastAsia"/>
          <w:b w:val="0"/>
          <w:bCs/>
          <w:color w:val="auto"/>
          <w:szCs w:val="21"/>
          <w:highlight w:val="none"/>
        </w:rPr>
        <w:t>通报或学习会议内容</w:t>
      </w:r>
      <w:r>
        <w:rPr>
          <w:rFonts w:hint="eastAsia"/>
          <w:b w:val="0"/>
          <w:bCs/>
          <w:color w:val="auto"/>
          <w:szCs w:val="21"/>
          <w:highlight w:val="none"/>
          <w:lang w:eastAsia="zh-CN"/>
        </w:rPr>
        <w:t>，</w:t>
      </w:r>
      <w:r>
        <w:rPr>
          <w:rFonts w:hint="eastAsia"/>
          <w:b w:val="0"/>
          <w:bCs/>
          <w:color w:val="auto"/>
          <w:szCs w:val="21"/>
          <w:highlight w:val="none"/>
        </w:rPr>
        <w:t>布置安全生产任务。</w:t>
      </w:r>
    </w:p>
    <w:p>
      <w:pPr>
        <w:pStyle w:val="33"/>
        <w:ind w:left="0" w:leftChars="0" w:firstLine="0" w:firstLineChars="0"/>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9</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b w:val="0"/>
          <w:bCs/>
          <w:color w:val="auto"/>
          <w:highlight w:val="none"/>
          <w:lang w:val="en-US" w:eastAsia="zh-CN"/>
        </w:rPr>
        <w:t>安全生产管理部门要落实会议</w:t>
      </w:r>
      <w:r>
        <w:rPr>
          <w:rFonts w:hint="eastAsia"/>
          <w:b w:val="0"/>
          <w:bCs/>
          <w:color w:val="auto"/>
          <w:highlight w:val="none"/>
        </w:rPr>
        <w:t>签到，做好会议记录</w:t>
      </w:r>
      <w:r>
        <w:rPr>
          <w:rFonts w:hint="eastAsia"/>
          <w:b w:val="0"/>
          <w:bCs/>
          <w:color w:val="auto"/>
          <w:highlight w:val="none"/>
          <w:lang w:eastAsia="zh-CN"/>
        </w:rPr>
        <w:t>，</w:t>
      </w:r>
      <w:r>
        <w:rPr>
          <w:rFonts w:hint="eastAsia"/>
          <w:b w:val="0"/>
          <w:bCs/>
          <w:color w:val="auto"/>
          <w:highlight w:val="none"/>
          <w:lang w:val="en-US" w:eastAsia="zh-CN"/>
        </w:rPr>
        <w:t>安全会议</w:t>
      </w:r>
      <w:r>
        <w:rPr>
          <w:rFonts w:hint="eastAsia"/>
          <w:b w:val="0"/>
          <w:bCs/>
          <w:color w:val="auto"/>
          <w:highlight w:val="none"/>
        </w:rPr>
        <w:t>决定的重大事项</w:t>
      </w:r>
      <w:r>
        <w:rPr>
          <w:rFonts w:hint="eastAsia"/>
          <w:b w:val="0"/>
          <w:bCs/>
          <w:color w:val="auto"/>
          <w:highlight w:val="none"/>
          <w:lang w:val="en-US" w:eastAsia="zh-CN"/>
        </w:rPr>
        <w:t>以</w:t>
      </w:r>
      <w:r>
        <w:rPr>
          <w:rFonts w:hint="eastAsia"/>
          <w:b w:val="0"/>
          <w:bCs/>
          <w:color w:val="auto"/>
          <w:highlight w:val="none"/>
        </w:rPr>
        <w:t>会议纪要下发各部门及施工班组。</w:t>
      </w:r>
      <w:r>
        <w:rPr>
          <w:rFonts w:hint="eastAsia"/>
          <w:b w:val="0"/>
          <w:bCs w:val="0"/>
          <w:color w:val="auto"/>
          <w:highlight w:val="none"/>
          <w:lang w:val="en-US" w:eastAsia="zh-CN"/>
        </w:rPr>
        <w:t>详见附录C-1、2。</w:t>
      </w:r>
    </w:p>
    <w:p>
      <w:pPr>
        <w:spacing w:before="156" w:beforeLines="50" w:after="156" w:afterLines="50"/>
        <w:ind w:left="0" w:leftChars="0" w:firstLine="0" w:firstLineChars="0"/>
        <w:rPr>
          <w:rFonts w:hint="default"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9</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2 教育培训</w:t>
      </w:r>
    </w:p>
    <w:p>
      <w:pPr>
        <w:keepNext w:val="0"/>
        <w:keepLines w:val="0"/>
        <w:pageBreakBefore w:val="0"/>
        <w:kinsoku/>
        <w:wordWrap/>
        <w:overflowPunct/>
        <w:topLinePunct w:val="0"/>
        <w:bidi w:val="0"/>
        <w:adjustRightInd/>
        <w:snapToGrid/>
        <w:textAlignment w:val="auto"/>
        <w:rPr>
          <w:rFonts w:hint="eastAsia" w:ascii="宋体" w:hAnsi="Times New Roman" w:eastAsia="宋体" w:cs="Times New Roman"/>
          <w:color w:val="auto"/>
          <w:kern w:val="0"/>
          <w:szCs w:val="20"/>
          <w:highlight w:val="none"/>
          <w:lang w:val="en-US" w:eastAsia="zh-CN"/>
        </w:rPr>
      </w:pPr>
      <w:r>
        <w:rPr>
          <w:rFonts w:hint="eastAsia" w:ascii="楷体" w:hAnsi="楷体" w:eastAsia="楷体" w:cs="Times New Roman"/>
          <w:color w:val="auto"/>
          <w:szCs w:val="21"/>
          <w:highlight w:val="none"/>
        </w:rPr>
        <w:t>9.2.1</w:t>
      </w:r>
      <w:r>
        <w:rPr>
          <w:rFonts w:hint="eastAsia" w:ascii="宋体" w:hAnsi="Times New Roman" w:eastAsia="宋体" w:cs="Times New Roman"/>
          <w:color w:val="auto"/>
          <w:kern w:val="0"/>
          <w:szCs w:val="20"/>
          <w:highlight w:val="none"/>
          <w:lang w:val="en-US" w:eastAsia="zh-CN"/>
        </w:rPr>
        <w:t>项目经理组织制定并实施项目</w:t>
      </w:r>
      <w:r>
        <w:rPr>
          <w:rFonts w:hint="eastAsia" w:ascii="宋体" w:hAnsi="Times New Roman" w:eastAsia="宋体" w:cs="Times New Roman"/>
          <w:color w:val="auto"/>
          <w:kern w:val="0"/>
          <w:szCs w:val="20"/>
          <w:highlight w:val="none"/>
        </w:rPr>
        <w:t>安全生产教育培训计划</w:t>
      </w:r>
      <w:r>
        <w:rPr>
          <w:rFonts w:hint="eastAsia" w:ascii="宋体" w:hAnsi="Times New Roman" w:eastAsia="宋体" w:cs="Times New Roman"/>
          <w:color w:val="auto"/>
          <w:kern w:val="0"/>
          <w:szCs w:val="20"/>
          <w:highlight w:val="none"/>
          <w:lang w:eastAsia="zh-CN"/>
        </w:rPr>
        <w:t>，</w:t>
      </w:r>
      <w:r>
        <w:rPr>
          <w:rFonts w:hint="eastAsia" w:ascii="宋体" w:hAnsi="Times New Roman" w:eastAsia="宋体" w:cs="Times New Roman"/>
          <w:color w:val="auto"/>
          <w:kern w:val="0"/>
          <w:szCs w:val="20"/>
          <w:highlight w:val="none"/>
          <w:lang w:val="en-US" w:eastAsia="zh-CN"/>
        </w:rPr>
        <w:t>安全生产管理部门结合安全实际、岗位需求按年度制定安全教育培训计划，以项目正式文件发布，下发至各部门、班组。原则上不得随意调整、变更，确需变更要做好书面说明。</w:t>
      </w:r>
    </w:p>
    <w:p>
      <w:pPr>
        <w:keepNext w:val="0"/>
        <w:keepLines w:val="0"/>
        <w:pageBreakBefore w:val="0"/>
        <w:kinsoku/>
        <w:wordWrap/>
        <w:overflowPunct/>
        <w:topLinePunct w:val="0"/>
        <w:bidi w:val="0"/>
        <w:adjustRightInd/>
        <w:snapToGrid/>
        <w:textAlignment w:val="auto"/>
        <w:rPr>
          <w:rFonts w:hint="eastAsia" w:ascii="宋体" w:hAnsi="Times New Roman" w:eastAsia="宋体" w:cs="Times New Roman"/>
          <w:color w:val="auto"/>
          <w:kern w:val="0"/>
          <w:sz w:val="21"/>
          <w:szCs w:val="20"/>
          <w:highlight w:val="none"/>
          <w:lang w:val="en-US" w:eastAsia="zh-CN" w:bidi="ar-SA"/>
        </w:rPr>
      </w:pPr>
      <w:r>
        <w:rPr>
          <w:rFonts w:hint="eastAsia" w:ascii="楷体" w:hAnsi="楷体" w:eastAsia="楷体" w:cs="Times New Roman"/>
          <w:color w:val="auto"/>
          <w:szCs w:val="21"/>
          <w:highlight w:val="none"/>
        </w:rPr>
        <w:t>9.2.</w:t>
      </w:r>
      <w:r>
        <w:rPr>
          <w:rFonts w:hint="eastAsia" w:ascii="楷体" w:hAnsi="楷体" w:eastAsia="楷体" w:cs="Times New Roman"/>
          <w:color w:val="auto"/>
          <w:szCs w:val="21"/>
          <w:highlight w:val="none"/>
          <w:lang w:val="en-US" w:eastAsia="zh-CN"/>
        </w:rPr>
        <w:t xml:space="preserve">2 </w:t>
      </w:r>
      <w:r>
        <w:rPr>
          <w:rFonts w:hint="eastAsia" w:ascii="宋体" w:hAnsi="Times New Roman" w:eastAsia="宋体" w:cs="Times New Roman"/>
          <w:color w:val="auto"/>
          <w:kern w:val="0"/>
          <w:sz w:val="21"/>
          <w:szCs w:val="20"/>
          <w:highlight w:val="none"/>
          <w:lang w:val="en-US" w:eastAsia="zh-CN" w:bidi="ar-SA"/>
        </w:rPr>
        <w:t>安全生产管理部门统筹负责项目从业人员（含专业分包、劳务合作等单位人员）的经常性培训和警示教育，施工现场拟采用新工艺、新技术、新材料或者使用新设备前，会同工程技术、物资设备管理等职能部门对从业人员进行专门安全生产教育和培训，并做好教育培训记录。</w:t>
      </w:r>
    </w:p>
    <w:p>
      <w:pPr>
        <w:keepNext w:val="0"/>
        <w:keepLines w:val="0"/>
        <w:pageBreakBefore w:val="0"/>
        <w:kinsoku/>
        <w:wordWrap/>
        <w:overflowPunct/>
        <w:topLinePunct w:val="0"/>
        <w:bidi w:val="0"/>
        <w:adjustRightInd/>
        <w:snapToGrid/>
        <w:ind w:firstLine="420" w:firstLineChars="200"/>
        <w:textAlignment w:val="auto"/>
        <w:rPr>
          <w:rFonts w:hint="eastAsia" w:ascii="宋体" w:hAnsi="Times New Roman" w:eastAsia="宋体" w:cs="Times New Roman"/>
          <w:color w:val="auto"/>
          <w:kern w:val="0"/>
          <w:sz w:val="21"/>
          <w:szCs w:val="20"/>
          <w:highlight w:val="none"/>
          <w:lang w:val="en-US" w:eastAsia="zh-CN" w:bidi="ar-SA"/>
        </w:rPr>
      </w:pPr>
      <w:r>
        <w:rPr>
          <w:rFonts w:hint="eastAsia" w:ascii="楷体" w:hAnsi="楷体" w:eastAsia="楷体" w:cs="Times New Roman"/>
          <w:color w:val="auto"/>
          <w:kern w:val="0"/>
          <w:sz w:val="21"/>
          <w:szCs w:val="21"/>
          <w:highlight w:val="none"/>
          <w:lang w:val="en-US" w:eastAsia="zh-CN" w:bidi="ar-SA"/>
        </w:rPr>
        <w:t>a）</w:t>
      </w:r>
      <w:r>
        <w:rPr>
          <w:rFonts w:hint="eastAsia" w:ascii="宋体" w:hAnsi="Times New Roman" w:eastAsia="宋体" w:cs="Times New Roman"/>
          <w:color w:val="auto"/>
          <w:kern w:val="0"/>
          <w:sz w:val="21"/>
          <w:szCs w:val="20"/>
          <w:highlight w:val="none"/>
          <w:lang w:val="en-US" w:eastAsia="zh-CN" w:bidi="ar-SA"/>
        </w:rPr>
        <w:t>经常性培训和警示教育应结合季节特点、施工特点、安全形势等，纳入</w:t>
      </w:r>
      <w:r>
        <w:rPr>
          <w:rFonts w:hint="eastAsia" w:ascii="宋体" w:hAnsi="Times New Roman" w:eastAsia="宋体" w:cs="Times New Roman"/>
          <w:color w:val="auto"/>
          <w:kern w:val="0"/>
          <w:szCs w:val="20"/>
          <w:highlight w:val="none"/>
          <w:lang w:val="en-US" w:eastAsia="zh-CN"/>
        </w:rPr>
        <w:t>年度</w:t>
      </w:r>
      <w:r>
        <w:rPr>
          <w:rFonts w:hint="eastAsia" w:ascii="宋体" w:hAnsi="Times New Roman" w:eastAsia="宋体" w:cs="Times New Roman"/>
          <w:color w:val="auto"/>
          <w:kern w:val="0"/>
          <w:szCs w:val="20"/>
          <w:highlight w:val="none"/>
        </w:rPr>
        <w:t>安全生产教育培训计划</w:t>
      </w:r>
      <w:r>
        <w:rPr>
          <w:rFonts w:hint="eastAsia" w:ascii="宋体" w:hAnsi="Times New Roman" w:eastAsia="宋体" w:cs="Times New Roman"/>
          <w:color w:val="auto"/>
          <w:kern w:val="0"/>
          <w:szCs w:val="20"/>
          <w:highlight w:val="none"/>
          <w:lang w:eastAsia="zh-CN"/>
        </w:rPr>
        <w:t>，</w:t>
      </w:r>
      <w:r>
        <w:rPr>
          <w:rFonts w:hint="eastAsia" w:ascii="宋体" w:hAnsi="Times New Roman" w:eastAsia="宋体" w:cs="Times New Roman"/>
          <w:color w:val="auto"/>
          <w:kern w:val="0"/>
          <w:szCs w:val="20"/>
          <w:highlight w:val="none"/>
          <w:lang w:val="en-US" w:eastAsia="zh-CN"/>
        </w:rPr>
        <w:t>确保</w:t>
      </w:r>
      <w:r>
        <w:rPr>
          <w:rFonts w:hint="eastAsia" w:ascii="宋体" w:hAnsi="Times New Roman" w:eastAsia="宋体" w:cs="Times New Roman"/>
          <w:color w:val="auto"/>
          <w:kern w:val="0"/>
          <w:sz w:val="21"/>
          <w:szCs w:val="20"/>
          <w:highlight w:val="none"/>
          <w:lang w:val="en-US" w:eastAsia="zh-CN" w:bidi="ar-SA"/>
        </w:rPr>
        <w:t>教育培训学时和培训实效；</w:t>
      </w:r>
    </w:p>
    <w:p>
      <w:pPr>
        <w:keepNext w:val="0"/>
        <w:keepLines w:val="0"/>
        <w:pageBreakBefore w:val="0"/>
        <w:kinsoku/>
        <w:wordWrap/>
        <w:overflowPunct/>
        <w:topLinePunct w:val="0"/>
        <w:bidi w:val="0"/>
        <w:adjustRightInd/>
        <w:snapToGrid/>
        <w:ind w:firstLine="420" w:firstLineChars="200"/>
        <w:textAlignment w:val="auto"/>
        <w:rPr>
          <w:rFonts w:hint="eastAsia" w:ascii="宋体" w:hAnsi="Times New Roman" w:eastAsia="宋体" w:cs="Times New Roman"/>
          <w:color w:val="auto"/>
          <w:kern w:val="0"/>
          <w:sz w:val="21"/>
          <w:szCs w:val="20"/>
          <w:highlight w:val="none"/>
          <w:lang w:val="en-US" w:eastAsia="zh-CN" w:bidi="ar-SA"/>
        </w:rPr>
      </w:pPr>
      <w:r>
        <w:rPr>
          <w:rFonts w:hint="eastAsia" w:ascii="楷体" w:hAnsi="楷体" w:eastAsia="楷体" w:cs="Times New Roman"/>
          <w:color w:val="auto"/>
          <w:kern w:val="0"/>
          <w:sz w:val="21"/>
          <w:szCs w:val="21"/>
          <w:highlight w:val="none"/>
          <w:lang w:val="en-US" w:eastAsia="zh-CN" w:bidi="ar-SA"/>
        </w:rPr>
        <w:t>b）</w:t>
      </w:r>
      <w:r>
        <w:rPr>
          <w:rFonts w:hint="eastAsia"/>
          <w:b w:val="0"/>
          <w:bCs/>
          <w:color w:val="auto"/>
          <w:szCs w:val="21"/>
          <w:highlight w:val="none"/>
          <w:lang w:val="en-US" w:eastAsia="zh-CN"/>
        </w:rPr>
        <w:t>“四新”</w:t>
      </w:r>
      <w:r>
        <w:rPr>
          <w:rFonts w:hint="eastAsia" w:ascii="宋体" w:hAnsi="Times New Roman" w:eastAsia="宋体" w:cs="Times New Roman"/>
          <w:color w:val="auto"/>
          <w:kern w:val="0"/>
          <w:sz w:val="21"/>
          <w:szCs w:val="20"/>
          <w:highlight w:val="none"/>
          <w:lang w:val="en-US" w:eastAsia="zh-CN" w:bidi="ar-SA"/>
        </w:rPr>
        <w:t xml:space="preserve">教育培训要涵盖新技术、新工艺、新设备、新材料的特点、操作规程、危害因素、安全和应急处置措施等内容。 </w:t>
      </w:r>
    </w:p>
    <w:p>
      <w:pPr>
        <w:keepNext w:val="0"/>
        <w:keepLines w:val="0"/>
        <w:pageBreakBefore w:val="0"/>
        <w:kinsoku/>
        <w:wordWrap/>
        <w:overflowPunct/>
        <w:topLinePunct w:val="0"/>
        <w:bidi w:val="0"/>
        <w:adjustRightInd/>
        <w:snapToGrid/>
        <w:textAlignment w:val="auto"/>
        <w:rPr>
          <w:rFonts w:hint="default" w:ascii="宋体" w:hAnsi="Times New Roman" w:eastAsia="宋体" w:cs="Times New Roman"/>
          <w:color w:val="auto"/>
          <w:kern w:val="0"/>
          <w:sz w:val="21"/>
          <w:szCs w:val="20"/>
          <w:highlight w:val="none"/>
          <w:lang w:val="en-US" w:eastAsia="zh-CN" w:bidi="ar-SA"/>
        </w:rPr>
      </w:pPr>
      <w:r>
        <w:rPr>
          <w:rFonts w:hint="eastAsia" w:ascii="楷体" w:hAnsi="楷体" w:eastAsia="楷体" w:cs="Times New Roman"/>
          <w:color w:val="auto"/>
          <w:szCs w:val="21"/>
          <w:highlight w:val="none"/>
        </w:rPr>
        <w:t>9.2.</w:t>
      </w:r>
      <w:r>
        <w:rPr>
          <w:rFonts w:hint="eastAsia" w:ascii="楷体" w:hAnsi="楷体" w:eastAsia="楷体" w:cs="Times New Roman"/>
          <w:color w:val="auto"/>
          <w:szCs w:val="21"/>
          <w:highlight w:val="none"/>
          <w:lang w:val="en-US" w:eastAsia="zh-CN"/>
        </w:rPr>
        <w:t xml:space="preserve">3 </w:t>
      </w:r>
      <w:r>
        <w:rPr>
          <w:rFonts w:hint="eastAsia" w:ascii="宋体" w:hAnsi="Times New Roman" w:eastAsia="宋体" w:cs="Times New Roman"/>
          <w:color w:val="auto"/>
          <w:kern w:val="0"/>
          <w:sz w:val="21"/>
          <w:szCs w:val="20"/>
          <w:highlight w:val="none"/>
          <w:lang w:val="en-US" w:eastAsia="zh-CN" w:bidi="ar-SA"/>
        </w:rPr>
        <w:t>针对施工重点、难点、防范应急措施等内容，相关职能部门组织对作业班组进行班前教育，相关人员进行签字，教育记录单独造册。</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20" w:name="_Toc20630"/>
      <w:r>
        <w:rPr>
          <w:rFonts w:hint="eastAsia"/>
          <w:color w:val="auto"/>
          <w:lang w:val="en-US" w:eastAsia="zh-CN"/>
        </w:rPr>
        <w:t>10 船机设备</w:t>
      </w:r>
      <w:bookmarkEnd w:id="20"/>
    </w:p>
    <w:p>
      <w:pPr>
        <w:spacing w:before="156" w:beforeLines="50" w:after="156" w:afterLines="50"/>
        <w:ind w:left="0" w:leftChars="0" w:firstLine="0" w:firstLineChars="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10</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设备登记</w:t>
      </w:r>
    </w:p>
    <w:p>
      <w:pPr>
        <w:pStyle w:val="33"/>
        <w:ind w:left="0" w:leftChars="0" w:firstLine="0" w:firstLineChars="0"/>
        <w:jc w:val="both"/>
        <w:rPr>
          <w:rFonts w:hint="default"/>
          <w:color w:val="0000FF"/>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项目物资设备管理职能部门应明确专人具体负责施工现场机械设备的</w:t>
      </w:r>
      <w:r>
        <w:rPr>
          <w:rFonts w:hint="eastAsia"/>
          <w:color w:val="auto"/>
          <w:highlight w:val="none"/>
        </w:rPr>
        <w:t>分类登记、建档、管理</w:t>
      </w:r>
      <w:r>
        <w:rPr>
          <w:rFonts w:hint="eastAsia"/>
          <w:color w:val="auto"/>
          <w:highlight w:val="none"/>
          <w:lang w:eastAsia="zh-CN"/>
        </w:rPr>
        <w:t>。</w:t>
      </w:r>
      <w:r>
        <w:rPr>
          <w:rFonts w:hint="eastAsia"/>
          <w:color w:val="auto"/>
          <w:highlight w:val="none"/>
          <w:lang w:val="en-US" w:eastAsia="zh-CN"/>
        </w:rPr>
        <w:t>原则上按</w:t>
      </w:r>
      <w:r>
        <w:rPr>
          <w:rFonts w:hint="eastAsia"/>
          <w:color w:val="auto"/>
          <w:highlight w:val="none"/>
        </w:rPr>
        <w:t>特种设备、主要设备和一般设备分类登记，</w:t>
      </w:r>
      <w:r>
        <w:rPr>
          <w:rFonts w:hint="eastAsia"/>
          <w:color w:val="auto"/>
          <w:highlight w:val="none"/>
          <w:lang w:val="en-US" w:eastAsia="zh-CN"/>
        </w:rPr>
        <w:t>制定设备编码规则对设备进行</w:t>
      </w:r>
      <w:r>
        <w:rPr>
          <w:rFonts w:hint="eastAsia"/>
          <w:color w:val="auto"/>
          <w:highlight w:val="none"/>
        </w:rPr>
        <w:t>编码</w:t>
      </w:r>
      <w:r>
        <w:rPr>
          <w:rFonts w:hint="eastAsia"/>
          <w:color w:val="auto"/>
          <w:highlight w:val="none"/>
          <w:lang w:val="en-US" w:eastAsia="zh-CN"/>
        </w:rPr>
        <w:t>管理，鼓励项目对设备信息化管理。</w:t>
      </w:r>
      <w:r>
        <w:rPr>
          <w:rFonts w:hint="eastAsia"/>
          <w:b w:val="0"/>
          <w:bCs w:val="0"/>
          <w:color w:val="auto"/>
          <w:highlight w:val="none"/>
          <w:lang w:val="en-US" w:eastAsia="zh-CN"/>
        </w:rPr>
        <w:t>详见附录D-1。</w:t>
      </w:r>
    </w:p>
    <w:p>
      <w:pPr>
        <w:pStyle w:val="33"/>
        <w:jc w:val="both"/>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特种设备包括：列入特种设备目录的各类起重机械、叉车等；</w:t>
      </w:r>
    </w:p>
    <w:p>
      <w:pPr>
        <w:pStyle w:val="33"/>
        <w:jc w:val="both"/>
        <w:rPr>
          <w:rFonts w:hint="default"/>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主要设备包括：强夯机、施工船舶（打桩船、起重船、绞吸船）、挖机、装载机等，以及自建搅拌站相关设备设施等；</w:t>
      </w:r>
    </w:p>
    <w:p>
      <w:pPr>
        <w:pStyle w:val="33"/>
        <w:jc w:val="both"/>
        <w:rPr>
          <w:rFonts w:hint="eastAsia"/>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一般设备包括：主要为钢筋加工设备（切割机、弯曲机、调直机）、电焊机等中小型机械设备。</w:t>
      </w:r>
    </w:p>
    <w:p>
      <w:pPr>
        <w:pStyle w:val="33"/>
        <w:ind w:left="0" w:leftChars="0" w:firstLine="0" w:firstLineChars="0"/>
        <w:jc w:val="both"/>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设备进场使用前，物资设备管理职能部门组织安全生产管理部门、相关生产部门、监理单位等进行验收，如实记录验收情况，</w:t>
      </w:r>
      <w:r>
        <w:rPr>
          <w:rFonts w:hint="eastAsia"/>
          <w:b w:val="0"/>
          <w:bCs w:val="0"/>
          <w:color w:val="auto"/>
          <w:highlight w:val="none"/>
          <w:lang w:val="en-US" w:eastAsia="zh-CN"/>
        </w:rPr>
        <w:t>详见附录D-2。</w:t>
      </w:r>
    </w:p>
    <w:p>
      <w:pPr>
        <w:pStyle w:val="33"/>
        <w:ind w:left="0" w:leftChars="0" w:firstLine="420" w:firstLineChars="200"/>
        <w:jc w:val="both"/>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验收指标或标准参照各类机械产品使用说明书或同类型设备的相关技术指标要求，主要包括设备技术资料如产品合格证、检验检测资料、检测合格证（特种设备)、设备年限、设备排放标准要求、设备外观、工作机构、电气、安全防护装置等；</w:t>
      </w:r>
    </w:p>
    <w:p>
      <w:pPr>
        <w:pStyle w:val="33"/>
        <w:ind w:left="0" w:leftChars="0" w:firstLine="420" w:firstLineChars="200"/>
        <w:jc w:val="both"/>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一般设备可由物资设备管理职能部门单独验收进行登记即可，特种设备、主要设备进场验收须由相关部门共同参加验收。</w:t>
      </w:r>
    </w:p>
    <w:p>
      <w:pPr>
        <w:pStyle w:val="33"/>
        <w:ind w:left="0" w:leftChars="0" w:firstLine="0" w:firstLineChars="0"/>
        <w:jc w:val="both"/>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设备进场验收后，物资设备管理职能部门应建立健全机械设备、设施、机具及配件的相关档案资料，做好机械设备登记，</w:t>
      </w:r>
      <w:r>
        <w:rPr>
          <w:rFonts w:hint="eastAsia"/>
          <w:b w:val="0"/>
          <w:bCs w:val="0"/>
          <w:color w:val="auto"/>
          <w:highlight w:val="none"/>
          <w:lang w:val="en-US" w:eastAsia="zh-CN"/>
        </w:rPr>
        <w:t>详见附录D-3。</w:t>
      </w:r>
    </w:p>
    <w:p>
      <w:pPr>
        <w:pStyle w:val="33"/>
        <w:ind w:left="0" w:leftChars="0" w:firstLine="420" w:firstLineChars="200"/>
        <w:jc w:val="both"/>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主要设备、特种设备要“一机一档”，具体详见第10.2节；</w:t>
      </w:r>
    </w:p>
    <w:p>
      <w:pPr>
        <w:pStyle w:val="33"/>
        <w:ind w:left="0" w:leftChars="0" w:firstLine="420" w:firstLineChars="200"/>
        <w:jc w:val="both"/>
        <w:rPr>
          <w:rFonts w:hint="eastAsia" w:ascii="Times New Roman" w:cs="Times New Roman" w:eastAsiaTheme="minorEastAsia"/>
          <w:b w:val="0"/>
          <w:bCs/>
          <w:color w:val="auto"/>
          <w:kern w:val="2"/>
          <w:sz w:val="21"/>
          <w:szCs w:val="21"/>
          <w:highlight w:val="none"/>
          <w:lang w:val="en-US" w:eastAsia="zh-CN" w:bidi="ar-SA"/>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按照规定需报监理审批的，及时报审</w:t>
      </w:r>
      <w:r>
        <w:rPr>
          <w:rFonts w:hint="eastAsia" w:ascii="Times New Roman" w:cs="Times New Roman" w:eastAsiaTheme="minorEastAsia"/>
          <w:b w:val="0"/>
          <w:bCs/>
          <w:color w:val="auto"/>
          <w:kern w:val="2"/>
          <w:sz w:val="21"/>
          <w:szCs w:val="21"/>
          <w:highlight w:val="none"/>
          <w:lang w:val="en-US" w:eastAsia="zh-CN" w:bidi="ar-SA"/>
        </w:rPr>
        <w:t>。</w:t>
      </w:r>
    </w:p>
    <w:p>
      <w:pPr>
        <w:pStyle w:val="33"/>
        <w:ind w:left="0" w:leftChars="0" w:firstLine="0" w:firstLineChars="0"/>
        <w:jc w:val="both"/>
        <w:rPr>
          <w:rFonts w:hint="eastAsia" w:ascii="宋体" w:hAnsi="Times New Roman" w:eastAsia="宋体" w:cs="Times New Roman"/>
          <w:color w:val="auto"/>
          <w:kern w:val="0"/>
          <w:sz w:val="21"/>
          <w:szCs w:val="20"/>
          <w:highlight w:val="none"/>
          <w:lang w:val="en-US" w:eastAsia="zh-CN" w:bidi="ar-SA"/>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4 </w:t>
      </w:r>
      <w:r>
        <w:rPr>
          <w:rFonts w:hint="eastAsia"/>
          <w:color w:val="auto"/>
          <w:highlight w:val="none"/>
          <w:lang w:val="en-US" w:eastAsia="zh-CN"/>
        </w:rPr>
        <w:t>承包单位统筹负责施工机械设备管理，相关专业分包单位、劳务合作单位进场前要将机械设备报承包单位予以登记。存在机械设备租赁的应</w:t>
      </w:r>
      <w:r>
        <w:rPr>
          <w:rFonts w:hint="eastAsia" w:ascii="宋体" w:hAnsi="Times New Roman" w:eastAsia="宋体" w:cs="Times New Roman"/>
          <w:color w:val="auto"/>
          <w:kern w:val="0"/>
          <w:sz w:val="21"/>
          <w:szCs w:val="20"/>
          <w:highlight w:val="none"/>
          <w:lang w:val="en-US" w:eastAsia="zh-CN" w:bidi="ar-SA"/>
        </w:rPr>
        <w:t>签订</w:t>
      </w:r>
      <w:r>
        <w:rPr>
          <w:rFonts w:hint="eastAsia" w:cs="Times New Roman"/>
          <w:color w:val="auto"/>
          <w:kern w:val="0"/>
          <w:sz w:val="21"/>
          <w:szCs w:val="20"/>
          <w:highlight w:val="none"/>
          <w:lang w:val="en-US" w:eastAsia="zh-CN" w:bidi="ar-SA"/>
        </w:rPr>
        <w:t>租赁</w:t>
      </w:r>
      <w:r>
        <w:rPr>
          <w:rFonts w:hint="eastAsia" w:ascii="宋体" w:hAnsi="Times New Roman" w:eastAsia="宋体" w:cs="Times New Roman"/>
          <w:color w:val="auto"/>
          <w:kern w:val="0"/>
          <w:sz w:val="21"/>
          <w:szCs w:val="20"/>
          <w:highlight w:val="none"/>
          <w:lang w:val="en-US" w:eastAsia="zh-CN" w:bidi="ar-SA"/>
        </w:rPr>
        <w:t>合同，明确租赁双方的安全生产责任。</w:t>
      </w:r>
    </w:p>
    <w:p>
      <w:pPr>
        <w:pStyle w:val="33"/>
        <w:ind w:firstLine="0" w:firstLineChars="0"/>
        <w:rPr>
          <w:rFonts w:hint="default" w:ascii="楷体" w:hAnsi="楷体" w:eastAsia="楷体" w:cs="Times New Roman"/>
          <w:b/>
          <w:color w:val="auto"/>
          <w:szCs w:val="21"/>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5 </w:t>
      </w:r>
      <w:r>
        <w:rPr>
          <w:rFonts w:hint="eastAsia" w:ascii="宋体" w:hAnsi="Times New Roman" w:eastAsia="宋体" w:cs="Times New Roman"/>
          <w:color w:val="auto"/>
          <w:kern w:val="0"/>
          <w:sz w:val="21"/>
          <w:szCs w:val="20"/>
          <w:highlight w:val="none"/>
          <w:lang w:val="en-US" w:eastAsia="zh-CN" w:bidi="ar-SA"/>
        </w:rPr>
        <w:t>项目应</w:t>
      </w:r>
      <w:r>
        <w:rPr>
          <w:rFonts w:hint="eastAsia" w:cs="Times New Roman"/>
          <w:color w:val="auto"/>
          <w:kern w:val="0"/>
          <w:sz w:val="21"/>
          <w:szCs w:val="20"/>
          <w:highlight w:val="none"/>
          <w:lang w:val="en-US" w:eastAsia="zh-CN" w:bidi="ar-SA"/>
        </w:rPr>
        <w:t>做好</w:t>
      </w:r>
      <w:r>
        <w:rPr>
          <w:rFonts w:hint="eastAsia" w:ascii="宋体" w:hAnsi="Times New Roman" w:eastAsia="宋体" w:cs="Times New Roman"/>
          <w:color w:val="auto"/>
          <w:kern w:val="0"/>
          <w:sz w:val="21"/>
          <w:szCs w:val="20"/>
          <w:highlight w:val="none"/>
          <w:lang w:val="en-US" w:eastAsia="zh-CN" w:bidi="ar-SA"/>
        </w:rPr>
        <w:t>机械设备</w:t>
      </w:r>
      <w:r>
        <w:rPr>
          <w:rFonts w:hint="eastAsia" w:cs="Times New Roman"/>
          <w:color w:val="auto"/>
          <w:kern w:val="0"/>
          <w:sz w:val="21"/>
          <w:szCs w:val="20"/>
          <w:highlight w:val="none"/>
          <w:lang w:val="en-US" w:eastAsia="zh-CN" w:bidi="ar-SA"/>
        </w:rPr>
        <w:t>检查、维修、保养工作。</w:t>
      </w:r>
      <w:r>
        <w:rPr>
          <w:rFonts w:hint="eastAsia" w:ascii="宋体" w:cs="Times New Roman"/>
          <w:color w:val="auto"/>
          <w:kern w:val="0"/>
          <w:sz w:val="21"/>
          <w:szCs w:val="20"/>
          <w:highlight w:val="none"/>
          <w:lang w:val="en-US" w:eastAsia="zh-CN" w:bidi="ar-SA"/>
        </w:rPr>
        <w:t>设备操作人员</w:t>
      </w:r>
      <w:r>
        <w:rPr>
          <w:rFonts w:hint="eastAsia" w:cs="Times New Roman"/>
          <w:color w:val="auto"/>
          <w:kern w:val="0"/>
          <w:sz w:val="21"/>
          <w:szCs w:val="20"/>
          <w:highlight w:val="none"/>
          <w:lang w:val="en-US" w:eastAsia="zh-CN" w:bidi="ar-SA"/>
        </w:rPr>
        <w:t>应在班前对相关设备进行检查，并做好日常维护、保养工作。</w:t>
      </w:r>
      <w:r>
        <w:rPr>
          <w:rFonts w:hint="eastAsia"/>
          <w:color w:val="auto"/>
          <w:highlight w:val="none"/>
          <w:lang w:val="en-US" w:eastAsia="zh-CN"/>
        </w:rPr>
        <w:t>物资设备管理职能部门</w:t>
      </w:r>
      <w:r>
        <w:rPr>
          <w:rFonts w:hint="eastAsia" w:ascii="宋体" w:cs="Times New Roman"/>
          <w:color w:val="auto"/>
          <w:kern w:val="0"/>
          <w:sz w:val="21"/>
          <w:szCs w:val="20"/>
          <w:highlight w:val="none"/>
          <w:lang w:val="en-US" w:eastAsia="zh-CN" w:bidi="ar-SA"/>
        </w:rPr>
        <w:t>每月定期</w:t>
      </w:r>
      <w:r>
        <w:rPr>
          <w:rFonts w:hint="eastAsia" w:cs="Times New Roman"/>
          <w:color w:val="auto"/>
          <w:kern w:val="0"/>
          <w:sz w:val="21"/>
          <w:szCs w:val="20"/>
          <w:highlight w:val="none"/>
          <w:lang w:val="en-US" w:eastAsia="zh-CN" w:bidi="ar-SA"/>
        </w:rPr>
        <w:t>组织</w:t>
      </w:r>
      <w:r>
        <w:rPr>
          <w:rFonts w:hint="eastAsia" w:ascii="宋体" w:cs="Times New Roman"/>
          <w:color w:val="auto"/>
          <w:kern w:val="0"/>
          <w:sz w:val="21"/>
          <w:szCs w:val="20"/>
          <w:highlight w:val="none"/>
          <w:lang w:val="en-US" w:eastAsia="zh-CN" w:bidi="ar-SA"/>
        </w:rPr>
        <w:t>对机械设备进行</w:t>
      </w:r>
      <w:r>
        <w:rPr>
          <w:rFonts w:hint="eastAsia" w:cs="Times New Roman"/>
          <w:color w:val="auto"/>
          <w:kern w:val="0"/>
          <w:sz w:val="21"/>
          <w:szCs w:val="20"/>
          <w:highlight w:val="none"/>
          <w:lang w:val="en-US" w:eastAsia="zh-CN" w:bidi="ar-SA"/>
        </w:rPr>
        <w:t>专项</w:t>
      </w:r>
      <w:r>
        <w:rPr>
          <w:rFonts w:hint="eastAsia" w:ascii="宋体" w:cs="Times New Roman"/>
          <w:color w:val="auto"/>
          <w:kern w:val="0"/>
          <w:sz w:val="21"/>
          <w:szCs w:val="20"/>
          <w:highlight w:val="none"/>
          <w:lang w:val="en-US" w:eastAsia="zh-CN" w:bidi="ar-SA"/>
        </w:rPr>
        <w:t>检查，检查问题</w:t>
      </w:r>
      <w:r>
        <w:rPr>
          <w:rFonts w:hint="eastAsia" w:cs="Times New Roman"/>
          <w:color w:val="auto"/>
          <w:kern w:val="0"/>
          <w:sz w:val="21"/>
          <w:szCs w:val="20"/>
          <w:highlight w:val="none"/>
          <w:lang w:val="en-US" w:eastAsia="zh-CN" w:bidi="ar-SA"/>
        </w:rPr>
        <w:t>及时</w:t>
      </w:r>
      <w:r>
        <w:rPr>
          <w:rFonts w:hint="eastAsia" w:ascii="宋体" w:cs="Times New Roman"/>
          <w:color w:val="auto"/>
          <w:kern w:val="0"/>
          <w:sz w:val="21"/>
          <w:szCs w:val="20"/>
          <w:highlight w:val="none"/>
          <w:lang w:val="en-US" w:eastAsia="zh-CN" w:bidi="ar-SA"/>
        </w:rPr>
        <w:t>通知使用人或专</w:t>
      </w:r>
      <w:r>
        <w:rPr>
          <w:rFonts w:hint="eastAsia" w:cs="Times New Roman"/>
          <w:color w:val="auto"/>
          <w:kern w:val="0"/>
          <w:sz w:val="21"/>
          <w:szCs w:val="20"/>
          <w:highlight w:val="none"/>
          <w:lang w:val="en-US" w:eastAsia="zh-CN" w:bidi="ar-SA"/>
        </w:rPr>
        <w:t>业</w:t>
      </w:r>
      <w:r>
        <w:rPr>
          <w:rFonts w:hint="eastAsia" w:ascii="宋体" w:cs="Times New Roman"/>
          <w:color w:val="auto"/>
          <w:kern w:val="0"/>
          <w:sz w:val="21"/>
          <w:szCs w:val="20"/>
          <w:highlight w:val="none"/>
          <w:lang w:val="en-US" w:eastAsia="zh-CN" w:bidi="ar-SA"/>
        </w:rPr>
        <w:t>维修人员</w:t>
      </w:r>
      <w:r>
        <w:rPr>
          <w:rFonts w:hint="eastAsia" w:ascii="宋体" w:hAnsi="Times New Roman" w:eastAsia="宋体" w:cs="Times New Roman"/>
          <w:color w:val="auto"/>
          <w:kern w:val="0"/>
          <w:sz w:val="21"/>
          <w:szCs w:val="20"/>
          <w:highlight w:val="none"/>
          <w:lang w:val="en-US" w:eastAsia="zh-CN" w:bidi="ar-SA"/>
        </w:rPr>
        <w:t>维</w:t>
      </w:r>
      <w:r>
        <w:rPr>
          <w:rFonts w:hint="eastAsia" w:ascii="宋体" w:cs="Times New Roman"/>
          <w:color w:val="auto"/>
          <w:kern w:val="0"/>
          <w:sz w:val="21"/>
          <w:szCs w:val="20"/>
          <w:highlight w:val="none"/>
          <w:lang w:val="en-US" w:eastAsia="zh-CN" w:bidi="ar-SA"/>
        </w:rPr>
        <w:t>护</w:t>
      </w:r>
      <w:r>
        <w:rPr>
          <w:rFonts w:hint="eastAsia" w:cs="Times New Roman"/>
          <w:color w:val="auto"/>
          <w:kern w:val="0"/>
          <w:sz w:val="21"/>
          <w:szCs w:val="20"/>
          <w:highlight w:val="none"/>
          <w:lang w:val="en-US" w:eastAsia="zh-CN" w:bidi="ar-SA"/>
        </w:rPr>
        <w:t>、</w:t>
      </w:r>
      <w:r>
        <w:rPr>
          <w:rFonts w:hint="eastAsia" w:ascii="宋体" w:hAnsi="Times New Roman" w:eastAsia="宋体" w:cs="Times New Roman"/>
          <w:color w:val="auto"/>
          <w:kern w:val="0"/>
          <w:sz w:val="21"/>
          <w:szCs w:val="20"/>
          <w:highlight w:val="none"/>
          <w:lang w:val="en-US" w:eastAsia="zh-CN" w:bidi="ar-SA"/>
        </w:rPr>
        <w:t>保养</w:t>
      </w:r>
      <w:r>
        <w:rPr>
          <w:rFonts w:hint="eastAsia" w:ascii="宋体" w:cs="Times New Roman"/>
          <w:color w:val="auto"/>
          <w:kern w:val="0"/>
          <w:sz w:val="21"/>
          <w:szCs w:val="20"/>
          <w:highlight w:val="none"/>
          <w:lang w:val="en-US" w:eastAsia="zh-CN" w:bidi="ar-SA"/>
        </w:rPr>
        <w:t>，</w:t>
      </w:r>
      <w:r>
        <w:rPr>
          <w:rFonts w:hint="eastAsia" w:cs="Times New Roman"/>
          <w:color w:val="auto"/>
          <w:kern w:val="0"/>
          <w:sz w:val="21"/>
          <w:szCs w:val="20"/>
          <w:highlight w:val="none"/>
          <w:lang w:val="en-US" w:eastAsia="zh-CN" w:bidi="ar-SA"/>
        </w:rPr>
        <w:t>做好记录</w:t>
      </w:r>
      <w:r>
        <w:rPr>
          <w:rFonts w:hint="eastAsia" w:ascii="宋体" w:cs="Times New Roman"/>
          <w:color w:val="auto"/>
          <w:kern w:val="0"/>
          <w:sz w:val="21"/>
          <w:szCs w:val="20"/>
          <w:highlight w:val="none"/>
          <w:lang w:val="en-US" w:eastAsia="zh-CN" w:bidi="ar-SA"/>
        </w:rPr>
        <w:t>并统一归档在相应设备</w:t>
      </w:r>
      <w:r>
        <w:rPr>
          <w:rFonts w:hint="eastAsia" w:cs="Times New Roman"/>
          <w:color w:val="auto"/>
          <w:kern w:val="0"/>
          <w:sz w:val="21"/>
          <w:szCs w:val="20"/>
          <w:highlight w:val="none"/>
          <w:lang w:val="en-US" w:eastAsia="zh-CN" w:bidi="ar-SA"/>
        </w:rPr>
        <w:t>，</w:t>
      </w:r>
      <w:r>
        <w:rPr>
          <w:rFonts w:hint="eastAsia"/>
          <w:b w:val="0"/>
          <w:bCs w:val="0"/>
          <w:color w:val="auto"/>
          <w:highlight w:val="none"/>
          <w:lang w:val="en-US" w:eastAsia="zh-CN"/>
        </w:rPr>
        <w:t>详见附录D-4、5。</w:t>
      </w:r>
    </w:p>
    <w:p>
      <w:pPr>
        <w:spacing w:before="156" w:beforeLines="50" w:after="156" w:afterLines="50"/>
        <w:ind w:left="0" w:leftChars="0" w:firstLine="0" w:firstLineChars="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10</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2特种设备</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施工现场使用的特种设备，由设备所属单位在投入使用前或投入使用后30日内向负责特种设备安全监督管理的部门办理使用登记，取得特种设备使用登记证书，登记标志置于特种设备的显著位置。经验收合格后，由物资设备管理职能部门向监理单位进行设备报审，并附带相关证书资料等。</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特种设备的安装、拆卸工作须由具备相应资质的单位来承担，安全生产管理部门应对相应资质证书审核并予以备案。在施工前，特种设备安装、拆卸单位要编制专门的拆装方案、制定安全施工措施，经承包单位审核确认后予以实施，在安装、拆卸过程中，承包单位要组织专职安全生产管理人员、专业技术人员等现场监督，确保方案执行到位。</w:t>
      </w:r>
    </w:p>
    <w:p>
      <w:pPr>
        <w:pStyle w:val="33"/>
        <w:ind w:left="0" w:leftChars="0" w:firstLine="0" w:firstLineChars="0"/>
        <w:rPr>
          <w:rFonts w:hint="default"/>
          <w:color w:val="auto"/>
          <w:highlight w:val="yellow"/>
          <w:lang w:val="en-US" w:eastAsia="zh-CN"/>
        </w:rPr>
      </w:pPr>
      <w:r>
        <w:rPr>
          <w:rFonts w:hint="default"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lang w:val="en-US" w:eastAsia="zh-CN"/>
        </w:rPr>
        <w:t>2</w:t>
      </w:r>
      <w:r>
        <w:rPr>
          <w:rFonts w:hint="default" w:ascii="楷体" w:hAnsi="楷体" w:eastAsia="楷体" w:cs="Times New Roman"/>
          <w:color w:val="auto"/>
          <w:szCs w:val="21"/>
          <w:highlight w:val="none"/>
          <w:lang w:val="en-US" w:eastAsia="zh-CN"/>
        </w:rPr>
        <w:t>.</w:t>
      </w:r>
      <w:r>
        <w:rPr>
          <w:rFonts w:hint="eastAsia" w:ascii="楷体" w:hAnsi="楷体" w:eastAsia="楷体" w:cs="Times New Roman"/>
          <w:color w:val="auto"/>
          <w:szCs w:val="21"/>
          <w:highlight w:val="none"/>
          <w:lang w:val="en-US" w:eastAsia="zh-CN"/>
        </w:rPr>
        <w:t>3</w:t>
      </w:r>
      <w:r>
        <w:rPr>
          <w:rFonts w:hint="default" w:ascii="楷体" w:hAnsi="楷体" w:eastAsia="楷体" w:cs="Times New Roman"/>
          <w:color w:val="auto"/>
          <w:szCs w:val="21"/>
          <w:highlight w:val="none"/>
          <w:lang w:val="en-US" w:eastAsia="zh-CN"/>
        </w:rPr>
        <w:t xml:space="preserve"> </w:t>
      </w:r>
      <w:r>
        <w:rPr>
          <w:rFonts w:hint="eastAsia"/>
          <w:color w:val="auto"/>
          <w:highlight w:val="none"/>
          <w:lang w:val="en-US" w:eastAsia="zh-CN"/>
        </w:rPr>
        <w:t>施工现场使用的特种设备按照“一机一档”原则，建立健全档案资料。主要设备参照执行。</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a）</w:t>
      </w:r>
      <w:r>
        <w:rPr>
          <w:rFonts w:hint="default"/>
          <w:color w:val="auto"/>
          <w:highlight w:val="none"/>
          <w:lang w:val="en-US" w:eastAsia="zh-CN"/>
        </w:rPr>
        <w:t>机械设备信息卡</w:t>
      </w:r>
      <w:r>
        <w:rPr>
          <w:rFonts w:hint="eastAsia"/>
          <w:color w:val="auto"/>
          <w:highlight w:val="none"/>
          <w:lang w:val="en-US" w:eastAsia="zh-CN"/>
        </w:rPr>
        <w:t>，</w:t>
      </w:r>
      <w:r>
        <w:rPr>
          <w:rFonts w:hint="eastAsia"/>
          <w:b w:val="0"/>
          <w:bCs w:val="0"/>
          <w:color w:val="auto"/>
          <w:highlight w:val="none"/>
          <w:lang w:val="en-US" w:eastAsia="zh-CN"/>
        </w:rPr>
        <w:t>详见附录D-6；</w:t>
      </w:r>
    </w:p>
    <w:p>
      <w:pPr>
        <w:pStyle w:val="33"/>
        <w:keepNext w:val="0"/>
        <w:keepLines w:val="0"/>
        <w:pageBreakBefore w:val="0"/>
        <w:widowControl/>
        <w:kinsoku/>
        <w:wordWrap/>
        <w:overflowPunct/>
        <w:topLinePunct w:val="0"/>
        <w:autoSpaceDE/>
        <w:autoSpaceDN/>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b）</w:t>
      </w:r>
      <w:r>
        <w:rPr>
          <w:rFonts w:hint="default"/>
          <w:color w:val="auto"/>
          <w:highlight w:val="none"/>
          <w:lang w:val="en-US" w:eastAsia="zh-CN"/>
        </w:rPr>
        <w:t>特种设备</w:t>
      </w:r>
      <w:r>
        <w:rPr>
          <w:rFonts w:hint="eastAsia"/>
          <w:color w:val="auto"/>
          <w:highlight w:val="none"/>
          <w:lang w:val="en-US" w:eastAsia="zh-CN"/>
        </w:rPr>
        <w:t>型式试验合格证，</w:t>
      </w:r>
      <w:r>
        <w:rPr>
          <w:rFonts w:hint="default"/>
          <w:color w:val="auto"/>
          <w:highlight w:val="none"/>
          <w:lang w:val="en-US" w:eastAsia="zh-CN"/>
        </w:rPr>
        <w:t>特种设备制造许可证</w:t>
      </w:r>
      <w:r>
        <w:rPr>
          <w:rFonts w:hint="eastAsia"/>
          <w:color w:val="auto"/>
          <w:highlight w:val="none"/>
          <w:lang w:val="en-US" w:eastAsia="zh-CN"/>
        </w:rPr>
        <w:t>；</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c）</w:t>
      </w:r>
      <w:r>
        <w:rPr>
          <w:rFonts w:hint="default"/>
          <w:color w:val="auto"/>
          <w:highlight w:val="none"/>
          <w:lang w:val="en-US" w:eastAsia="zh-CN"/>
        </w:rPr>
        <w:t>特种设备的设计文件、安装使用说明、产品质量合格证明、 设计验算书、出厂的检验合格证书、使用维护说明等文件以及安装技术文件和资料；</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d）</w:t>
      </w:r>
      <w:r>
        <w:rPr>
          <w:rFonts w:hint="default"/>
          <w:color w:val="auto"/>
          <w:highlight w:val="none"/>
          <w:lang w:val="en-US" w:eastAsia="zh-CN"/>
        </w:rPr>
        <w:t>特种设备安装改造维修许可证、安装方案、特种设备安装人员证书、交底记录；</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e）</w:t>
      </w:r>
      <w:r>
        <w:rPr>
          <w:rFonts w:hint="default"/>
          <w:color w:val="auto"/>
          <w:highlight w:val="none"/>
          <w:lang w:val="en-US" w:eastAsia="zh-CN"/>
        </w:rPr>
        <w:t>特种设备监督检验证明、检验检测报告、使用登记证、使用标志；</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f）</w:t>
      </w:r>
      <w:r>
        <w:rPr>
          <w:rFonts w:hint="default"/>
          <w:color w:val="auto"/>
          <w:highlight w:val="none"/>
          <w:lang w:val="en-US" w:eastAsia="zh-CN"/>
        </w:rPr>
        <w:t>特种设备操作手相关证件、特种设备的操作规程；</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g）</w:t>
      </w:r>
      <w:r>
        <w:rPr>
          <w:rFonts w:hint="default"/>
          <w:color w:val="auto"/>
          <w:highlight w:val="none"/>
          <w:lang w:val="en-US" w:eastAsia="zh-CN"/>
        </w:rPr>
        <w:t>特种设备进场验收记录表；</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h）</w:t>
      </w:r>
      <w:r>
        <w:rPr>
          <w:rFonts w:hint="default"/>
          <w:color w:val="auto"/>
          <w:highlight w:val="none"/>
          <w:lang w:val="en-US" w:eastAsia="zh-CN"/>
        </w:rPr>
        <w:t>特种设备及其安全附件、安全保护装置、测量调控装置及有关附属仪器仪表的日常维护保养记录；</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i）</w:t>
      </w:r>
      <w:r>
        <w:rPr>
          <w:rFonts w:hint="default"/>
          <w:color w:val="auto"/>
          <w:highlight w:val="none"/>
          <w:lang w:val="en-US" w:eastAsia="zh-CN"/>
        </w:rPr>
        <w:t>特种设备定期检查记录；</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j）</w:t>
      </w:r>
      <w:r>
        <w:rPr>
          <w:rFonts w:hint="default"/>
          <w:color w:val="auto"/>
          <w:highlight w:val="none"/>
          <w:lang w:val="en-US" w:eastAsia="zh-CN"/>
        </w:rPr>
        <w:t>特设</w:t>
      </w:r>
      <w:r>
        <w:rPr>
          <w:rFonts w:hint="eastAsia"/>
          <w:color w:val="auto"/>
          <w:highlight w:val="none"/>
          <w:lang w:val="en-US" w:eastAsia="zh-CN"/>
        </w:rPr>
        <w:t>设</w:t>
      </w:r>
      <w:r>
        <w:rPr>
          <w:rFonts w:hint="default"/>
          <w:color w:val="auto"/>
          <w:highlight w:val="none"/>
          <w:lang w:val="en-US" w:eastAsia="zh-CN"/>
        </w:rPr>
        <w:t>备的运行故障和事故记录</w:t>
      </w:r>
      <w:r>
        <w:rPr>
          <w:rFonts w:hint="eastAsia"/>
          <w:color w:val="auto"/>
          <w:highlight w:val="none"/>
          <w:lang w:val="en-US" w:eastAsia="zh-CN"/>
        </w:rPr>
        <w:t>；</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color w:val="auto"/>
          <w:highlight w:val="none"/>
          <w:lang w:val="en-US" w:eastAsia="zh-CN"/>
        </w:rPr>
      </w:pPr>
      <w:r>
        <w:rPr>
          <w:rFonts w:hint="eastAsia" w:ascii="楷体" w:hAnsi="楷体" w:eastAsia="楷体"/>
          <w:color w:val="auto"/>
          <w:szCs w:val="21"/>
          <w:highlight w:val="none"/>
          <w:lang w:val="en-US" w:eastAsia="zh-CN"/>
        </w:rPr>
        <w:t>k）</w:t>
      </w:r>
      <w:r>
        <w:rPr>
          <w:rFonts w:hint="eastAsia"/>
          <w:color w:val="auto"/>
          <w:highlight w:val="none"/>
          <w:lang w:val="en-US" w:eastAsia="zh-CN"/>
        </w:rPr>
        <w:t>保险和租赁合同；</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color w:val="auto"/>
          <w:highlight w:val="none"/>
          <w:lang w:val="en-US" w:eastAsia="zh-CN"/>
        </w:rPr>
      </w:pPr>
      <w:r>
        <w:rPr>
          <w:rFonts w:hint="eastAsia" w:ascii="楷体" w:hAnsi="楷体" w:eastAsia="楷体"/>
          <w:color w:val="auto"/>
          <w:szCs w:val="21"/>
          <w:highlight w:val="none"/>
          <w:lang w:val="en-US" w:eastAsia="zh-CN"/>
        </w:rPr>
        <w:t>l）</w:t>
      </w:r>
      <w:r>
        <w:rPr>
          <w:rFonts w:hint="eastAsia"/>
          <w:color w:val="auto"/>
          <w:highlight w:val="none"/>
          <w:lang w:val="en-US" w:eastAsia="zh-CN"/>
        </w:rPr>
        <w:t>其他有关资料。</w:t>
      </w:r>
    </w:p>
    <w:p>
      <w:pPr>
        <w:spacing w:before="156" w:beforeLines="50" w:after="156" w:afterLines="50"/>
        <w:ind w:left="0" w:leftChars="0" w:firstLine="0" w:firstLineChars="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10</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3施工船舶</w:t>
      </w:r>
    </w:p>
    <w:p>
      <w:pPr>
        <w:pStyle w:val="33"/>
        <w:ind w:left="0" w:leftChars="0" w:firstLine="0" w:firstLineChars="0"/>
        <w:rPr>
          <w:rFonts w:hint="eastAsia"/>
          <w:color w:val="auto"/>
          <w:highlight w:val="none"/>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rPr>
        <w:t>水运工程</w:t>
      </w:r>
      <w:r>
        <w:rPr>
          <w:rFonts w:hint="eastAsia"/>
          <w:color w:val="auto"/>
          <w:highlight w:val="none"/>
          <w:lang w:val="en-US" w:eastAsia="zh-CN"/>
        </w:rPr>
        <w:t>施工现场主要的船舶有</w:t>
      </w:r>
      <w:r>
        <w:rPr>
          <w:rFonts w:hint="eastAsia"/>
          <w:color w:val="auto"/>
          <w:highlight w:val="none"/>
        </w:rPr>
        <w:t>起重船、打桩船、混凝土拌合船、拖轮、驳船、半潜驳及各种挖泥船</w:t>
      </w:r>
      <w:r>
        <w:rPr>
          <w:rFonts w:hint="eastAsia"/>
          <w:color w:val="auto"/>
          <w:highlight w:val="none"/>
          <w:lang w:val="en-US" w:eastAsia="zh-CN"/>
        </w:rPr>
        <w:t>等</w:t>
      </w:r>
      <w:r>
        <w:rPr>
          <w:rFonts w:hint="eastAsia"/>
          <w:color w:val="auto"/>
          <w:highlight w:val="none"/>
        </w:rPr>
        <w:t>。</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color w:val="auto"/>
          <w:highlight w:val="none"/>
        </w:rPr>
        <w:t>施工船舶、交通船舶</w:t>
      </w:r>
      <w:r>
        <w:rPr>
          <w:rFonts w:hint="eastAsia"/>
          <w:color w:val="auto"/>
          <w:highlight w:val="none"/>
          <w:lang w:val="en-US" w:eastAsia="zh-CN"/>
        </w:rPr>
        <w:t>等各类船舶</w:t>
      </w:r>
      <w:r>
        <w:rPr>
          <w:color w:val="auto"/>
          <w:highlight w:val="none"/>
        </w:rPr>
        <w:t>必须具有海事部门核发的有效证书</w:t>
      </w:r>
      <w:r>
        <w:rPr>
          <w:rFonts w:hint="eastAsia"/>
          <w:color w:val="auto"/>
          <w:highlight w:val="none"/>
          <w:lang w:eastAsia="zh-CN"/>
        </w:rPr>
        <w:t>，</w:t>
      </w:r>
      <w:r>
        <w:rPr>
          <w:rFonts w:hint="eastAsia"/>
          <w:color w:val="auto"/>
          <w:highlight w:val="none"/>
          <w:lang w:val="en-US" w:eastAsia="zh-CN"/>
        </w:rPr>
        <w:t>船员持证符合规定，建立健全相关检查、维护、保养等档案资料。包括（但不限于）以下内容：</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机械设备信息卡；</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船舶检验证书；</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c）</w:t>
      </w:r>
      <w:r>
        <w:rPr>
          <w:rFonts w:hint="eastAsia"/>
          <w:color w:val="auto"/>
          <w:highlight w:val="none"/>
          <w:lang w:val="en-US" w:eastAsia="zh-CN"/>
        </w:rPr>
        <w:t>船舶所有权登记证书；</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d）</w:t>
      </w:r>
      <w:r>
        <w:rPr>
          <w:rFonts w:hint="eastAsia"/>
          <w:color w:val="auto"/>
          <w:highlight w:val="none"/>
          <w:lang w:val="en-US" w:eastAsia="zh-CN"/>
        </w:rPr>
        <w:t>船舶国籍证书；</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e）</w:t>
      </w:r>
      <w:r>
        <w:rPr>
          <w:rFonts w:hint="eastAsia"/>
          <w:color w:val="auto"/>
          <w:highlight w:val="none"/>
          <w:lang w:val="en-US" w:eastAsia="zh-CN"/>
        </w:rPr>
        <w:t>船舶AIS标识码证书；</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f）</w:t>
      </w:r>
      <w:r>
        <w:rPr>
          <w:rFonts w:hint="eastAsia"/>
          <w:color w:val="auto"/>
          <w:highlight w:val="none"/>
          <w:lang w:val="en-US" w:eastAsia="zh-CN"/>
        </w:rPr>
        <w:t>船舶电台执照；</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g）</w:t>
      </w:r>
      <w:r>
        <w:rPr>
          <w:rFonts w:hint="eastAsia"/>
          <w:color w:val="auto"/>
          <w:highlight w:val="none"/>
          <w:lang w:val="en-US" w:eastAsia="zh-CN"/>
        </w:rPr>
        <w:t>保险、环保类证书；</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h）</w:t>
      </w:r>
      <w:r>
        <w:rPr>
          <w:rFonts w:hint="eastAsia"/>
          <w:color w:val="auto"/>
          <w:highlight w:val="none"/>
          <w:lang w:val="en-US" w:eastAsia="zh-CN"/>
        </w:rPr>
        <w:t>船舶最低配员证书；</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i）</w:t>
      </w:r>
      <w:r>
        <w:rPr>
          <w:rFonts w:hint="eastAsia"/>
          <w:color w:val="auto"/>
          <w:highlight w:val="none"/>
          <w:lang w:val="en-US" w:eastAsia="zh-CN"/>
        </w:rPr>
        <w:t>船舶配员一览表；</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j）</w:t>
      </w:r>
      <w:r>
        <w:rPr>
          <w:rFonts w:hint="eastAsia"/>
          <w:color w:val="auto"/>
          <w:highlight w:val="none"/>
          <w:lang w:val="en-US" w:eastAsia="zh-CN"/>
        </w:rPr>
        <w:t>船员适任证书；</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k）</w:t>
      </w:r>
      <w:r>
        <w:rPr>
          <w:rFonts w:hint="eastAsia"/>
          <w:color w:val="auto"/>
          <w:highlight w:val="none"/>
          <w:lang w:val="en-US" w:eastAsia="zh-CN"/>
        </w:rPr>
        <w:t>船舶租赁合同；</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l）</w:t>
      </w:r>
      <w:r>
        <w:rPr>
          <w:rFonts w:hint="eastAsia"/>
          <w:color w:val="auto"/>
          <w:highlight w:val="none"/>
          <w:lang w:val="en-US" w:eastAsia="zh-CN"/>
        </w:rPr>
        <w:t>水上水下作业和活动许可证；</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m）</w:t>
      </w:r>
      <w:r>
        <w:rPr>
          <w:rFonts w:hint="eastAsia"/>
          <w:color w:val="auto"/>
          <w:highlight w:val="none"/>
          <w:lang w:val="en-US" w:eastAsia="zh-CN"/>
        </w:rPr>
        <w:t>船舶安全操作规程；</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n）</w:t>
      </w:r>
      <w:r>
        <w:rPr>
          <w:rFonts w:hint="eastAsia"/>
          <w:color w:val="auto"/>
          <w:highlight w:val="none"/>
          <w:lang w:val="en-US" w:eastAsia="zh-CN"/>
        </w:rPr>
        <w:t>船舶设备验收记录；</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o）</w:t>
      </w:r>
      <w:r>
        <w:rPr>
          <w:rFonts w:hint="eastAsia"/>
          <w:color w:val="auto"/>
          <w:highlight w:val="none"/>
          <w:lang w:val="en-US" w:eastAsia="zh-CN"/>
        </w:rPr>
        <w:t>船舶设备定期检查记录；</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p）</w:t>
      </w:r>
      <w:r>
        <w:rPr>
          <w:rFonts w:hint="eastAsia"/>
          <w:color w:val="auto"/>
          <w:highlight w:val="none"/>
          <w:lang w:val="en-US" w:eastAsia="zh-CN"/>
        </w:rPr>
        <w:t>船舶设备日常维保记录；</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q）</w:t>
      </w:r>
      <w:r>
        <w:rPr>
          <w:rFonts w:hint="eastAsia"/>
          <w:color w:val="auto"/>
          <w:highlight w:val="none"/>
          <w:lang w:val="en-US" w:eastAsia="zh-CN"/>
        </w:rPr>
        <w:t>船舶设备维护保养记录等。</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船舶安全设施布置图完整，其中船舶防火布置图、火灾报警设备布置图、消防及安全疏散图等图纸齐全，保存完好。</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4</w:t>
      </w:r>
      <w:r>
        <w:rPr>
          <w:rFonts w:hint="eastAsia" w:ascii="宋体" w:hAnsi="Times New Roman" w:eastAsia="宋体" w:cs="Times New Roman"/>
          <w:color w:val="auto"/>
          <w:szCs w:val="20"/>
          <w:highlight w:val="none"/>
          <w:lang w:val="en-US" w:eastAsia="zh-CN"/>
        </w:rPr>
        <w:t xml:space="preserve"> 船舶工作记录</w:t>
      </w:r>
      <w:r>
        <w:rPr>
          <w:rFonts w:hint="eastAsia" w:cs="Times New Roman"/>
          <w:color w:val="auto"/>
          <w:szCs w:val="20"/>
          <w:highlight w:val="none"/>
          <w:lang w:val="en-US" w:eastAsia="zh-CN"/>
        </w:rPr>
        <w:t>应齐全</w:t>
      </w:r>
      <w:r>
        <w:rPr>
          <w:rFonts w:hint="eastAsia" w:ascii="宋体" w:hAnsi="Times New Roman" w:eastAsia="宋体" w:cs="Times New Roman"/>
          <w:color w:val="auto"/>
          <w:szCs w:val="20"/>
          <w:highlight w:val="none"/>
          <w:lang w:val="en-US" w:eastAsia="zh-CN"/>
        </w:rPr>
        <w:t>，</w:t>
      </w:r>
      <w:r>
        <w:rPr>
          <w:rFonts w:hint="eastAsia"/>
          <w:color w:val="auto"/>
          <w:highlight w:val="none"/>
          <w:lang w:val="en-US" w:eastAsia="zh-CN"/>
        </w:rPr>
        <w:t>船舶（含设备）维护检修记录、异常天气应对工作记录及时、完整。</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10</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5 </w:t>
      </w:r>
      <w:r>
        <w:rPr>
          <w:color w:val="auto"/>
          <w:highlight w:val="none"/>
        </w:rPr>
        <w:t>施工船舶、交通船舶</w:t>
      </w:r>
      <w:r>
        <w:rPr>
          <w:rFonts w:hint="eastAsia"/>
          <w:color w:val="auto"/>
          <w:highlight w:val="none"/>
          <w:lang w:val="en-US" w:eastAsia="zh-CN"/>
        </w:rPr>
        <w:t>等各类船舶应编制船舶防台防汛防突风“三防”应急预案，根据实际情况予以修订。</w:t>
      </w:r>
    </w:p>
    <w:p>
      <w:pPr>
        <w:spacing w:before="157" w:after="157"/>
        <w:rPr>
          <w:rFonts w:hint="eastAsia" w:ascii="楷体" w:hAnsi="楷体" w:eastAsia="楷体" w:cs="Times New Roman"/>
          <w:b/>
          <w:color w:val="auto"/>
          <w:szCs w:val="21"/>
          <w:highlight w:val="none"/>
        </w:rPr>
      </w:pPr>
      <w:r>
        <w:rPr>
          <w:rFonts w:hint="eastAsia" w:ascii="楷体" w:hAnsi="楷体" w:eastAsia="楷体" w:cs="Times New Roman"/>
          <w:b/>
          <w:color w:val="auto"/>
          <w:szCs w:val="21"/>
          <w:highlight w:val="none"/>
          <w:lang w:val="en-US" w:eastAsia="zh-CN"/>
        </w:rPr>
        <w:t>10.4非标设备</w:t>
      </w:r>
    </w:p>
    <w:p>
      <w:pPr>
        <w:pStyle w:val="33"/>
        <w:keepNext w:val="0"/>
        <w:keepLines w:val="0"/>
        <w:pageBreakBefore w:val="0"/>
        <w:widowControl/>
        <w:kinsoku/>
        <w:wordWrap/>
        <w:overflowPunct/>
        <w:topLinePunct w:val="0"/>
        <w:bidi w:val="0"/>
        <w:adjustRightInd/>
        <w:snapToGrid/>
        <w:ind w:left="0" w:leftChars="0" w:firstLine="0" w:firstLineChars="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10.4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整体提升脚手架、模板等自升式架设设施等安装、拆卸工作须由具备相应资质的单位来承担，安全生产管理部门应对相应资质证书审核并予以备案。</w:t>
      </w:r>
    </w:p>
    <w:p>
      <w:pPr>
        <w:pStyle w:val="33"/>
        <w:keepNext w:val="0"/>
        <w:keepLines w:val="0"/>
        <w:pageBreakBefore w:val="0"/>
        <w:widowControl/>
        <w:kinsoku/>
        <w:wordWrap/>
        <w:overflowPunct/>
        <w:topLinePunct w:val="0"/>
        <w:bidi w:val="0"/>
        <w:adjustRightInd/>
        <w:snapToGrid/>
        <w:ind w:left="0" w:leftChars="0" w:firstLine="420" w:firstLineChars="200"/>
        <w:textAlignment w:val="auto"/>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施工前，安装、拆卸单位要编制专门的拆装方案、制定安全施工措施，经承包单位审核确认后予以实施；</w:t>
      </w:r>
    </w:p>
    <w:p>
      <w:pPr>
        <w:pStyle w:val="33"/>
        <w:keepNext w:val="0"/>
        <w:keepLines w:val="0"/>
        <w:pageBreakBefore w:val="0"/>
        <w:widowControl/>
        <w:kinsoku/>
        <w:wordWrap/>
        <w:overflowPunct/>
        <w:topLinePunct w:val="0"/>
        <w:bidi w:val="0"/>
        <w:adjustRightInd/>
        <w:snapToGrid/>
        <w:ind w:left="0" w:leftChars="0" w:firstLine="420" w:firstLineChars="200"/>
        <w:textAlignment w:val="auto"/>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承包单位要组织专职安全生产管理人员、专业技术人员等现场监督，确保方案执行到位；</w:t>
      </w:r>
    </w:p>
    <w:p>
      <w:pPr>
        <w:pStyle w:val="33"/>
        <w:keepNext w:val="0"/>
        <w:keepLines w:val="0"/>
        <w:pageBreakBefore w:val="0"/>
        <w:widowControl/>
        <w:kinsoku/>
        <w:wordWrap/>
        <w:overflowPunct/>
        <w:topLinePunct w:val="0"/>
        <w:bidi w:val="0"/>
        <w:adjustRightInd/>
        <w:snapToGrid/>
        <w:ind w:left="0" w:leftChars="0" w:firstLine="420" w:firstLineChars="200"/>
        <w:textAlignment w:val="auto"/>
        <w:rPr>
          <w:rFonts w:hint="eastAsia"/>
          <w:color w:val="auto"/>
          <w:highlight w:val="none"/>
          <w:lang w:val="en-US" w:eastAsia="zh-CN"/>
        </w:rPr>
      </w:pPr>
      <w:r>
        <w:rPr>
          <w:rFonts w:hint="eastAsia" w:ascii="楷体" w:hAnsi="楷体" w:eastAsia="楷体"/>
          <w:color w:val="auto"/>
          <w:szCs w:val="21"/>
          <w:highlight w:val="none"/>
          <w:lang w:val="en-US" w:eastAsia="zh-CN"/>
        </w:rPr>
        <w:t>c）</w:t>
      </w:r>
      <w:r>
        <w:rPr>
          <w:rFonts w:hint="eastAsia"/>
          <w:color w:val="auto"/>
          <w:highlight w:val="none"/>
          <w:lang w:val="en-US" w:eastAsia="zh-CN"/>
        </w:rPr>
        <w:t>安装完毕后，安装单位应当自检，出具自检合格证明，并向承包单位进行安全使用说明，承包单位组织有关单位进行验收，或者委托具有相应资质的检验检测机构进行验收，验收合格后方可使用；</w:t>
      </w:r>
    </w:p>
    <w:p>
      <w:pPr>
        <w:pStyle w:val="33"/>
        <w:keepNext w:val="0"/>
        <w:keepLines w:val="0"/>
        <w:pageBreakBefore w:val="0"/>
        <w:widowControl/>
        <w:kinsoku/>
        <w:wordWrap/>
        <w:overflowPunct/>
        <w:topLinePunct w:val="0"/>
        <w:bidi w:val="0"/>
        <w:adjustRightInd/>
        <w:snapToGrid/>
        <w:ind w:left="0" w:leftChars="0" w:firstLine="420" w:firstLineChars="200"/>
        <w:textAlignment w:val="auto"/>
        <w:rPr>
          <w:rFonts w:hint="eastAsia"/>
          <w:color w:val="auto"/>
          <w:highlight w:val="none"/>
          <w:lang w:val="en-US" w:eastAsia="zh-CN"/>
        </w:rPr>
      </w:pPr>
      <w:r>
        <w:rPr>
          <w:rFonts w:hint="eastAsia" w:ascii="楷体" w:hAnsi="楷体" w:eastAsia="楷体"/>
          <w:color w:val="auto"/>
          <w:szCs w:val="21"/>
          <w:highlight w:val="none"/>
          <w:lang w:val="en-US" w:eastAsia="zh-CN"/>
        </w:rPr>
        <w:t>d）</w:t>
      </w:r>
      <w:r>
        <w:rPr>
          <w:rFonts w:hint="eastAsia"/>
          <w:color w:val="auto"/>
          <w:highlight w:val="none"/>
          <w:lang w:val="en-US" w:eastAsia="zh-CN"/>
        </w:rPr>
        <w:t>相关资质证书、安拆方案、自检合格证明和安全使用说明、验收资料等应统一归档该设备档案内；</w:t>
      </w:r>
    </w:p>
    <w:p>
      <w:pPr>
        <w:pStyle w:val="33"/>
        <w:keepNext w:val="0"/>
        <w:keepLines w:val="0"/>
        <w:pageBreakBefore w:val="0"/>
        <w:widowControl/>
        <w:kinsoku/>
        <w:wordWrap/>
        <w:overflowPunct/>
        <w:topLinePunct w:val="0"/>
        <w:bidi w:val="0"/>
        <w:adjustRightInd/>
        <w:snapToGrid/>
        <w:ind w:left="0" w:leftChars="0" w:firstLine="420" w:firstLineChars="200"/>
        <w:textAlignment w:val="auto"/>
        <w:rPr>
          <w:rFonts w:hint="eastAsia" w:ascii="楷体" w:hAnsi="楷体" w:eastAsia="楷体" w:cs="Times New Roman"/>
          <w:color w:val="auto"/>
          <w:szCs w:val="21"/>
          <w:highlight w:val="none"/>
          <w:lang w:val="en-US" w:eastAsia="zh-CN"/>
        </w:rPr>
      </w:pPr>
      <w:r>
        <w:rPr>
          <w:rFonts w:hint="eastAsia" w:ascii="楷体" w:hAnsi="楷体" w:eastAsia="楷体"/>
          <w:color w:val="auto"/>
          <w:szCs w:val="21"/>
          <w:highlight w:val="none"/>
          <w:lang w:val="en-US" w:eastAsia="zh-CN"/>
        </w:rPr>
        <w:t>e</w:t>
      </w:r>
      <w:r>
        <w:rPr>
          <w:rFonts w:hint="eastAsia" w:ascii="楷体" w:hAnsi="楷体" w:eastAsia="楷体" w:cs="Times New Roman"/>
          <w:color w:val="auto"/>
          <w:szCs w:val="21"/>
          <w:highlight w:val="none"/>
          <w:lang w:val="en-US" w:eastAsia="zh-CN"/>
        </w:rPr>
        <w:t>）</w:t>
      </w:r>
      <w:r>
        <w:rPr>
          <w:rFonts w:hint="eastAsia"/>
          <w:color w:val="auto"/>
          <w:highlight w:val="none"/>
          <w:lang w:val="en-US" w:eastAsia="zh-CN"/>
        </w:rPr>
        <w:t>设施使用达到国家规定的检验检测期限的，必须经具有专业资质的检验检测机构检测，经检测不合格的，不得继续使用。</w:t>
      </w:r>
    </w:p>
    <w:p>
      <w:pPr>
        <w:pStyle w:val="33"/>
        <w:keepNext w:val="0"/>
        <w:keepLines w:val="0"/>
        <w:pageBreakBefore w:val="0"/>
        <w:widowControl/>
        <w:kinsoku/>
        <w:wordWrap/>
        <w:overflowPunct/>
        <w:topLinePunct w:val="0"/>
        <w:bidi w:val="0"/>
        <w:adjustRightInd/>
        <w:snapToGrid/>
        <w:ind w:left="0" w:leftChars="0" w:firstLine="0" w:firstLineChars="0"/>
        <w:textAlignment w:val="auto"/>
        <w:rPr>
          <w:rFonts w:hint="default"/>
          <w:color w:val="auto"/>
          <w:highlight w:val="none"/>
          <w:lang w:val="en-US" w:eastAsia="zh-CN"/>
        </w:rPr>
      </w:pPr>
      <w:r>
        <w:rPr>
          <w:rFonts w:hint="eastAsia" w:ascii="楷体" w:hAnsi="楷体" w:eastAsia="楷体" w:cs="Times New Roman"/>
          <w:color w:val="auto"/>
          <w:szCs w:val="21"/>
          <w:highlight w:val="none"/>
          <w:lang w:val="en-US" w:eastAsia="zh-CN"/>
        </w:rPr>
        <w:t>10.4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未列入国家特种设备目录的，项目根据实际需要自制的非标起重设备或水上作业平台，应做到严格管理，科学、合理、安全。</w:t>
      </w:r>
    </w:p>
    <w:p>
      <w:pPr>
        <w:pStyle w:val="33"/>
        <w:keepNext w:val="0"/>
        <w:keepLines w:val="0"/>
        <w:pageBreakBefore w:val="0"/>
        <w:widowControl/>
        <w:kinsoku/>
        <w:wordWrap/>
        <w:overflowPunct/>
        <w:topLinePunct w:val="0"/>
        <w:bidi w:val="0"/>
        <w:adjustRightInd/>
        <w:snapToGrid/>
        <w:ind w:left="0" w:leftChars="0" w:firstLine="420" w:firstLineChars="200"/>
        <w:textAlignment w:val="auto"/>
        <w:outlineLvl w:val="9"/>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安装、拆除工作前，项目要组织相关承建单位或自行编制拆装方案，制定安全施工措施，并组织专家论证，根据论证意见完善修改方案后进行施工作业；</w:t>
      </w:r>
    </w:p>
    <w:p>
      <w:pPr>
        <w:pStyle w:val="33"/>
        <w:keepNext w:val="0"/>
        <w:keepLines w:val="0"/>
        <w:pageBreakBefore w:val="0"/>
        <w:widowControl/>
        <w:kinsoku/>
        <w:wordWrap/>
        <w:overflowPunct/>
        <w:topLinePunct w:val="0"/>
        <w:bidi w:val="0"/>
        <w:adjustRightInd/>
        <w:snapToGrid/>
        <w:ind w:left="0" w:leftChars="0" w:firstLine="420" w:firstLineChars="200"/>
        <w:textAlignment w:val="auto"/>
        <w:outlineLvl w:val="9"/>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承包单位要组织专职安全生产管理人员、专业技术人员等现场监督，确保方案执行到位；</w:t>
      </w:r>
    </w:p>
    <w:p>
      <w:pPr>
        <w:pStyle w:val="37"/>
        <w:keepNext w:val="0"/>
        <w:keepLines w:val="0"/>
        <w:pageBreakBefore w:val="0"/>
        <w:widowControl/>
        <w:numPr>
          <w:ilvl w:val="0"/>
          <w:numId w:val="0"/>
        </w:numPr>
        <w:kinsoku/>
        <w:wordWrap/>
        <w:overflowPunct/>
        <w:topLinePunct w:val="0"/>
        <w:bidi w:val="0"/>
        <w:adjustRightInd/>
        <w:snapToGrid/>
        <w:spacing w:beforeLines="0" w:afterLines="0"/>
        <w:ind w:firstLine="420" w:firstLineChars="200"/>
        <w:textAlignment w:val="auto"/>
        <w:outlineLvl w:val="9"/>
        <w:rPr>
          <w:rFonts w:hint="eastAsia" w:ascii="宋体" w:hAnsi="Times New Roman" w:eastAsia="宋体" w:cs="Times New Roman"/>
          <w:color w:val="auto"/>
          <w:sz w:val="21"/>
          <w:highlight w:val="none"/>
          <w:lang w:val="en-US" w:eastAsia="zh-CN" w:bidi="ar-SA"/>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 xml:space="preserve"> </w:t>
      </w:r>
      <w:r>
        <w:rPr>
          <w:rFonts w:hint="eastAsia" w:ascii="楷体" w:hAnsi="楷体" w:eastAsia="楷体" w:cs="Times New Roman"/>
          <w:color w:val="auto"/>
          <w:szCs w:val="21"/>
          <w:highlight w:val="none"/>
          <w:lang w:val="en-US" w:eastAsia="zh-CN"/>
        </w:rPr>
        <w:t>）</w:t>
      </w:r>
      <w:r>
        <w:rPr>
          <w:rFonts w:hint="eastAsia" w:ascii="宋体" w:hAnsi="Times New Roman" w:eastAsia="宋体" w:cs="Times New Roman"/>
          <w:color w:val="auto"/>
          <w:sz w:val="21"/>
          <w:highlight w:val="none"/>
          <w:lang w:val="en-US" w:eastAsia="zh-CN" w:bidi="ar-SA"/>
        </w:rPr>
        <w:t>完成现场安装后，项目应</w:t>
      </w:r>
      <w:r>
        <w:rPr>
          <w:rFonts w:hint="eastAsia" w:ascii="宋体" w:eastAsia="宋体" w:cs="Times New Roman"/>
          <w:color w:val="auto"/>
          <w:sz w:val="21"/>
          <w:highlight w:val="none"/>
          <w:lang w:val="en-US" w:eastAsia="zh-CN" w:bidi="ar-SA"/>
        </w:rPr>
        <w:t>组织相关部门、</w:t>
      </w:r>
      <w:r>
        <w:rPr>
          <w:rFonts w:hint="eastAsia" w:ascii="宋体" w:hAnsi="Times New Roman" w:eastAsia="宋体" w:cs="Times New Roman"/>
          <w:color w:val="auto"/>
          <w:sz w:val="21"/>
          <w:highlight w:val="none"/>
          <w:lang w:val="en-US" w:eastAsia="zh-CN" w:bidi="ar-SA"/>
        </w:rPr>
        <w:t>监理单位、分包单位、施工班组等人员共同参加验收，验收合格后方可使用</w:t>
      </w:r>
      <w:r>
        <w:rPr>
          <w:rFonts w:hint="eastAsia" w:ascii="宋体" w:eastAsia="宋体" w:cs="Times New Roman"/>
          <w:color w:val="auto"/>
          <w:sz w:val="21"/>
          <w:highlight w:val="none"/>
          <w:lang w:val="en-US" w:eastAsia="zh-CN" w:bidi="ar-SA"/>
        </w:rPr>
        <w:t>；</w:t>
      </w:r>
    </w:p>
    <w:p>
      <w:pPr>
        <w:pStyle w:val="33"/>
        <w:keepNext w:val="0"/>
        <w:keepLines w:val="0"/>
        <w:pageBreakBefore w:val="0"/>
        <w:widowControl/>
        <w:kinsoku/>
        <w:wordWrap/>
        <w:overflowPunct/>
        <w:topLinePunct w:val="0"/>
        <w:bidi w:val="0"/>
        <w:adjustRightInd/>
        <w:snapToGrid/>
        <w:ind w:firstLine="420" w:firstLineChars="200"/>
        <w:textAlignment w:val="auto"/>
        <w:outlineLvl w:val="9"/>
        <w:rPr>
          <w:rFonts w:hint="eastAsia"/>
          <w:color w:val="auto"/>
          <w:highlight w:val="none"/>
          <w:lang w:val="en-US" w:eastAsia="zh-CN"/>
        </w:rPr>
      </w:pPr>
      <w:r>
        <w:rPr>
          <w:rFonts w:hint="eastAsia" w:ascii="楷体" w:hAnsi="楷体" w:eastAsia="楷体"/>
          <w:color w:val="auto"/>
          <w:szCs w:val="21"/>
          <w:highlight w:val="none"/>
          <w:lang w:val="en-US" w:eastAsia="zh-CN"/>
        </w:rPr>
        <w:t>d）</w:t>
      </w:r>
      <w:r>
        <w:rPr>
          <w:rFonts w:hint="eastAsia" w:ascii="宋体" w:eastAsia="宋体"/>
          <w:color w:val="auto"/>
          <w:highlight w:val="none"/>
          <w:lang w:val="en-US" w:eastAsia="zh-CN"/>
        </w:rPr>
        <w:t>建立健全台账记录，</w:t>
      </w:r>
      <w:r>
        <w:rPr>
          <w:rFonts w:hint="eastAsia" w:ascii="宋体" w:hAnsi="Times New Roman" w:eastAsia="宋体" w:cs="Times New Roman"/>
          <w:color w:val="auto"/>
          <w:sz w:val="21"/>
          <w:highlight w:val="none"/>
          <w:lang w:val="en-US" w:eastAsia="zh-CN" w:bidi="ar-SA"/>
        </w:rPr>
        <w:t>包括</w:t>
      </w:r>
      <w:r>
        <w:rPr>
          <w:rFonts w:hint="eastAsia"/>
          <w:color w:val="auto"/>
          <w:highlight w:val="none"/>
          <w:lang w:val="en-US" w:eastAsia="zh-CN"/>
        </w:rPr>
        <w:t>设计文件、计算书、设备操作规程、检测报告、拆装方案、安全施工措施、相关</w:t>
      </w:r>
      <w:r>
        <w:rPr>
          <w:rFonts w:hint="eastAsia" w:ascii="宋体" w:hAnsi="Times New Roman" w:eastAsia="宋体" w:cs="Times New Roman"/>
          <w:color w:val="auto"/>
          <w:sz w:val="21"/>
          <w:highlight w:val="none"/>
          <w:lang w:val="en-US" w:eastAsia="zh-CN" w:bidi="ar-SA"/>
        </w:rPr>
        <w:t>会议签到、会议纪要、专家意见、修改完善情况、验收资料。</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21" w:name="_Toc9716"/>
      <w:r>
        <w:rPr>
          <w:rFonts w:hint="eastAsia"/>
          <w:color w:val="auto"/>
          <w:lang w:val="en-US" w:eastAsia="zh-CN"/>
        </w:rPr>
        <w:t>11 风险管控</w:t>
      </w:r>
      <w:bookmarkEnd w:id="21"/>
    </w:p>
    <w:p>
      <w:pPr>
        <w:spacing w:before="156" w:beforeLines="50" w:after="156" w:afterLines="50"/>
        <w:ind w:left="0" w:leftChars="0" w:firstLine="0" w:firstLineChars="0"/>
        <w:rPr>
          <w:rFonts w:hint="eastAsia" w:ascii="楷体" w:hAnsi="楷体" w:eastAsia="楷体" w:cs="Times New Roman"/>
          <w:b/>
          <w:color w:val="auto"/>
          <w:szCs w:val="21"/>
          <w:highlight w:val="none"/>
          <w:lang w:val="en-US" w:eastAsia="zh-CN"/>
        </w:rPr>
      </w:pPr>
      <w:r>
        <w:rPr>
          <w:rFonts w:hint="eastAsia" w:ascii="楷体" w:hAnsi="楷体" w:eastAsia="楷体" w:cs="Times New Roman"/>
          <w:b/>
          <w:color w:val="auto"/>
          <w:szCs w:val="21"/>
          <w:highlight w:val="none"/>
          <w:lang w:val="en-US" w:eastAsia="zh-CN"/>
        </w:rPr>
        <w:t>11</w:t>
      </w:r>
      <w:r>
        <w:rPr>
          <w:rFonts w:hint="eastAsia" w:ascii="楷体" w:hAnsi="楷体" w:eastAsia="楷体" w:cs="Times New Roman"/>
          <w:b/>
          <w:color w:val="auto"/>
          <w:szCs w:val="21"/>
          <w:highlight w:val="none"/>
        </w:rPr>
        <w:t>.1</w:t>
      </w:r>
      <w:r>
        <w:rPr>
          <w:rFonts w:hint="eastAsia" w:ascii="楷体" w:hAnsi="楷体" w:eastAsia="楷体" w:cs="Times New Roman"/>
          <w:b/>
          <w:color w:val="auto"/>
          <w:szCs w:val="21"/>
          <w:highlight w:val="none"/>
          <w:lang w:val="en-US" w:eastAsia="zh-CN"/>
        </w:rPr>
        <w:t>风险评估</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color w:val="auto"/>
          <w:highlight w:val="none"/>
          <w:lang w:val="en-US" w:eastAsia="zh-CN"/>
        </w:rPr>
      </w:pPr>
      <w:r>
        <w:rPr>
          <w:rFonts w:hint="eastAsia"/>
          <w:color w:val="auto"/>
          <w:highlight w:val="none"/>
          <w:lang w:val="en-US" w:eastAsia="zh-CN"/>
        </w:rPr>
        <w:t>项目应在开工前组织开展施工安全专项风险评估，动态进行风险辨识、评估，做好风险分级管控。</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根据建设单位施工安全总体风险评估结论，</w:t>
      </w:r>
      <w:r>
        <w:rPr>
          <w:rFonts w:hint="eastAsia"/>
          <w:color w:val="auto"/>
          <w:highlight w:val="none"/>
        </w:rPr>
        <w:t>成立</w:t>
      </w:r>
      <w:r>
        <w:rPr>
          <w:rFonts w:hint="eastAsia"/>
          <w:color w:val="auto"/>
          <w:highlight w:val="none"/>
          <w:lang w:val="en-US" w:eastAsia="zh-CN"/>
        </w:rPr>
        <w:t>以</w:t>
      </w:r>
      <w:r>
        <w:rPr>
          <w:rFonts w:hint="eastAsia"/>
          <w:color w:val="auto"/>
          <w:highlight w:val="none"/>
        </w:rPr>
        <w:t>项目经理任组长，各</w:t>
      </w:r>
      <w:r>
        <w:rPr>
          <w:rFonts w:hint="eastAsia"/>
          <w:color w:val="auto"/>
          <w:highlight w:val="none"/>
          <w:lang w:val="en-US" w:eastAsia="zh-CN"/>
        </w:rPr>
        <w:t>相关职能</w:t>
      </w:r>
      <w:r>
        <w:rPr>
          <w:rFonts w:hint="eastAsia"/>
          <w:color w:val="auto"/>
          <w:highlight w:val="none"/>
        </w:rPr>
        <w:t>部门负责人为成员的</w:t>
      </w:r>
      <w:r>
        <w:rPr>
          <w:rFonts w:hint="eastAsia"/>
          <w:color w:val="auto"/>
          <w:highlight w:val="none"/>
          <w:lang w:val="en-US" w:eastAsia="zh-CN"/>
        </w:rPr>
        <w:t>施工安全专项</w:t>
      </w:r>
      <w:r>
        <w:rPr>
          <w:rFonts w:hint="eastAsia"/>
          <w:color w:val="auto"/>
          <w:highlight w:val="none"/>
        </w:rPr>
        <w:t>风险评估小组，必要时邀请专家或第三方专业单位参与</w:t>
      </w:r>
      <w:r>
        <w:rPr>
          <w:rFonts w:hint="eastAsia"/>
          <w:color w:val="auto"/>
          <w:highlight w:val="none"/>
          <w:lang w:val="en-US" w:eastAsia="zh-CN"/>
        </w:rPr>
        <w:t>编制专项风险评估报告；</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评估结果经专家审查，根据专家审查意见予以完善；</w:t>
      </w:r>
    </w:p>
    <w:p>
      <w:pPr>
        <w:pStyle w:val="33"/>
        <w:ind w:left="0" w:leftChars="0" w:firstLine="420" w:firstLineChars="200"/>
      </w:pPr>
      <w:r>
        <w:rPr>
          <w:rFonts w:hint="eastAsia" w:ascii="楷体" w:hAnsi="楷体" w:eastAsia="楷体"/>
          <w:color w:val="auto"/>
          <w:szCs w:val="21"/>
          <w:highlight w:val="none"/>
          <w:lang w:val="en-US" w:eastAsia="zh-CN"/>
        </w:rPr>
        <w:t>c）</w:t>
      </w:r>
      <w:r>
        <w:rPr>
          <w:rFonts w:hint="eastAsia"/>
          <w:color w:val="auto"/>
          <w:highlight w:val="none"/>
        </w:rPr>
        <w:t>以关键作业环节为评估对象,根据其施工技术复杂程度、施工工艺成熟度、施工组织便利性、施工环境条件匹配性以及本区域类似工程事故案例等,结合总体风险结论</w:t>
      </w:r>
      <w:r>
        <w:rPr>
          <w:rFonts w:hint="eastAsia"/>
          <w:color w:val="auto"/>
          <w:highlight w:val="none"/>
          <w:lang w:eastAsia="zh-CN"/>
        </w:rPr>
        <w:t>，</w:t>
      </w:r>
      <w:r>
        <w:rPr>
          <w:rFonts w:hint="eastAsia"/>
          <w:color w:val="auto"/>
          <w:highlight w:val="none"/>
          <w:lang w:val="en-US" w:eastAsia="zh-CN"/>
        </w:rPr>
        <w:t>对风险进行全面</w:t>
      </w:r>
      <w:r>
        <w:rPr>
          <w:rFonts w:hint="eastAsia"/>
          <w:color w:val="auto"/>
          <w:highlight w:val="none"/>
        </w:rPr>
        <w:t>辨识、分析、估测</w:t>
      </w:r>
      <w:r>
        <w:rPr>
          <w:rFonts w:hint="eastAsia"/>
          <w:color w:val="auto"/>
          <w:highlight w:val="none"/>
          <w:lang w:eastAsia="zh-CN"/>
        </w:rPr>
        <w:t>，</w:t>
      </w:r>
      <w:r>
        <w:rPr>
          <w:rFonts w:hint="eastAsia"/>
          <w:color w:val="auto"/>
          <w:highlight w:val="none"/>
        </w:rPr>
        <w:t>并针对其中的重大致险因素量化评估,划分风险等级,</w:t>
      </w:r>
      <w:r>
        <w:rPr>
          <w:color w:val="auto"/>
          <w:highlight w:val="none"/>
        </w:rPr>
        <w:t>列</w:t>
      </w:r>
      <w:r>
        <w:rPr>
          <w:rFonts w:hint="eastAsia"/>
          <w:color w:val="auto"/>
          <w:highlight w:val="none"/>
          <w:lang w:val="en-US" w:eastAsia="zh-CN"/>
        </w:rPr>
        <w:t>出施工安全风险分级管控清单；</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d）</w:t>
      </w:r>
      <w:r>
        <w:rPr>
          <w:rFonts w:hint="eastAsia"/>
          <w:color w:val="auto"/>
          <w:highlight w:val="none"/>
          <w:lang w:val="en-US" w:eastAsia="zh-CN"/>
        </w:rPr>
        <w:t>项目应动态进行</w:t>
      </w:r>
      <w:r>
        <w:rPr>
          <w:color w:val="auto"/>
          <w:highlight w:val="none"/>
        </w:rPr>
        <w:t>风险辨识</w:t>
      </w:r>
      <w:r>
        <w:rPr>
          <w:rFonts w:hint="eastAsia"/>
          <w:color w:val="auto"/>
          <w:highlight w:val="none"/>
          <w:lang w:eastAsia="zh-CN"/>
        </w:rPr>
        <w:t>，</w:t>
      </w:r>
      <w:r>
        <w:rPr>
          <w:rFonts w:hint="eastAsia"/>
          <w:color w:val="auto"/>
          <w:highlight w:val="none"/>
          <w:lang w:val="en-US" w:eastAsia="zh-CN"/>
        </w:rPr>
        <w:t>重大致险因素存在遗漏、施工过程中出现新的致险因素、致险因素发生了重大变化或有关法律、法规、标准提出了新的要求,应及时开展施工过程专项风险评估。</w:t>
      </w:r>
    </w:p>
    <w:p>
      <w:pPr>
        <w:spacing w:before="156" w:beforeLines="50" w:after="156" w:afterLines="50"/>
        <w:ind w:left="0" w:leftChars="0" w:firstLine="0" w:firstLineChars="0"/>
        <w:rPr>
          <w:rFonts w:hint="eastAsia" w:ascii="楷体" w:hAnsi="楷体" w:eastAsia="楷体" w:cs="Times New Roman"/>
          <w:b/>
          <w:color w:val="auto"/>
          <w:szCs w:val="21"/>
          <w:highlight w:val="none"/>
          <w:lang w:val="en-US" w:eastAsia="zh-CN"/>
        </w:rPr>
      </w:pPr>
      <w:r>
        <w:rPr>
          <w:rFonts w:hint="eastAsia" w:ascii="楷体" w:hAnsi="楷体" w:eastAsia="楷体" w:cs="Times New Roman"/>
          <w:b/>
          <w:color w:val="auto"/>
          <w:szCs w:val="21"/>
          <w:highlight w:val="none"/>
          <w:lang w:val="en-US" w:eastAsia="zh-CN"/>
        </w:rPr>
        <w:t xml:space="preserve"> 11</w:t>
      </w:r>
      <w:r>
        <w:rPr>
          <w:rFonts w:hint="eastAsia" w:ascii="楷体" w:hAnsi="楷体" w:eastAsia="楷体" w:cs="Times New Roman"/>
          <w:b/>
          <w:color w:val="auto"/>
          <w:szCs w:val="21"/>
          <w:highlight w:val="none"/>
        </w:rPr>
        <w:t>.</w:t>
      </w:r>
      <w:r>
        <w:rPr>
          <w:rFonts w:hint="eastAsia" w:ascii="楷体" w:hAnsi="楷体" w:eastAsia="楷体" w:cs="Times New Roman"/>
          <w:b/>
          <w:color w:val="auto"/>
          <w:szCs w:val="21"/>
          <w:highlight w:val="none"/>
          <w:lang w:val="en-US" w:eastAsia="zh-CN"/>
        </w:rPr>
        <w:t>2风险控制</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11.2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项目要根据风险评估结果与接受准则,结合风险分级管控清单，针对不同的风险等级提出分级控制措施,</w:t>
      </w:r>
      <w:r>
        <w:rPr>
          <w:rFonts w:hint="eastAsia"/>
          <w:color w:val="auto"/>
          <w:highlight w:val="none"/>
        </w:rPr>
        <w:t>明确风险管控责任</w:t>
      </w:r>
      <w:r>
        <w:rPr>
          <w:rFonts w:hint="eastAsia"/>
          <w:color w:val="auto"/>
          <w:highlight w:val="none"/>
          <w:lang w:val="en-US" w:eastAsia="zh-CN"/>
        </w:rPr>
        <w:t>和责任人</w:t>
      </w:r>
      <w:r>
        <w:rPr>
          <w:rFonts w:hint="eastAsia"/>
          <w:color w:val="auto"/>
          <w:highlight w:val="none"/>
        </w:rPr>
        <w:t>、制定相关制度</w:t>
      </w:r>
      <w:r>
        <w:rPr>
          <w:rFonts w:hint="eastAsia"/>
          <w:color w:val="auto"/>
          <w:highlight w:val="none"/>
          <w:lang w:val="en-US" w:eastAsia="zh-CN"/>
        </w:rPr>
        <w:t>,实施现场风险管控和监控预警，</w:t>
      </w:r>
      <w:r>
        <w:rPr>
          <w:rFonts w:hint="eastAsia"/>
          <w:color w:val="auto"/>
          <w:highlight w:val="none"/>
        </w:rPr>
        <w:t>将安全生产风险控制在可接受范围之内，防范安全生产事故发生。</w:t>
      </w:r>
      <w:r>
        <w:rPr>
          <w:rFonts w:hint="eastAsia"/>
          <w:color w:val="auto"/>
          <w:highlight w:val="none"/>
          <w:lang w:val="en-US" w:eastAsia="zh-CN"/>
        </w:rPr>
        <w:t>重大风险管控措施要报监理单位进行审查。</w:t>
      </w:r>
    </w:p>
    <w:p>
      <w:pPr>
        <w:keepNext w:val="0"/>
        <w:keepLines w:val="0"/>
        <w:widowControl/>
        <w:suppressLineNumbers w:val="0"/>
        <w:jc w:val="left"/>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11.2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项目应严格落实风险告知制度。</w:t>
      </w:r>
    </w:p>
    <w:p>
      <w:pPr>
        <w:keepNext w:val="0"/>
        <w:keepLines w:val="0"/>
        <w:widowControl/>
        <w:suppressLineNumbers w:val="0"/>
        <w:ind w:firstLine="420" w:firstLineChars="200"/>
        <w:jc w:val="left"/>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应向作业人员书面告知作业场所和工作岗位存在的危险因素、防范措施以及事故应急措施；</w:t>
      </w:r>
    </w:p>
    <w:p>
      <w:pPr>
        <w:keepNext w:val="0"/>
        <w:keepLines w:val="0"/>
        <w:widowControl/>
        <w:suppressLineNumbers w:val="0"/>
        <w:ind w:firstLine="420" w:firstLineChars="200"/>
        <w:jc w:val="left"/>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ascii="宋体" w:hAnsi="宋体" w:eastAsia="宋体" w:cs="宋体"/>
          <w:color w:val="auto"/>
          <w:kern w:val="0"/>
          <w:sz w:val="21"/>
          <w:szCs w:val="21"/>
          <w:highlight w:val="none"/>
          <w:lang w:val="en-US" w:eastAsia="zh-CN" w:bidi="ar"/>
        </w:rPr>
        <w:t>存在重大风险</w:t>
      </w:r>
      <w:r>
        <w:rPr>
          <w:rFonts w:hint="eastAsia" w:hAnsi="宋体" w:cs="宋体"/>
          <w:color w:val="auto"/>
          <w:kern w:val="0"/>
          <w:sz w:val="21"/>
          <w:szCs w:val="21"/>
          <w:highlight w:val="none"/>
          <w:lang w:val="en-US" w:eastAsia="zh-CN" w:bidi="ar"/>
        </w:rPr>
        <w:t>的，应</w:t>
      </w:r>
      <w:r>
        <w:rPr>
          <w:rFonts w:hint="eastAsia"/>
          <w:color w:val="auto"/>
          <w:highlight w:val="none"/>
          <w:lang w:val="en-US" w:eastAsia="zh-CN"/>
        </w:rPr>
        <w:t>将重大风险的名称、位置、危险特性、影响范围、可能发生的安全生产事故及后果、管控措施和安全防范与应急措施告知直接影响范围内的相关单位或人员；</w:t>
      </w:r>
    </w:p>
    <w:p>
      <w:pPr>
        <w:keepNext w:val="0"/>
        <w:keepLines w:val="0"/>
        <w:widowControl/>
        <w:suppressLineNumbers w:val="0"/>
        <w:ind w:firstLine="420" w:firstLineChars="200"/>
        <w:jc w:val="left"/>
        <w:rPr>
          <w:rFonts w:hint="eastAsia"/>
          <w:color w:val="auto"/>
          <w:highlight w:val="none"/>
          <w:lang w:val="en-US" w:eastAsia="zh-CN"/>
        </w:rPr>
      </w:pPr>
      <w:r>
        <w:rPr>
          <w:rFonts w:hint="eastAsia" w:ascii="楷体" w:hAnsi="楷体" w:eastAsia="楷体"/>
          <w:color w:val="auto"/>
          <w:szCs w:val="21"/>
          <w:highlight w:val="none"/>
          <w:lang w:val="en-US" w:eastAsia="zh-CN"/>
        </w:rPr>
        <w:t>c）</w:t>
      </w:r>
      <w:r>
        <w:rPr>
          <w:rFonts w:hint="eastAsia"/>
          <w:color w:val="auto"/>
          <w:highlight w:val="none"/>
          <w:lang w:val="en-US" w:eastAsia="zh-CN"/>
        </w:rPr>
        <w:t>对进入施工现场的外来人员应履行风险告知手续，书面告知动态风险辨识内容，由相关单位或人员签字后予以归档；</w:t>
      </w:r>
    </w:p>
    <w:p>
      <w:pPr>
        <w:keepNext w:val="0"/>
        <w:keepLines w:val="0"/>
        <w:widowControl/>
        <w:suppressLineNumbers w:val="0"/>
        <w:ind w:firstLine="420" w:firstLineChars="200"/>
        <w:jc w:val="left"/>
        <w:rPr>
          <w:color w:val="auto"/>
          <w:highlight w:val="none"/>
        </w:rPr>
      </w:pPr>
      <w:r>
        <w:rPr>
          <w:rFonts w:hint="eastAsia" w:ascii="楷体" w:hAnsi="楷体" w:eastAsia="楷体"/>
          <w:color w:val="auto"/>
          <w:szCs w:val="21"/>
          <w:highlight w:val="none"/>
          <w:lang w:val="en-US" w:eastAsia="zh-CN"/>
        </w:rPr>
        <w:t>d）</w:t>
      </w:r>
      <w:r>
        <w:rPr>
          <w:rFonts w:hint="eastAsia"/>
          <w:color w:val="auto"/>
          <w:highlight w:val="none"/>
          <w:lang w:val="en-US" w:eastAsia="zh-CN"/>
        </w:rPr>
        <w:t>项目应按照风险辨识结果落实现场警示告知等措施，</w:t>
      </w:r>
      <w:r>
        <w:rPr>
          <w:rFonts w:hint="eastAsia" w:ascii="宋体" w:hAnsi="宋体" w:eastAsia="宋体" w:cs="宋体"/>
          <w:color w:val="auto"/>
          <w:kern w:val="0"/>
          <w:sz w:val="21"/>
          <w:szCs w:val="21"/>
          <w:highlight w:val="none"/>
          <w:lang w:val="en-US" w:eastAsia="zh-CN" w:bidi="ar"/>
        </w:rPr>
        <w:t xml:space="preserve">并以文字或图像等方式，给出进入重大风险区域注意事项提示。 </w:t>
      </w:r>
    </w:p>
    <w:p>
      <w:pPr>
        <w:keepNext w:val="0"/>
        <w:keepLines w:val="0"/>
        <w:widowControl/>
        <w:suppressLineNumbers w:val="0"/>
        <w:jc w:val="left"/>
        <w:rPr>
          <w:color w:val="auto"/>
          <w:highlight w:val="none"/>
        </w:rPr>
      </w:pPr>
      <w:r>
        <w:rPr>
          <w:rFonts w:hint="eastAsia" w:ascii="楷体" w:hAnsi="楷体" w:eastAsia="楷体" w:cs="Times New Roman"/>
          <w:color w:val="auto"/>
          <w:szCs w:val="21"/>
          <w:highlight w:val="none"/>
          <w:lang w:val="en-US" w:eastAsia="zh-CN"/>
        </w:rPr>
        <w:t>11.2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bidi="ar"/>
        </w:rPr>
        <w:t xml:space="preserve">3 </w:t>
      </w:r>
      <w:r>
        <w:rPr>
          <w:rFonts w:hint="eastAsia" w:ascii="宋体" w:hAnsi="宋体" w:eastAsia="宋体" w:cs="宋体"/>
          <w:color w:val="auto"/>
          <w:kern w:val="0"/>
          <w:szCs w:val="21"/>
          <w:highlight w:val="none"/>
          <w:lang w:val="en-US" w:eastAsia="zh-CN" w:bidi="ar"/>
        </w:rPr>
        <w:t>针对项目的重大风险，</w:t>
      </w:r>
      <w:r>
        <w:rPr>
          <w:rFonts w:hint="eastAsia" w:ascii="宋体" w:hAnsi="宋体" w:eastAsia="宋体" w:cs="宋体"/>
          <w:color w:val="auto"/>
          <w:kern w:val="0"/>
          <w:sz w:val="21"/>
          <w:szCs w:val="21"/>
          <w:highlight w:val="none"/>
          <w:lang w:val="en-US" w:eastAsia="zh-CN" w:bidi="ar"/>
        </w:rPr>
        <w:t xml:space="preserve">应制定专项动态监测计划，定期更新监测数据或状态，每月不少于1 次，并单独建档。 </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22" w:name="_Toc17128"/>
      <w:r>
        <w:rPr>
          <w:rFonts w:hint="eastAsia"/>
          <w:color w:val="auto"/>
          <w:lang w:val="en-US" w:eastAsia="zh-CN"/>
        </w:rPr>
        <w:t>12 安全技术</w:t>
      </w:r>
      <w:bookmarkEnd w:id="22"/>
    </w:p>
    <w:p>
      <w:pPr>
        <w:spacing w:before="156" w:beforeLines="50" w:after="156" w:afterLines="50"/>
        <w:ind w:left="0" w:leftChars="0" w:firstLine="0" w:firstLineChars="0"/>
        <w:rPr>
          <w:rFonts w:hint="default"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12</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施工组织设计</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12.1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工程开工前，项目经理应组织编制施工组织设计，履行相应审批流程，作为施工指导重要文件。</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施工组织设计应结合项目施工实际，符合施工组织设计编制有关规范，安全技术保障措施全面，具有针对性和可操作性；</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编制完成后，</w:t>
      </w:r>
      <w:r>
        <w:rPr>
          <w:color w:val="auto"/>
          <w:highlight w:val="none"/>
        </w:rPr>
        <w:t>经</w:t>
      </w:r>
      <w:r>
        <w:rPr>
          <w:rFonts w:hint="eastAsia"/>
          <w:color w:val="auto"/>
          <w:highlight w:val="none"/>
          <w:lang w:val="en-US" w:eastAsia="zh-CN"/>
        </w:rPr>
        <w:t>项目</w:t>
      </w:r>
      <w:r>
        <w:rPr>
          <w:color w:val="auto"/>
          <w:highlight w:val="none"/>
        </w:rPr>
        <w:t>技术负责人</w:t>
      </w:r>
      <w:r>
        <w:rPr>
          <w:rFonts w:hint="eastAsia"/>
          <w:color w:val="auto"/>
          <w:highlight w:val="none"/>
          <w:lang w:eastAsia="zh-CN"/>
        </w:rPr>
        <w:t>、</w:t>
      </w:r>
      <w:r>
        <w:rPr>
          <w:rFonts w:hint="eastAsia"/>
          <w:color w:val="auto"/>
          <w:highlight w:val="none"/>
          <w:lang w:val="en-US" w:eastAsia="zh-CN"/>
        </w:rPr>
        <w:t>项目经理</w:t>
      </w:r>
      <w:r>
        <w:rPr>
          <w:color w:val="auto"/>
          <w:highlight w:val="none"/>
        </w:rPr>
        <w:t>审核、签认</w:t>
      </w:r>
      <w:r>
        <w:rPr>
          <w:rFonts w:hint="eastAsia"/>
          <w:color w:val="auto"/>
          <w:highlight w:val="none"/>
          <w:lang w:val="en-US" w:eastAsia="zh-CN"/>
        </w:rPr>
        <w:t>后</w:t>
      </w:r>
      <w:r>
        <w:rPr>
          <w:color w:val="auto"/>
          <w:highlight w:val="none"/>
        </w:rPr>
        <w:t>，</w:t>
      </w:r>
      <w:r>
        <w:rPr>
          <w:rFonts w:hint="eastAsia"/>
          <w:color w:val="auto"/>
          <w:highlight w:val="none"/>
          <w:lang w:val="en-US" w:eastAsia="zh-CN"/>
        </w:rPr>
        <w:t>按照程序上报施工单位履行企业内部审批手续，根据内部审查意见修改后报监理单位审核，按照监理审核意见予以完善后作为施工指导文件；</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c）</w:t>
      </w:r>
      <w:r>
        <w:rPr>
          <w:rFonts w:hint="eastAsia"/>
          <w:color w:val="auto"/>
          <w:highlight w:val="none"/>
          <w:lang w:val="en-US" w:eastAsia="zh-CN"/>
        </w:rPr>
        <w:t>审核、审批、修改、完善等记录要完整，相应签章、签字等齐全，作为施工组织设计文件重要内容予以归档。</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12.1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ascii="宋体" w:hAnsi="Times New Roman" w:eastAsia="宋体" w:cs="Times New Roman"/>
          <w:color w:val="auto"/>
          <w:szCs w:val="20"/>
          <w:highlight w:val="none"/>
          <w:lang w:val="en-US" w:eastAsia="zh-CN"/>
        </w:rPr>
        <w:t>在</w:t>
      </w:r>
      <w:r>
        <w:rPr>
          <w:rFonts w:hint="eastAsia"/>
          <w:color w:val="auto"/>
          <w:highlight w:val="none"/>
          <w:lang w:val="en-US" w:eastAsia="zh-CN"/>
        </w:rPr>
        <w:t>项目施工过程中，出现需要对施工组织设计进行修订的情形时，项目要及时对施工组织设计内容进行动态优化调整，调整内容原则上以项目正式文件明确并进行归档。</w:t>
      </w:r>
    </w:p>
    <w:p>
      <w:pPr>
        <w:spacing w:before="156" w:beforeLines="50" w:after="156" w:afterLines="50"/>
        <w:ind w:left="0" w:leftChars="0" w:firstLine="0" w:firstLineChars="0"/>
        <w:rPr>
          <w:rFonts w:hint="default" w:ascii="楷体" w:hAnsi="楷体" w:eastAsia="楷体" w:cs="Times New Roman"/>
          <w:b/>
          <w:color w:val="auto"/>
          <w:szCs w:val="21"/>
          <w:highlight w:val="none"/>
          <w:lang w:val="en-US" w:eastAsia="zh-CN"/>
        </w:rPr>
      </w:pPr>
      <w:r>
        <w:rPr>
          <w:rFonts w:hint="eastAsia" w:ascii="楷体" w:hAnsi="楷体" w:eastAsia="楷体" w:cs="Times New Roman"/>
          <w:b/>
          <w:color w:val="auto"/>
          <w:szCs w:val="21"/>
          <w:highlight w:val="none"/>
          <w:lang w:val="en-US" w:eastAsia="zh-CN"/>
        </w:rPr>
        <w:t>12</w:t>
      </w:r>
      <w:r>
        <w:rPr>
          <w:rFonts w:hint="eastAsia" w:ascii="楷体" w:hAnsi="楷体" w:eastAsia="楷体" w:cs="Times New Roman"/>
          <w:b/>
          <w:color w:val="auto"/>
          <w:szCs w:val="21"/>
          <w:highlight w:val="none"/>
        </w:rPr>
        <w:t>.</w:t>
      </w:r>
      <w:r>
        <w:rPr>
          <w:rFonts w:hint="eastAsia" w:ascii="楷体" w:hAnsi="楷体" w:eastAsia="楷体" w:cs="Times New Roman"/>
          <w:b/>
          <w:color w:val="auto"/>
          <w:szCs w:val="21"/>
          <w:highlight w:val="none"/>
          <w:lang w:val="en-US" w:eastAsia="zh-CN"/>
        </w:rPr>
        <w:t>2专项施工方案</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技术负责人应在危险性较大的分部分项工程（以下简称“危大工程”）施工前组织工程技术部门、安全生产管理部门等相关职能部门，根据设计文件中危大工程重点部位、环节及施工招标文件列明危大工程清单，补充识别本项目危大工程，明确危大工程</w:t>
      </w:r>
      <w:r>
        <w:rPr>
          <w:color w:val="auto"/>
          <w:highlight w:val="none"/>
        </w:rPr>
        <w:t>专项施工方案</w:t>
      </w:r>
      <w:r>
        <w:rPr>
          <w:rFonts w:hint="eastAsia"/>
          <w:color w:val="auto"/>
          <w:highlight w:val="none"/>
          <w:lang w:val="en-US" w:eastAsia="zh-CN"/>
        </w:rPr>
        <w:t>编制</w:t>
      </w:r>
      <w:r>
        <w:rPr>
          <w:color w:val="auto"/>
          <w:highlight w:val="none"/>
        </w:rPr>
        <w:t>清单</w:t>
      </w:r>
      <w:r>
        <w:rPr>
          <w:rFonts w:hint="eastAsia"/>
          <w:color w:val="auto"/>
          <w:highlight w:val="none"/>
          <w:lang w:val="en-US" w:eastAsia="zh-CN"/>
        </w:rPr>
        <w:t>和计划，并报监理审查。</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根据施工进度情况，在危大工程施工前，应编制完成相关专项施工方案。</w:t>
      </w:r>
    </w:p>
    <w:p>
      <w:pPr>
        <w:pStyle w:val="33"/>
        <w:ind w:left="0" w:leftChars="0" w:firstLine="420" w:firstLineChars="200"/>
        <w:rPr>
          <w:rFonts w:hint="eastAsia" w:ascii="楷体" w:hAnsi="楷体" w:eastAsia="楷体"/>
          <w:color w:val="auto"/>
          <w:szCs w:val="21"/>
          <w:highlight w:val="none"/>
          <w:lang w:val="en-US" w:eastAsia="zh-CN"/>
        </w:rPr>
      </w:pPr>
      <w:r>
        <w:rPr>
          <w:rFonts w:hint="eastAsia" w:ascii="楷体" w:hAnsi="楷体" w:eastAsia="楷体"/>
          <w:color w:val="auto"/>
          <w:szCs w:val="21"/>
          <w:highlight w:val="none"/>
          <w:lang w:val="en-US" w:eastAsia="zh-CN"/>
        </w:rPr>
        <w:t>a）</w:t>
      </w:r>
      <w:r>
        <w:rPr>
          <w:rFonts w:hint="default"/>
          <w:color w:val="auto"/>
          <w:highlight w:val="none"/>
          <w:lang w:val="en-US" w:eastAsia="zh-CN"/>
        </w:rPr>
        <w:t>专项施工方案应当由施工单位</w:t>
      </w:r>
      <w:r>
        <w:rPr>
          <w:rFonts w:hint="eastAsia"/>
          <w:color w:val="auto"/>
          <w:highlight w:val="none"/>
          <w:lang w:val="en-US" w:eastAsia="zh-CN"/>
        </w:rPr>
        <w:t>项目</w:t>
      </w:r>
      <w:r>
        <w:rPr>
          <w:rFonts w:hint="default"/>
          <w:color w:val="auto"/>
          <w:highlight w:val="none"/>
          <w:lang w:val="en-US" w:eastAsia="zh-CN"/>
        </w:rPr>
        <w:t>技术负责人</w:t>
      </w:r>
      <w:r>
        <w:rPr>
          <w:rFonts w:hint="eastAsia"/>
          <w:color w:val="auto"/>
          <w:highlight w:val="none"/>
          <w:lang w:val="en-US" w:eastAsia="zh-CN"/>
        </w:rPr>
        <w:t>组织项目施工技术、质量、安全等专业技术人员共同审核，审核合格后，由施工单位技术负责人</w:t>
      </w:r>
      <w:r>
        <w:rPr>
          <w:rFonts w:hint="default"/>
          <w:color w:val="auto"/>
          <w:highlight w:val="none"/>
          <w:lang w:val="en-US" w:eastAsia="zh-CN"/>
        </w:rPr>
        <w:t>审核签字、加盖单位公章，并由</w:t>
      </w:r>
      <w:r>
        <w:rPr>
          <w:rFonts w:hint="eastAsia"/>
          <w:color w:val="auto"/>
          <w:highlight w:val="none"/>
          <w:lang w:val="en-US" w:eastAsia="zh-CN"/>
        </w:rPr>
        <w:t>项目</w:t>
      </w:r>
      <w:r>
        <w:rPr>
          <w:rFonts w:hint="default"/>
          <w:color w:val="auto"/>
          <w:highlight w:val="none"/>
          <w:lang w:val="en-US" w:eastAsia="zh-CN"/>
        </w:rPr>
        <w:t>总监理工程师审查签字、加盖执业印章后方可实施</w:t>
      </w:r>
      <w:r>
        <w:rPr>
          <w:rFonts w:hint="eastAsia"/>
          <w:color w:val="auto"/>
          <w:highlight w:val="none"/>
          <w:lang w:val="en-US" w:eastAsia="zh-CN"/>
        </w:rPr>
        <w:t>，未经监理审批，不得进行施工作业；</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b）</w:t>
      </w:r>
      <w:r>
        <w:rPr>
          <w:rFonts w:hint="default"/>
          <w:color w:val="auto"/>
          <w:highlight w:val="none"/>
          <w:lang w:val="en-US" w:eastAsia="zh-CN"/>
        </w:rPr>
        <w:t>危大工程实行分包的，专项施工方案可以由相关专业分包单位组织编制</w:t>
      </w:r>
      <w:r>
        <w:rPr>
          <w:rFonts w:hint="eastAsia"/>
          <w:color w:val="auto"/>
          <w:highlight w:val="none"/>
          <w:lang w:val="en-US" w:eastAsia="zh-CN"/>
        </w:rPr>
        <w:t>，并</w:t>
      </w:r>
      <w:r>
        <w:rPr>
          <w:rFonts w:hint="default"/>
          <w:color w:val="auto"/>
          <w:highlight w:val="none"/>
          <w:lang w:val="en-US" w:eastAsia="zh-CN"/>
        </w:rPr>
        <w:t>由承包单位技术负责人及分包单位技术负责人共同审核签字并加盖单位公章</w:t>
      </w:r>
      <w:r>
        <w:rPr>
          <w:rFonts w:hint="eastAsia"/>
          <w:color w:val="auto"/>
          <w:highlight w:val="none"/>
          <w:lang w:val="en-US" w:eastAsia="zh-CN"/>
        </w:rPr>
        <w:t>；</w:t>
      </w:r>
    </w:p>
    <w:p>
      <w:pPr>
        <w:pStyle w:val="33"/>
        <w:ind w:left="0" w:leftChars="0" w:firstLine="420" w:firstLineChars="200"/>
        <w:rPr>
          <w:rFonts w:hint="default"/>
          <w:lang w:val="en-US"/>
        </w:rPr>
      </w:pPr>
      <w:r>
        <w:rPr>
          <w:rFonts w:hint="eastAsia" w:ascii="楷体" w:hAnsi="楷体" w:eastAsia="楷体"/>
          <w:color w:val="auto"/>
          <w:szCs w:val="21"/>
          <w:highlight w:val="none"/>
          <w:lang w:val="en-US" w:eastAsia="zh-CN"/>
        </w:rPr>
        <w:t>c）</w:t>
      </w:r>
      <w:r>
        <w:rPr>
          <w:color w:val="auto"/>
          <w:highlight w:val="none"/>
        </w:rPr>
        <w:t>专项施工方案</w:t>
      </w:r>
      <w:r>
        <w:rPr>
          <w:rFonts w:hint="eastAsia"/>
          <w:color w:val="auto"/>
          <w:highlight w:val="none"/>
          <w:lang w:val="en-US" w:eastAsia="zh-CN"/>
        </w:rPr>
        <w:t>要</w:t>
      </w:r>
      <w:r>
        <w:rPr>
          <w:color w:val="auto"/>
          <w:highlight w:val="none"/>
        </w:rPr>
        <w:t>内容全面，针对性、操作性强</w:t>
      </w:r>
      <w:r>
        <w:rPr>
          <w:rFonts w:hint="eastAsia"/>
          <w:color w:val="auto"/>
          <w:highlight w:val="none"/>
          <w:lang w:eastAsia="zh-CN"/>
        </w:rPr>
        <w:t>，专项施工方案编制应符合图表化要求，覆盖施工全过程，</w:t>
      </w:r>
      <w:r>
        <w:rPr>
          <w:rFonts w:hint="eastAsia"/>
          <w:color w:val="auto"/>
          <w:highlight w:val="none"/>
          <w:lang w:val="en-US" w:eastAsia="zh-CN"/>
        </w:rPr>
        <w:t>具体参照《危险性较大的分部分项工程专项施工方案编制指南》（建办质〔2021〕48号）。</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default"/>
          <w:color w:val="auto"/>
          <w:highlight w:val="none"/>
          <w:lang w:val="en-US" w:eastAsia="zh-CN"/>
        </w:rPr>
        <w:t>对于超过一定规模的危大工程，</w:t>
      </w:r>
      <w:r>
        <w:rPr>
          <w:rFonts w:hint="eastAsia"/>
          <w:color w:val="auto"/>
          <w:highlight w:val="none"/>
          <w:lang w:val="en-US" w:eastAsia="zh-CN"/>
        </w:rPr>
        <w:t>施工</w:t>
      </w:r>
      <w:r>
        <w:rPr>
          <w:rFonts w:hint="default"/>
          <w:color w:val="auto"/>
          <w:highlight w:val="none"/>
          <w:lang w:val="en-US" w:eastAsia="zh-CN"/>
        </w:rPr>
        <w:t>单位应当组织召开专家论证会对专项施工方案进行论证。</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a）</w:t>
      </w:r>
      <w:r>
        <w:rPr>
          <w:rFonts w:hint="default"/>
          <w:color w:val="auto"/>
          <w:highlight w:val="none"/>
          <w:lang w:val="en-US" w:eastAsia="zh-CN"/>
        </w:rPr>
        <w:t>实行施工总承包的，由施工总承包单位组织召开专家论证会</w:t>
      </w:r>
      <w:r>
        <w:rPr>
          <w:rFonts w:hint="eastAsia"/>
          <w:color w:val="auto"/>
          <w:highlight w:val="none"/>
          <w:lang w:val="en-US" w:eastAsia="zh-CN"/>
        </w:rPr>
        <w:t>；</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b）</w:t>
      </w:r>
      <w:r>
        <w:rPr>
          <w:rFonts w:hint="default"/>
          <w:color w:val="auto"/>
          <w:highlight w:val="none"/>
          <w:lang w:val="en-US" w:eastAsia="zh-CN"/>
        </w:rPr>
        <w:t>专家论证前专项施工方案应当通过施工单位审核和总监理工程师审查</w:t>
      </w:r>
      <w:r>
        <w:rPr>
          <w:rFonts w:hint="eastAsia"/>
          <w:color w:val="auto"/>
          <w:highlight w:val="none"/>
          <w:lang w:val="en-US" w:eastAsia="zh-CN"/>
        </w:rPr>
        <w:t>；</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c）</w:t>
      </w:r>
      <w:r>
        <w:rPr>
          <w:rFonts w:hint="default"/>
          <w:color w:val="auto"/>
          <w:highlight w:val="none"/>
          <w:lang w:val="en-US" w:eastAsia="zh-CN"/>
        </w:rPr>
        <w:t>专家论证会后，应当形成论证报告，对专项施工方案提出通过、修改后通过或者不通过的一致意见。专家对论证报告负责并签字确认</w:t>
      </w:r>
      <w:r>
        <w:rPr>
          <w:rFonts w:hint="eastAsia"/>
          <w:color w:val="auto"/>
          <w:highlight w:val="none"/>
          <w:lang w:val="en-US" w:eastAsia="zh-CN"/>
        </w:rPr>
        <w:t>；</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d）</w:t>
      </w:r>
      <w:r>
        <w:rPr>
          <w:rFonts w:hint="default"/>
          <w:color w:val="auto"/>
          <w:highlight w:val="none"/>
          <w:lang w:val="en-US" w:eastAsia="zh-CN"/>
        </w:rPr>
        <w:t>经论证需修改后通过的，施工单位应当根据论证报告修改完善后，重新履行</w:t>
      </w:r>
      <w:r>
        <w:rPr>
          <w:rFonts w:hint="eastAsia"/>
          <w:color w:val="auto"/>
          <w:highlight w:val="none"/>
          <w:lang w:val="en-US" w:eastAsia="zh-CN"/>
        </w:rPr>
        <w:t>审核、审批</w:t>
      </w:r>
      <w:r>
        <w:rPr>
          <w:rFonts w:hint="default"/>
          <w:color w:val="auto"/>
          <w:highlight w:val="none"/>
          <w:lang w:val="en-US" w:eastAsia="zh-CN"/>
        </w:rPr>
        <w:t>程序</w:t>
      </w:r>
      <w:r>
        <w:rPr>
          <w:rFonts w:hint="eastAsia"/>
          <w:color w:val="auto"/>
          <w:highlight w:val="none"/>
          <w:lang w:val="en-US" w:eastAsia="zh-CN"/>
        </w:rPr>
        <w:t>；</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e）</w:t>
      </w:r>
      <w:r>
        <w:rPr>
          <w:rFonts w:hint="default"/>
          <w:color w:val="auto"/>
          <w:highlight w:val="none"/>
          <w:lang w:val="en-US" w:eastAsia="zh-CN"/>
        </w:rPr>
        <w:t>经论证不通过的，施工单位修改后应当重新组织专家论证。</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4 </w:t>
      </w:r>
      <w:r>
        <w:rPr>
          <w:rFonts w:hint="eastAsia"/>
          <w:color w:val="auto"/>
          <w:highlight w:val="none"/>
          <w:lang w:val="en-US" w:eastAsia="zh-CN"/>
        </w:rPr>
        <w:t>施工单位应当严格按照专项施工方案组织施工，不得擅自修改专项施工方案。</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对于按照规定需要验收的危大工程，施工单位、监理单位应当组织相关人员进行验收。验收合格的，经施工单位项目技术负责人及总监理工程师签字确认后，方可进入下一道工序；</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将专项施工方案及审核、专家论证、交底、现场检查、验收及整改等相关资料纳入档案管理。</w:t>
      </w:r>
    </w:p>
    <w:p>
      <w:pPr>
        <w:spacing w:before="156" w:beforeLines="50" w:after="156" w:afterLines="50"/>
        <w:ind w:left="0" w:leftChars="0" w:firstLine="0" w:firstLineChars="0"/>
        <w:rPr>
          <w:rFonts w:hint="default"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12</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3临时用电</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总工组织电气工程师、工程技术部门、安全生产管理部门、物资设备管理等部门人员编制本项目临时用电组织设计，经施工单位技术负责人审核后报监理审查，并组织专家论证，按照审查或论证意见予以修改完善后作为临时用电施工指导。审查、审批等流程参照第12.2节专项施工方案相关规定。</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临时用电组织设计要</w:t>
      </w:r>
      <w:r>
        <w:rPr>
          <w:rFonts w:hint="eastAsia"/>
          <w:color w:val="auto"/>
          <w:highlight w:val="none"/>
        </w:rPr>
        <w:t>内容全面</w:t>
      </w:r>
      <w:r>
        <w:rPr>
          <w:rFonts w:hint="eastAsia"/>
          <w:color w:val="auto"/>
          <w:highlight w:val="none"/>
          <w:lang w:eastAsia="zh-CN"/>
        </w:rPr>
        <w:t>、</w:t>
      </w:r>
      <w:r>
        <w:rPr>
          <w:rFonts w:hint="eastAsia"/>
          <w:color w:val="auto"/>
          <w:highlight w:val="none"/>
        </w:rPr>
        <w:t>图纸齐全</w:t>
      </w:r>
      <w:r>
        <w:rPr>
          <w:rFonts w:hint="eastAsia"/>
          <w:color w:val="auto"/>
          <w:highlight w:val="none"/>
          <w:lang w:eastAsia="zh-CN"/>
        </w:rPr>
        <w:t>、</w:t>
      </w:r>
      <w:r>
        <w:rPr>
          <w:rFonts w:hint="eastAsia"/>
          <w:color w:val="auto"/>
          <w:highlight w:val="none"/>
        </w:rPr>
        <w:t>用电负荷计算规范</w:t>
      </w:r>
      <w:r>
        <w:rPr>
          <w:rFonts w:hint="eastAsia"/>
          <w:color w:val="auto"/>
          <w:highlight w:val="none"/>
          <w:lang w:val="en-US" w:eastAsia="zh-CN"/>
        </w:rPr>
        <w:t>。内容一般包括下列内容：</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现场勘测；</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确定电源进线、变电所或配电室、配电装置、用电设备位置及线路走向；</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c）</w:t>
      </w:r>
      <w:r>
        <w:rPr>
          <w:rFonts w:hint="eastAsia"/>
          <w:color w:val="auto"/>
          <w:highlight w:val="none"/>
          <w:lang w:val="en-US" w:eastAsia="zh-CN"/>
        </w:rPr>
        <w:t>负荷计算；</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d）</w:t>
      </w:r>
      <w:r>
        <w:rPr>
          <w:rFonts w:hint="eastAsia"/>
          <w:color w:val="auto"/>
          <w:highlight w:val="none"/>
          <w:lang w:val="en-US" w:eastAsia="zh-CN"/>
        </w:rPr>
        <w:t>变压器的选择；</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e）</w:t>
      </w:r>
      <w:r>
        <w:rPr>
          <w:rFonts w:hint="eastAsia"/>
          <w:color w:val="auto"/>
          <w:highlight w:val="none"/>
          <w:lang w:val="en-US" w:eastAsia="zh-CN"/>
        </w:rPr>
        <w:t>设计配电系统：</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f）</w:t>
      </w:r>
      <w:r>
        <w:rPr>
          <w:rFonts w:hint="eastAsia"/>
          <w:color w:val="auto"/>
          <w:highlight w:val="none"/>
          <w:lang w:val="en-US" w:eastAsia="zh-CN"/>
        </w:rPr>
        <w:t>设计防雷装置；</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g）</w:t>
      </w:r>
      <w:r>
        <w:rPr>
          <w:rFonts w:hint="eastAsia"/>
          <w:color w:val="auto"/>
          <w:highlight w:val="none"/>
          <w:lang w:val="en-US" w:eastAsia="zh-CN"/>
        </w:rPr>
        <w:t>防护措施；</w:t>
      </w:r>
    </w:p>
    <w:p>
      <w:pPr>
        <w:pStyle w:val="33"/>
        <w:ind w:left="0" w:leftChars="0" w:firstLine="420" w:firstLineChars="200"/>
        <w:rPr>
          <w:rFonts w:hint="default"/>
          <w:color w:val="auto"/>
          <w:highlight w:val="none"/>
          <w:lang w:val="en-US" w:eastAsia="zh-CN"/>
        </w:rPr>
      </w:pPr>
      <w:r>
        <w:rPr>
          <w:rFonts w:hint="eastAsia" w:ascii="楷体" w:hAnsi="楷体" w:eastAsia="楷体"/>
          <w:color w:val="auto"/>
          <w:szCs w:val="21"/>
          <w:highlight w:val="none"/>
          <w:lang w:val="en-US" w:eastAsia="zh-CN"/>
        </w:rPr>
        <w:t>h）</w:t>
      </w:r>
      <w:r>
        <w:rPr>
          <w:rFonts w:hint="eastAsia"/>
          <w:color w:val="auto"/>
          <w:highlight w:val="none"/>
          <w:lang w:val="en-US" w:eastAsia="zh-CN"/>
        </w:rPr>
        <w:t>安全用电措施和电气防火措施等；</w:t>
      </w:r>
    </w:p>
    <w:p>
      <w:pPr>
        <w:pStyle w:val="33"/>
        <w:ind w:left="0" w:leftChars="0" w:firstLine="420" w:firstLineChars="200"/>
        <w:rPr>
          <w:rFonts w:hint="eastAsia"/>
          <w:color w:val="auto"/>
          <w:highlight w:val="none"/>
          <w:lang w:val="en-US" w:eastAsia="zh-CN"/>
        </w:rPr>
      </w:pPr>
      <w:r>
        <w:rPr>
          <w:rFonts w:hint="eastAsia" w:ascii="楷体" w:hAnsi="楷体" w:eastAsia="楷体"/>
          <w:color w:val="auto"/>
          <w:szCs w:val="21"/>
          <w:highlight w:val="none"/>
          <w:lang w:val="en-US" w:eastAsia="zh-CN"/>
        </w:rPr>
        <w:t>i）</w:t>
      </w:r>
      <w:r>
        <w:rPr>
          <w:rFonts w:hint="eastAsia"/>
          <w:color w:val="auto"/>
          <w:highlight w:val="none"/>
          <w:lang w:val="en-US" w:eastAsia="zh-CN"/>
        </w:rPr>
        <w:t>临时用电工程图主要有临时用电总平面布置图、配电系统接线图、配电装置布置图、接地装置设计图、防雷装置设计图等。</w:t>
      </w:r>
    </w:p>
    <w:p>
      <w:pPr>
        <w:pStyle w:val="33"/>
        <w:ind w:left="0" w:leftChars="0" w:firstLine="0" w:firstLineChars="0"/>
        <w:rPr>
          <w:rFonts w:hint="default" w:ascii="楷体" w:hAnsi="楷体" w:eastAsia="楷体" w:cs="Times New Roman"/>
          <w:color w:val="auto"/>
          <w:szCs w:val="21"/>
          <w:highlight w:val="green"/>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项目应按临时用电组织设计对临时用电工程进行验收，详见附录E-1。</w:t>
      </w:r>
    </w:p>
    <w:p>
      <w:pPr>
        <w:pStyle w:val="33"/>
        <w:rPr>
          <w:rFonts w:hint="eastAsia"/>
          <w:color w:val="auto"/>
          <w:highlight w:val="none"/>
          <w:lang w:val="en-US" w:eastAsia="zh-CN"/>
        </w:rPr>
      </w:pPr>
      <w:r>
        <w:rPr>
          <w:rFonts w:hint="eastAsia" w:ascii="楷体" w:hAnsi="楷体" w:eastAsia="楷体"/>
          <w:color w:val="auto"/>
          <w:szCs w:val="21"/>
          <w:highlight w:val="none"/>
          <w:lang w:val="en-US" w:eastAsia="zh-CN"/>
        </w:rPr>
        <w:t>a）</w:t>
      </w:r>
      <w:r>
        <w:rPr>
          <w:rFonts w:hint="eastAsia"/>
          <w:color w:val="auto"/>
          <w:highlight w:val="none"/>
          <w:lang w:val="en-US" w:eastAsia="zh-CN"/>
        </w:rPr>
        <w:t>项目物资设备管理部门按要求采购符合国家或行业标准、用电规范等要求的电缆、配电箱等用电设施和设备，留存有关设备设施相应检测、合格证明；</w:t>
      </w:r>
    </w:p>
    <w:p>
      <w:pPr>
        <w:pStyle w:val="33"/>
        <w:rPr>
          <w:rFonts w:hint="eastAsia"/>
          <w:color w:val="auto"/>
          <w:highlight w:val="none"/>
          <w:lang w:val="en-US" w:eastAsia="zh-CN"/>
        </w:rPr>
      </w:pPr>
      <w:r>
        <w:rPr>
          <w:rFonts w:hint="eastAsia" w:ascii="楷体" w:hAnsi="楷体" w:eastAsia="楷体"/>
          <w:color w:val="auto"/>
          <w:szCs w:val="21"/>
          <w:highlight w:val="none"/>
          <w:lang w:val="en-US" w:eastAsia="zh-CN"/>
        </w:rPr>
        <w:t>b）</w:t>
      </w:r>
      <w:r>
        <w:rPr>
          <w:rFonts w:hint="eastAsia"/>
          <w:color w:val="auto"/>
          <w:highlight w:val="none"/>
          <w:lang w:val="en-US" w:eastAsia="zh-CN"/>
        </w:rPr>
        <w:t>项目专职电工应按临时用电组织设计对施工现场、办公区、生活区等区域临电系统进行布设，对配电箱、开关箱等统一编号，并张贴标识；</w:t>
      </w:r>
    </w:p>
    <w:p>
      <w:pPr>
        <w:pStyle w:val="33"/>
        <w:rPr>
          <w:rFonts w:hint="eastAsia"/>
          <w:color w:val="auto"/>
          <w:highlight w:val="none"/>
          <w:lang w:val="en-US" w:eastAsia="zh-CN"/>
        </w:rPr>
      </w:pPr>
      <w:r>
        <w:rPr>
          <w:rFonts w:hint="eastAsia" w:ascii="楷体" w:hAnsi="楷体" w:eastAsia="楷体"/>
          <w:color w:val="auto"/>
          <w:szCs w:val="21"/>
          <w:highlight w:val="none"/>
          <w:lang w:val="en-US" w:eastAsia="zh-CN"/>
        </w:rPr>
        <w:t>c）</w:t>
      </w:r>
      <w:r>
        <w:rPr>
          <w:rFonts w:hint="eastAsia"/>
          <w:color w:val="auto"/>
          <w:highlight w:val="none"/>
          <w:lang w:val="en-US" w:eastAsia="zh-CN"/>
        </w:rPr>
        <w:t>项目经理组织项目总工、电气工程师、安全生产管理部门、工程技术部等有关部门人员，邀请建设单位、监理单位相关人员共同参与临时用电工程验收。验收合格后，方可投入使用；</w:t>
      </w:r>
    </w:p>
    <w:p>
      <w:pPr>
        <w:pStyle w:val="33"/>
        <w:rPr>
          <w:rFonts w:hint="eastAsia"/>
          <w:color w:val="auto"/>
          <w:highlight w:val="none"/>
          <w:lang w:val="en-US" w:eastAsia="zh-CN"/>
        </w:rPr>
      </w:pPr>
      <w:r>
        <w:rPr>
          <w:rFonts w:hint="eastAsia" w:ascii="楷体" w:hAnsi="楷体" w:eastAsia="楷体"/>
          <w:color w:val="auto"/>
          <w:szCs w:val="21"/>
          <w:highlight w:val="none"/>
          <w:lang w:val="en-US" w:eastAsia="zh-CN"/>
        </w:rPr>
        <w:t>d）</w:t>
      </w:r>
      <w:r>
        <w:rPr>
          <w:rFonts w:hint="eastAsia"/>
          <w:color w:val="auto"/>
          <w:highlight w:val="none"/>
          <w:lang w:val="en-US" w:eastAsia="zh-CN"/>
        </w:rPr>
        <w:t>防雷装置应经具备相应资质的检测单位检测，出具合格检测报告。</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4 </w:t>
      </w:r>
      <w:r>
        <w:rPr>
          <w:rFonts w:hint="eastAsia"/>
          <w:color w:val="auto"/>
          <w:highlight w:val="none"/>
          <w:lang w:val="en-US" w:eastAsia="zh-CN"/>
        </w:rPr>
        <w:t>项目专职电工每日对现场临时用电进行巡查，每周对现场配电箱漏电保护器的动作时间、动作电流进行检测，每月对临时用电工作接地、重复接地进行检测，发现问题及时检修并做好记录。详见附录E-2、3、4、5。</w:t>
      </w:r>
      <w:r>
        <w:rPr>
          <w:rFonts w:hint="eastAsia"/>
          <w:b w:val="0"/>
          <w:bCs w:val="0"/>
          <w:color w:val="auto"/>
          <w:highlight w:val="none"/>
          <w:lang w:val="en-US" w:eastAsia="zh-CN"/>
        </w:rPr>
        <w:t>安全生产管理部门结合各类安全检查，</w:t>
      </w:r>
      <w:r>
        <w:rPr>
          <w:rFonts w:hint="eastAsia"/>
          <w:color w:val="auto"/>
          <w:highlight w:val="none"/>
          <w:lang w:val="en-US" w:eastAsia="zh-CN"/>
        </w:rPr>
        <w:t>对临时用电进行检查，对安全隐患问题要求闭环整改。</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12.2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5 </w:t>
      </w:r>
      <w:r>
        <w:rPr>
          <w:rFonts w:hint="eastAsia"/>
          <w:color w:val="auto"/>
          <w:highlight w:val="none"/>
          <w:lang w:val="en-US" w:eastAsia="zh-CN"/>
        </w:rPr>
        <w:t>临时用电管理档案资料齐全，对临时用电组织设计（含审查、专家论证等手续）、设备设施清单、临时用电工程图、验收资料、检查维修记录等台账统一归档。</w:t>
      </w:r>
    </w:p>
    <w:p>
      <w:pPr>
        <w:spacing w:before="156" w:beforeLines="50" w:after="156" w:afterLines="50"/>
        <w:ind w:left="0" w:leftChars="0" w:firstLine="0" w:firstLineChars="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12</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4安全技术交底</w:t>
      </w:r>
    </w:p>
    <w:p>
      <w:pPr>
        <w:pStyle w:val="33"/>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eastAsia" w:eastAsia="宋体"/>
          <w:color w:val="auto"/>
          <w:highlight w:val="none"/>
          <w:lang w:eastAsia="zh-CN"/>
        </w:rPr>
      </w:pPr>
      <w:r>
        <w:rPr>
          <w:rFonts w:hint="eastAsia" w:ascii="楷体" w:hAnsi="楷体" w:eastAsia="楷体" w:cs="Times New Roman"/>
          <w:color w:val="auto"/>
          <w:szCs w:val="21"/>
          <w:highlight w:val="none"/>
          <w:lang w:val="en-US" w:eastAsia="zh-CN"/>
        </w:rPr>
        <w:t>12.4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在</w:t>
      </w:r>
      <w:r>
        <w:rPr>
          <w:rFonts w:hint="eastAsia"/>
          <w:color w:val="auto"/>
          <w:highlight w:val="none"/>
        </w:rPr>
        <w:t>工程项目开工前，项目经理组织总工对副经理、各</w:t>
      </w:r>
      <w:r>
        <w:rPr>
          <w:rFonts w:hint="eastAsia"/>
          <w:color w:val="auto"/>
          <w:highlight w:val="none"/>
          <w:lang w:val="en-US" w:eastAsia="zh-CN"/>
        </w:rPr>
        <w:t>职能</w:t>
      </w:r>
      <w:r>
        <w:rPr>
          <w:rFonts w:hint="eastAsia"/>
          <w:color w:val="auto"/>
          <w:highlight w:val="none"/>
        </w:rPr>
        <w:t>部门负责人、专业工程师、施工</w:t>
      </w:r>
      <w:r>
        <w:rPr>
          <w:rFonts w:hint="eastAsia"/>
          <w:color w:val="auto"/>
          <w:highlight w:val="none"/>
          <w:lang w:val="en-US" w:eastAsia="zh-CN"/>
        </w:rPr>
        <w:t>作业班组</w:t>
      </w:r>
      <w:r>
        <w:rPr>
          <w:rFonts w:hint="eastAsia"/>
          <w:color w:val="auto"/>
          <w:highlight w:val="none"/>
        </w:rPr>
        <w:t>负责人、</w:t>
      </w:r>
      <w:r>
        <w:rPr>
          <w:rFonts w:hint="eastAsia"/>
          <w:color w:val="auto"/>
          <w:highlight w:val="none"/>
          <w:lang w:val="en-US" w:eastAsia="zh-CN"/>
        </w:rPr>
        <w:t>班组长等开展</w:t>
      </w:r>
      <w:r>
        <w:rPr>
          <w:rFonts w:hint="eastAsia"/>
          <w:color w:val="auto"/>
          <w:highlight w:val="none"/>
        </w:rPr>
        <w:t>总体施工组织设计和安全技术措施书面交底</w:t>
      </w:r>
      <w:r>
        <w:rPr>
          <w:rFonts w:hint="eastAsia"/>
          <w:color w:val="auto"/>
          <w:highlight w:val="none"/>
          <w:lang w:eastAsia="zh-CN"/>
        </w:rPr>
        <w:t>，</w:t>
      </w:r>
      <w:r>
        <w:rPr>
          <w:rFonts w:hint="eastAsia"/>
          <w:color w:val="auto"/>
          <w:highlight w:val="none"/>
          <w:lang w:val="en-US" w:eastAsia="zh-CN"/>
        </w:rPr>
        <w:t>详见附录E-6；</w:t>
      </w:r>
    </w:p>
    <w:p>
      <w:pPr>
        <w:pStyle w:val="33"/>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12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4</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rPr>
        <w:t>分部分项工程</w:t>
      </w:r>
      <w:r>
        <w:rPr>
          <w:rFonts w:hint="eastAsia"/>
          <w:color w:val="auto"/>
          <w:highlight w:val="none"/>
          <w:lang w:val="en-US" w:eastAsia="zh-CN"/>
        </w:rPr>
        <w:t>施工</w:t>
      </w:r>
      <w:r>
        <w:rPr>
          <w:rFonts w:hint="eastAsia"/>
          <w:color w:val="auto"/>
          <w:highlight w:val="none"/>
        </w:rPr>
        <w:t>前，</w:t>
      </w:r>
      <w:r>
        <w:rPr>
          <w:rFonts w:hint="eastAsia"/>
          <w:color w:val="auto"/>
          <w:highlight w:val="none"/>
          <w:lang w:val="en-US" w:eastAsia="zh-CN"/>
        </w:rPr>
        <w:t>一般</w:t>
      </w:r>
      <w:r>
        <w:rPr>
          <w:rFonts w:hint="eastAsia"/>
          <w:color w:val="auto"/>
          <w:highlight w:val="none"/>
        </w:rPr>
        <w:t>分三级</w:t>
      </w:r>
      <w:r>
        <w:rPr>
          <w:rFonts w:hint="eastAsia"/>
          <w:color w:val="auto"/>
          <w:highlight w:val="none"/>
          <w:lang w:val="en-US" w:eastAsia="zh-CN"/>
        </w:rPr>
        <w:t>开展</w:t>
      </w:r>
      <w:r>
        <w:rPr>
          <w:rFonts w:hint="eastAsia"/>
          <w:color w:val="auto"/>
          <w:highlight w:val="none"/>
        </w:rPr>
        <w:t>安全技术交底</w:t>
      </w:r>
      <w:r>
        <w:rPr>
          <w:rFonts w:hint="eastAsia"/>
          <w:color w:val="auto"/>
          <w:highlight w:val="none"/>
          <w:lang w:eastAsia="zh-CN"/>
        </w:rPr>
        <w:t>，</w:t>
      </w:r>
      <w:r>
        <w:rPr>
          <w:rFonts w:hint="eastAsia"/>
          <w:color w:val="auto"/>
          <w:highlight w:val="none"/>
          <w:lang w:val="en-US" w:eastAsia="zh-CN"/>
        </w:rPr>
        <w:t>确保交底对象全覆盖，可参照以下原则开展。</w:t>
      </w:r>
    </w:p>
    <w:p>
      <w:pPr>
        <w:pStyle w:val="33"/>
        <w:keepNext w:val="0"/>
        <w:keepLines w:val="0"/>
        <w:pageBreakBefore w:val="0"/>
        <w:widowControl/>
        <w:kinsoku/>
        <w:wordWrap/>
        <w:overflowPunct/>
        <w:topLinePunct w:val="0"/>
        <w:autoSpaceDE w:val="0"/>
        <w:autoSpaceDN w:val="0"/>
        <w:bidi w:val="0"/>
        <w:adjustRightInd/>
        <w:snapToGrid/>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rPr>
        <w:t>项目总工或</w:t>
      </w:r>
      <w:r>
        <w:rPr>
          <w:rFonts w:hint="eastAsia"/>
          <w:color w:val="auto"/>
          <w:highlight w:val="none"/>
          <w:lang w:val="en-US" w:eastAsia="zh-CN"/>
        </w:rPr>
        <w:t>分管技术负责人组织对各相关职能部门</w:t>
      </w:r>
      <w:r>
        <w:rPr>
          <w:rFonts w:hint="eastAsia"/>
          <w:color w:val="auto"/>
          <w:highlight w:val="none"/>
        </w:rPr>
        <w:t>负责人</w:t>
      </w:r>
      <w:r>
        <w:rPr>
          <w:rFonts w:hint="eastAsia"/>
          <w:color w:val="auto"/>
          <w:highlight w:val="none"/>
          <w:lang w:val="en-US" w:eastAsia="zh-CN"/>
        </w:rPr>
        <w:t>进行</w:t>
      </w:r>
      <w:r>
        <w:rPr>
          <w:rFonts w:hint="eastAsia"/>
          <w:color w:val="auto"/>
          <w:highlight w:val="none"/>
        </w:rPr>
        <w:t>一级交底</w:t>
      </w:r>
      <w:r>
        <w:rPr>
          <w:rFonts w:hint="eastAsia"/>
          <w:color w:val="auto"/>
          <w:highlight w:val="none"/>
          <w:lang w:eastAsia="zh-CN"/>
        </w:rPr>
        <w:t>；</w:t>
      </w:r>
    </w:p>
    <w:p>
      <w:pPr>
        <w:pStyle w:val="33"/>
        <w:keepNext w:val="0"/>
        <w:keepLines w:val="0"/>
        <w:pageBreakBefore w:val="0"/>
        <w:widowControl/>
        <w:kinsoku/>
        <w:wordWrap/>
        <w:overflowPunct/>
        <w:topLinePunct w:val="0"/>
        <w:autoSpaceDE w:val="0"/>
        <w:autoSpaceDN w:val="0"/>
        <w:bidi w:val="0"/>
        <w:adjustRightInd/>
        <w:snapToGrid/>
        <w:textAlignment w:val="auto"/>
        <w:rPr>
          <w:rFonts w:hint="eastAsia"/>
          <w:color w:val="auto"/>
          <w:highlight w:val="none"/>
        </w:rPr>
      </w:pPr>
      <w:r>
        <w:rPr>
          <w:rFonts w:hint="eastAsia" w:ascii="楷体" w:hAnsi="楷体" w:eastAsia="楷体" w:cs="Times New Roman"/>
          <w:color w:val="auto"/>
          <w:szCs w:val="21"/>
          <w:highlight w:val="none"/>
          <w:lang w:val="en-US" w:eastAsia="zh-CN"/>
        </w:rPr>
        <w:t>b）</w:t>
      </w:r>
      <w:r>
        <w:rPr>
          <w:rFonts w:hint="eastAsia"/>
          <w:color w:val="auto"/>
          <w:highlight w:val="none"/>
        </w:rPr>
        <w:t>分管技术负责人</w:t>
      </w:r>
      <w:r>
        <w:rPr>
          <w:rFonts w:hint="eastAsia"/>
          <w:color w:val="auto"/>
          <w:highlight w:val="none"/>
          <w:lang w:val="en-US" w:eastAsia="zh-CN"/>
        </w:rPr>
        <w:t>或相关职能部门负责人对</w:t>
      </w:r>
      <w:r>
        <w:rPr>
          <w:rFonts w:hint="eastAsia"/>
          <w:color w:val="auto"/>
          <w:highlight w:val="none"/>
        </w:rPr>
        <w:t>施工</w:t>
      </w:r>
      <w:r>
        <w:rPr>
          <w:rFonts w:hint="eastAsia"/>
          <w:color w:val="auto"/>
          <w:highlight w:val="none"/>
          <w:lang w:val="en-US" w:eastAsia="zh-CN"/>
        </w:rPr>
        <w:t>作业班组</w:t>
      </w:r>
      <w:r>
        <w:rPr>
          <w:rFonts w:hint="eastAsia"/>
          <w:color w:val="auto"/>
          <w:highlight w:val="none"/>
        </w:rPr>
        <w:t>负责人和现场</w:t>
      </w:r>
      <w:r>
        <w:rPr>
          <w:rFonts w:hint="eastAsia"/>
          <w:color w:val="auto"/>
          <w:highlight w:val="none"/>
          <w:lang w:val="en-US" w:eastAsia="zh-CN"/>
        </w:rPr>
        <w:t>施工</w:t>
      </w:r>
      <w:r>
        <w:rPr>
          <w:rFonts w:hint="eastAsia"/>
          <w:color w:val="auto"/>
          <w:highlight w:val="none"/>
        </w:rPr>
        <w:t>技术</w:t>
      </w:r>
      <w:r>
        <w:rPr>
          <w:rFonts w:hint="eastAsia"/>
          <w:color w:val="auto"/>
          <w:highlight w:val="none"/>
          <w:lang w:val="en-US" w:eastAsia="zh-CN"/>
        </w:rPr>
        <w:t>管理人</w:t>
      </w:r>
      <w:r>
        <w:rPr>
          <w:rFonts w:hint="eastAsia"/>
          <w:color w:val="auto"/>
          <w:highlight w:val="none"/>
        </w:rPr>
        <w:t>员</w:t>
      </w:r>
      <w:r>
        <w:rPr>
          <w:rFonts w:hint="eastAsia"/>
          <w:color w:val="auto"/>
          <w:highlight w:val="none"/>
          <w:lang w:val="en-US" w:eastAsia="zh-CN"/>
        </w:rPr>
        <w:t>等</w:t>
      </w:r>
      <w:r>
        <w:rPr>
          <w:rFonts w:hint="eastAsia"/>
          <w:color w:val="auto"/>
          <w:highlight w:val="none"/>
        </w:rPr>
        <w:t>进行</w:t>
      </w:r>
      <w:r>
        <w:rPr>
          <w:rFonts w:hint="eastAsia"/>
          <w:color w:val="auto"/>
          <w:highlight w:val="none"/>
          <w:lang w:val="en-US" w:eastAsia="zh-CN"/>
        </w:rPr>
        <w:t>二级</w:t>
      </w:r>
      <w:r>
        <w:rPr>
          <w:rFonts w:hint="eastAsia"/>
          <w:color w:val="auto"/>
          <w:highlight w:val="none"/>
        </w:rPr>
        <w:t>交底</w:t>
      </w:r>
      <w:r>
        <w:rPr>
          <w:rFonts w:hint="eastAsia"/>
          <w:color w:val="auto"/>
          <w:highlight w:val="none"/>
          <w:lang w:eastAsia="zh-CN"/>
        </w:rPr>
        <w:t>；</w:t>
      </w:r>
    </w:p>
    <w:p>
      <w:pPr>
        <w:pStyle w:val="33"/>
        <w:keepNext w:val="0"/>
        <w:keepLines w:val="0"/>
        <w:pageBreakBefore w:val="0"/>
        <w:widowControl/>
        <w:kinsoku/>
        <w:wordWrap/>
        <w:overflowPunct/>
        <w:topLinePunct w:val="0"/>
        <w:autoSpaceDE w:val="0"/>
        <w:autoSpaceDN w:val="0"/>
        <w:bidi w:val="0"/>
        <w:adjustRightInd/>
        <w:snapToGrid/>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rPr>
        <w:t>施工</w:t>
      </w:r>
      <w:r>
        <w:rPr>
          <w:rFonts w:hint="eastAsia"/>
          <w:color w:val="auto"/>
          <w:highlight w:val="none"/>
          <w:lang w:val="en-US" w:eastAsia="zh-CN"/>
        </w:rPr>
        <w:t>作业班组</w:t>
      </w:r>
      <w:r>
        <w:rPr>
          <w:rFonts w:hint="eastAsia"/>
          <w:color w:val="auto"/>
          <w:highlight w:val="none"/>
        </w:rPr>
        <w:t>负责人或现场技术</w:t>
      </w:r>
      <w:r>
        <w:rPr>
          <w:rFonts w:hint="eastAsia"/>
          <w:color w:val="auto"/>
          <w:highlight w:val="none"/>
          <w:lang w:val="en-US" w:eastAsia="zh-CN"/>
        </w:rPr>
        <w:t>管理人</w:t>
      </w:r>
      <w:r>
        <w:rPr>
          <w:rFonts w:hint="eastAsia"/>
          <w:color w:val="auto"/>
          <w:highlight w:val="none"/>
        </w:rPr>
        <w:t>员</w:t>
      </w:r>
      <w:r>
        <w:rPr>
          <w:rFonts w:hint="eastAsia"/>
          <w:color w:val="auto"/>
          <w:highlight w:val="none"/>
          <w:lang w:val="en-US" w:eastAsia="zh-CN"/>
        </w:rPr>
        <w:t>等</w:t>
      </w:r>
      <w:r>
        <w:rPr>
          <w:rFonts w:hint="eastAsia"/>
          <w:color w:val="auto"/>
          <w:highlight w:val="none"/>
        </w:rPr>
        <w:t>向班组长和</w:t>
      </w:r>
      <w:r>
        <w:rPr>
          <w:rFonts w:hint="eastAsia"/>
          <w:color w:val="auto"/>
          <w:highlight w:val="none"/>
          <w:lang w:val="en-US" w:eastAsia="zh-CN"/>
        </w:rPr>
        <w:t>作业人员进行</w:t>
      </w:r>
      <w:r>
        <w:rPr>
          <w:rFonts w:hint="eastAsia"/>
          <w:color w:val="auto"/>
          <w:highlight w:val="none"/>
        </w:rPr>
        <w:t>三级交底</w:t>
      </w:r>
      <w:r>
        <w:rPr>
          <w:rFonts w:hint="eastAsia"/>
          <w:color w:val="auto"/>
          <w:highlight w:val="none"/>
          <w:lang w:val="en-US" w:eastAsia="zh-CN"/>
        </w:rPr>
        <w:t>；</w:t>
      </w:r>
    </w:p>
    <w:p>
      <w:pPr>
        <w:pStyle w:val="33"/>
        <w:ind w:left="0" w:leftChars="0" w:firstLine="420" w:firstLineChars="200"/>
        <w:rPr>
          <w:rFonts w:hint="default" w:eastAsia="宋体"/>
          <w:color w:val="auto"/>
          <w:highlight w:val="none"/>
          <w:lang w:val="en-US" w:eastAsia="zh-CN"/>
        </w:rPr>
      </w:pPr>
      <w:r>
        <w:rPr>
          <w:rFonts w:hint="eastAsia" w:ascii="楷体" w:hAnsi="楷体" w:eastAsia="楷体" w:cs="Times New Roman"/>
          <w:color w:val="auto"/>
          <w:szCs w:val="21"/>
          <w:highlight w:val="none"/>
          <w:lang w:val="en-US" w:eastAsia="zh-CN"/>
        </w:rPr>
        <w:t>d）</w:t>
      </w:r>
      <w:r>
        <w:rPr>
          <w:rFonts w:hint="eastAsia"/>
          <w:color w:val="auto"/>
          <w:highlight w:val="none"/>
        </w:rPr>
        <w:t>专职安全</w:t>
      </w:r>
      <w:r>
        <w:rPr>
          <w:rFonts w:hint="eastAsia"/>
          <w:color w:val="auto"/>
          <w:highlight w:val="none"/>
          <w:lang w:val="en-US" w:eastAsia="zh-CN"/>
        </w:rPr>
        <w:t>生产管理人</w:t>
      </w:r>
      <w:r>
        <w:rPr>
          <w:rFonts w:hint="eastAsia"/>
          <w:color w:val="auto"/>
          <w:highlight w:val="none"/>
        </w:rPr>
        <w:t>员应全过程参与并监督安全技术交底工作</w:t>
      </w:r>
      <w:r>
        <w:rPr>
          <w:rFonts w:hint="eastAsia"/>
          <w:color w:val="auto"/>
          <w:highlight w:val="none"/>
          <w:lang w:eastAsia="zh-CN"/>
        </w:rPr>
        <w:t>，</w:t>
      </w:r>
      <w:r>
        <w:rPr>
          <w:rFonts w:hint="eastAsia"/>
          <w:color w:val="auto"/>
          <w:highlight w:val="none"/>
          <w:lang w:val="en-US" w:eastAsia="zh-CN"/>
        </w:rPr>
        <w:t>同时邀请监理参加危险性较大分部分项工程的安全技术交底；</w:t>
      </w:r>
    </w:p>
    <w:p>
      <w:pPr>
        <w:pStyle w:val="33"/>
        <w:keepNext w:val="0"/>
        <w:keepLines w:val="0"/>
        <w:pageBreakBefore w:val="0"/>
        <w:widowControl/>
        <w:kinsoku/>
        <w:wordWrap/>
        <w:overflowPunct/>
        <w:topLinePunct w:val="0"/>
        <w:autoSpaceDE w:val="0"/>
        <w:autoSpaceDN w:val="0"/>
        <w:bidi w:val="0"/>
        <w:adjustRightInd/>
        <w:snapToGrid/>
        <w:textAlignment w:val="auto"/>
        <w:rPr>
          <w:rFonts w:hint="default" w:ascii="楷体" w:hAnsi="楷体" w:eastAsia="楷体" w:cs="Times New Roman"/>
          <w:b/>
          <w:color w:val="auto"/>
          <w:szCs w:val="21"/>
          <w:highlight w:val="none"/>
          <w:lang w:val="en-US" w:eastAsia="zh-CN"/>
        </w:rPr>
      </w:pPr>
      <w:r>
        <w:rPr>
          <w:rFonts w:hint="eastAsia" w:ascii="楷体" w:hAnsi="楷体" w:eastAsia="楷体" w:cs="Times New Roman"/>
          <w:color w:val="auto"/>
          <w:szCs w:val="21"/>
          <w:highlight w:val="none"/>
          <w:lang w:val="en-US" w:eastAsia="zh-CN"/>
        </w:rPr>
        <w:t>e）</w:t>
      </w:r>
      <w:r>
        <w:rPr>
          <w:rFonts w:hint="eastAsia"/>
          <w:color w:val="auto"/>
          <w:highlight w:val="none"/>
        </w:rPr>
        <w:t>安全技术交底</w:t>
      </w:r>
      <w:r>
        <w:rPr>
          <w:rFonts w:hint="eastAsia"/>
          <w:color w:val="auto"/>
          <w:highlight w:val="none"/>
          <w:lang w:val="en-US" w:eastAsia="zh-CN"/>
        </w:rPr>
        <w:t>应进行书面记录，</w:t>
      </w:r>
      <w:r>
        <w:rPr>
          <w:rFonts w:hint="eastAsia"/>
          <w:color w:val="auto"/>
          <w:highlight w:val="none"/>
        </w:rPr>
        <w:t>双方在</w:t>
      </w:r>
      <w:r>
        <w:rPr>
          <w:rFonts w:hint="eastAsia"/>
          <w:color w:val="auto"/>
          <w:highlight w:val="none"/>
          <w:lang w:val="en-US" w:eastAsia="zh-CN"/>
        </w:rPr>
        <w:t>书面</w:t>
      </w:r>
      <w:r>
        <w:rPr>
          <w:rFonts w:hint="eastAsia"/>
          <w:color w:val="auto"/>
          <w:highlight w:val="none"/>
        </w:rPr>
        <w:t>交底记录上签字，不得代签</w:t>
      </w:r>
      <w:r>
        <w:rPr>
          <w:rFonts w:hint="eastAsia"/>
          <w:color w:val="auto"/>
          <w:highlight w:val="none"/>
          <w:lang w:eastAsia="zh-CN"/>
        </w:rPr>
        <w:t>，</w:t>
      </w:r>
      <w:r>
        <w:rPr>
          <w:rFonts w:hint="eastAsia"/>
          <w:color w:val="auto"/>
          <w:highlight w:val="none"/>
          <w:lang w:val="en-US" w:eastAsia="zh-CN"/>
        </w:rPr>
        <w:t>相关记录归档留存，详见附录E-7；对于作业周期短、危险性较小的临时性作业可由现场技术人员采取口头告知的形式向班组长和作业人员履行交底手续；</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color w:val="auto"/>
          <w:highlight w:val="none"/>
        </w:rPr>
      </w:pPr>
      <w:r>
        <w:rPr>
          <w:rFonts w:hint="eastAsia" w:ascii="楷体" w:hAnsi="楷体" w:eastAsia="楷体" w:cs="Times New Roman"/>
          <w:color w:val="auto"/>
          <w:szCs w:val="21"/>
          <w:highlight w:val="none"/>
          <w:lang w:val="en-US" w:eastAsia="zh-CN"/>
        </w:rPr>
        <w:t>f）</w:t>
      </w:r>
      <w:r>
        <w:rPr>
          <w:rFonts w:hint="eastAsia"/>
          <w:color w:val="auto"/>
          <w:highlight w:val="none"/>
        </w:rPr>
        <w:t>现场施工方法、作业环境发生变化时，应重新进行安全技术交底。</w:t>
      </w:r>
    </w:p>
    <w:p>
      <w:pPr>
        <w:spacing w:before="156" w:beforeLines="50" w:after="156" w:afterLines="50"/>
        <w:ind w:left="0" w:leftChars="0" w:firstLine="0" w:firstLineChars="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12</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5安全生产条件</w:t>
      </w:r>
    </w:p>
    <w:p>
      <w:pPr>
        <w:pStyle w:val="33"/>
        <w:ind w:left="0" w:leftChars="0" w:firstLine="0" w:firstLineChars="0"/>
        <w:rPr>
          <w:rFonts w:hint="eastAsia" w:ascii="Times New Roman" w:hAnsi="Times New Roman" w:cs="Times New Roman" w:eastAsiaTheme="minorEastAsia"/>
          <w:color w:val="auto"/>
          <w:kern w:val="2"/>
          <w:szCs w:val="21"/>
          <w:highlight w:val="none"/>
          <w:lang w:val="en-US" w:eastAsia="zh-CN"/>
        </w:rPr>
      </w:pPr>
      <w:r>
        <w:rPr>
          <w:rFonts w:hint="eastAsia" w:ascii="楷体" w:hAnsi="楷体" w:eastAsia="楷体" w:cs="Times New Roman"/>
          <w:color w:val="auto"/>
          <w:szCs w:val="21"/>
          <w:highlight w:val="none"/>
          <w:lang w:val="en-US" w:eastAsia="zh-CN"/>
        </w:rPr>
        <w:t>12.5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ascii="Times New Roman" w:hAnsi="Times New Roman" w:cs="Times New Roman" w:eastAsiaTheme="minorEastAsia"/>
          <w:color w:val="auto"/>
          <w:kern w:val="2"/>
          <w:szCs w:val="21"/>
          <w:highlight w:val="none"/>
          <w:lang w:val="en-US" w:eastAsia="zh-CN"/>
        </w:rPr>
        <w:t>项目应做好工程安全生产条件核查确认工作。</w:t>
      </w:r>
    </w:p>
    <w:p>
      <w:pPr>
        <w:pStyle w:val="33"/>
        <w:ind w:left="0" w:leftChars="0" w:firstLine="420" w:firstLineChars="200"/>
        <w:rPr>
          <w:rFonts w:hint="default" w:ascii="Times New Roman" w:cs="Times New Roman" w:eastAsiaTheme="minorEastAsia"/>
          <w:color w:val="auto"/>
          <w:kern w:val="2"/>
          <w:sz w:val="21"/>
          <w:szCs w:val="21"/>
          <w:highlight w:val="yellow"/>
          <w:lang w:val="en-US" w:eastAsia="zh-CN" w:bidi="ar-SA"/>
        </w:rPr>
      </w:pPr>
      <w:r>
        <w:rPr>
          <w:rFonts w:hint="eastAsia" w:ascii="楷体" w:hAnsi="楷体" w:eastAsia="楷体" w:cs="Times New Roman"/>
          <w:color w:val="auto"/>
          <w:szCs w:val="21"/>
          <w:highlight w:val="none"/>
          <w:lang w:val="en-US" w:eastAsia="zh-CN"/>
        </w:rPr>
        <w:t>a）</w:t>
      </w:r>
      <w:r>
        <w:rPr>
          <w:rFonts w:hint="eastAsia" w:ascii="Times New Roman" w:cs="Times New Roman" w:eastAsiaTheme="minorEastAsia"/>
          <w:color w:val="auto"/>
          <w:kern w:val="2"/>
          <w:sz w:val="21"/>
          <w:szCs w:val="21"/>
          <w:highlight w:val="none"/>
          <w:lang w:val="en-US" w:eastAsia="zh-CN" w:bidi="ar-SA"/>
        </w:rPr>
        <w:t>在工程项目开工前，项目经理组织项目技术负责人、生产副经理、安全副经理、安全生产管理部门等进行施工合同段开工前安全生产条件自查，自查合格后报监理单位审核，建设单位负责核查，核查结果报安全监管机构备案；</w:t>
      </w:r>
    </w:p>
    <w:p>
      <w:pPr>
        <w:pStyle w:val="33"/>
        <w:ind w:left="0" w:leftChars="0" w:firstLine="420" w:firstLineChars="200"/>
        <w:rPr>
          <w:rFonts w:hint="eastAsia" w:ascii="Times New Roman" w:cs="Times New Roman" w:eastAsiaTheme="minorEastAsia"/>
          <w:color w:val="auto"/>
          <w:kern w:val="2"/>
          <w:sz w:val="21"/>
          <w:szCs w:val="21"/>
          <w:highlight w:val="none"/>
          <w:lang w:val="en-US" w:eastAsia="zh-CN" w:bidi="ar-SA"/>
        </w:rPr>
      </w:pPr>
      <w:r>
        <w:rPr>
          <w:rFonts w:hint="eastAsia" w:ascii="楷体" w:hAnsi="楷体" w:eastAsia="楷体" w:cs="Times New Roman"/>
          <w:color w:val="auto"/>
          <w:szCs w:val="21"/>
          <w:highlight w:val="none"/>
          <w:lang w:val="en-US" w:eastAsia="zh-CN"/>
        </w:rPr>
        <w:t>b）</w:t>
      </w:r>
      <w:r>
        <w:rPr>
          <w:rFonts w:hint="eastAsia" w:ascii="Times New Roman" w:cs="Times New Roman" w:eastAsiaTheme="minorEastAsia"/>
          <w:color w:val="auto"/>
          <w:kern w:val="2"/>
          <w:sz w:val="21"/>
          <w:szCs w:val="21"/>
          <w:highlight w:val="none"/>
          <w:lang w:val="en-US" w:eastAsia="zh-CN" w:bidi="ar-SA"/>
        </w:rPr>
        <w:t>危险性较大分部分项工程施工前，一般由施工单位技术负责人组织生产副经理、安全副经理、安全生产管理部门等开展安全生产条件检查，自查合格后报监理核查，核查结果报建设单位确认。对安全生产自查不符合要求的项目不得开工实施，并明确相关部门整改，整改合格后报监理单位、建设单位等。安全生产条件发生变化时，重新组织开展安全生产条件自查、核查等；</w:t>
      </w:r>
    </w:p>
    <w:p>
      <w:pPr>
        <w:pStyle w:val="33"/>
        <w:ind w:left="0" w:leftChars="0" w:firstLine="420" w:firstLineChars="200"/>
        <w:rPr>
          <w:rFonts w:hint="default" w:ascii="Times New Roman" w:cs="Times New Roman" w:eastAsiaTheme="minorEastAsia"/>
          <w:color w:val="auto"/>
          <w:kern w:val="2"/>
          <w:sz w:val="21"/>
          <w:szCs w:val="21"/>
          <w:highlight w:val="yellow"/>
          <w:lang w:val="en-US" w:eastAsia="zh-CN" w:bidi="ar-SA"/>
        </w:rPr>
      </w:pPr>
      <w:r>
        <w:rPr>
          <w:rFonts w:hint="eastAsia" w:ascii="楷体" w:hAnsi="楷体" w:eastAsia="楷体" w:cs="Times New Roman"/>
          <w:color w:val="auto"/>
          <w:szCs w:val="21"/>
          <w:highlight w:val="none"/>
          <w:lang w:val="en-US" w:eastAsia="zh-CN"/>
        </w:rPr>
        <w:t>c）</w:t>
      </w:r>
      <w:r>
        <w:rPr>
          <w:rFonts w:hint="eastAsia" w:ascii="Times New Roman" w:cs="Times New Roman" w:eastAsiaTheme="minorEastAsia"/>
          <w:color w:val="auto"/>
          <w:kern w:val="2"/>
          <w:sz w:val="21"/>
          <w:szCs w:val="21"/>
          <w:highlight w:val="none"/>
          <w:lang w:val="en-US" w:eastAsia="zh-CN" w:bidi="ar-SA"/>
        </w:rPr>
        <w:t>施工合同段及危险性较大分部分项工程开工前安全生产条件具体核查内容按照</w:t>
      </w:r>
      <w:r>
        <w:rPr>
          <w:rFonts w:hint="eastAsia"/>
        </w:rPr>
        <w:t>《江苏省公路水运工程平安工地建设考核评价标准》</w:t>
      </w:r>
      <w:r>
        <w:rPr>
          <w:rFonts w:hint="eastAsia"/>
          <w:lang w:eastAsia="zh-CN"/>
        </w:rPr>
        <w:t>（</w:t>
      </w:r>
      <w:r>
        <w:rPr>
          <w:rFonts w:hint="eastAsia"/>
          <w:lang w:val="en-US" w:eastAsia="zh-CN"/>
        </w:rPr>
        <w:t>2022版</w:t>
      </w:r>
      <w:r>
        <w:rPr>
          <w:rFonts w:hint="eastAsia"/>
          <w:lang w:eastAsia="zh-CN"/>
        </w:rPr>
        <w:t>）</w:t>
      </w:r>
      <w:r>
        <w:rPr>
          <w:rFonts w:hint="eastAsia"/>
          <w:lang w:val="en-US" w:eastAsia="zh-CN"/>
        </w:rPr>
        <w:t>附表实施。</w:t>
      </w:r>
    </w:p>
    <w:p>
      <w:pPr>
        <w:pStyle w:val="33"/>
        <w:ind w:left="0" w:leftChars="0" w:firstLine="0" w:firstLineChars="0"/>
        <w:rPr>
          <w:rFonts w:hint="eastAsia" w:ascii="Times New Roman" w:cs="Times New Roman" w:eastAsiaTheme="minorEastAsia"/>
          <w:color w:val="auto"/>
          <w:kern w:val="2"/>
          <w:sz w:val="21"/>
          <w:szCs w:val="21"/>
          <w:highlight w:val="none"/>
          <w:lang w:val="en-US" w:eastAsia="zh-CN" w:bidi="ar-SA"/>
        </w:rPr>
      </w:pPr>
      <w:r>
        <w:rPr>
          <w:rFonts w:hint="eastAsia" w:ascii="楷体" w:hAnsi="楷体" w:eastAsia="楷体" w:cs="Times New Roman"/>
          <w:color w:val="auto"/>
          <w:szCs w:val="21"/>
          <w:highlight w:val="none"/>
          <w:lang w:val="en-US" w:eastAsia="zh-CN"/>
        </w:rPr>
        <w:t>12.5</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ascii="Times New Roman" w:cs="Times New Roman" w:eastAsiaTheme="minorEastAsia"/>
          <w:color w:val="auto"/>
          <w:kern w:val="2"/>
          <w:sz w:val="21"/>
          <w:szCs w:val="21"/>
          <w:highlight w:val="none"/>
          <w:lang w:val="en-US" w:eastAsia="zh-CN" w:bidi="ar-SA"/>
        </w:rPr>
        <w:t>进行爆破、吊装、动火、临时用电等危险作业前，安全生产管理部门组织专职安全生产管理人员、施工班组负责人、相关作业人员对安全生产条件进行现场确认。</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23" w:name="_Toc2964"/>
      <w:r>
        <w:rPr>
          <w:rFonts w:hint="eastAsia"/>
          <w:color w:val="auto"/>
          <w:lang w:val="en-US" w:eastAsia="zh-CN"/>
        </w:rPr>
        <w:t>13 危化消防</w:t>
      </w:r>
      <w:bookmarkEnd w:id="23"/>
    </w:p>
    <w:p>
      <w:pPr>
        <w:spacing w:before="156" w:beforeLines="50" w:after="156" w:afterLines="50"/>
        <w:rPr>
          <w:rFonts w:hint="eastAsia" w:ascii="楷体" w:hAnsi="楷体" w:eastAsia="楷体" w:cs="Times New Roman"/>
          <w:b/>
          <w:color w:val="auto"/>
          <w:szCs w:val="21"/>
          <w:lang w:val="en-US"/>
        </w:rPr>
      </w:pPr>
      <w:r>
        <w:rPr>
          <w:rFonts w:hint="eastAsia" w:ascii="楷体" w:hAnsi="楷体" w:eastAsia="楷体" w:cs="Times New Roman"/>
          <w:b/>
          <w:color w:val="auto"/>
          <w:szCs w:val="21"/>
          <w:lang w:val="en-US" w:eastAsia="zh-CN"/>
        </w:rPr>
        <w:t>13</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危化品管理</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13.1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lang w:val="en-US" w:eastAsia="zh-CN"/>
        </w:rPr>
        <w:t>安全生产管理部门组织相关职能部门对工程施工现场用于焊接、切割等作业的常用危化品如氧气、乙炔、丙烷等气瓶做好进场验收登记，确保来源合法、符合安全规定，使用过程可追溯，</w:t>
      </w:r>
      <w:r>
        <w:rPr>
          <w:rFonts w:hint="eastAsia"/>
          <w:b w:val="0"/>
          <w:bCs w:val="0"/>
          <w:color w:val="auto"/>
          <w:highlight w:val="none"/>
          <w:lang w:val="en-US" w:eastAsia="zh-CN"/>
        </w:rPr>
        <w:t>详见附录F-1。</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default"/>
          <w:color w:val="auto"/>
          <w:highlight w:val="none"/>
          <w:lang w:val="en-US" w:eastAsia="zh-CN"/>
        </w:rPr>
        <w:t>安全</w:t>
      </w:r>
      <w:r>
        <w:rPr>
          <w:rFonts w:hint="eastAsia"/>
          <w:color w:val="auto"/>
          <w:highlight w:val="none"/>
          <w:lang w:val="en-US" w:eastAsia="zh-CN"/>
        </w:rPr>
        <w:t>生产</w:t>
      </w:r>
      <w:r>
        <w:rPr>
          <w:rFonts w:hint="default"/>
          <w:color w:val="auto"/>
          <w:highlight w:val="none"/>
          <w:lang w:val="en-US" w:eastAsia="zh-CN"/>
        </w:rPr>
        <w:t>管理部门辨识本项目的危险</w:t>
      </w:r>
      <w:r>
        <w:rPr>
          <w:rFonts w:hint="eastAsia"/>
          <w:color w:val="auto"/>
          <w:highlight w:val="none"/>
          <w:lang w:val="en-US" w:eastAsia="zh-CN"/>
        </w:rPr>
        <w:t>化学</w:t>
      </w:r>
      <w:r>
        <w:rPr>
          <w:rFonts w:hint="default"/>
          <w:color w:val="auto"/>
          <w:highlight w:val="none"/>
          <w:lang w:val="en-US" w:eastAsia="zh-CN"/>
        </w:rPr>
        <w:t>品，</w:t>
      </w:r>
      <w:r>
        <w:rPr>
          <w:rFonts w:hint="eastAsia"/>
          <w:color w:val="auto"/>
          <w:highlight w:val="none"/>
          <w:lang w:val="en-US" w:eastAsia="zh-CN"/>
        </w:rPr>
        <w:t>做好登记验收、使用管理等相关工作；</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物资设备</w:t>
      </w:r>
      <w:r>
        <w:rPr>
          <w:rFonts w:hint="default"/>
          <w:color w:val="auto"/>
          <w:highlight w:val="none"/>
          <w:lang w:val="en-US" w:eastAsia="zh-CN"/>
        </w:rPr>
        <w:t>采购部门</w:t>
      </w:r>
      <w:r>
        <w:rPr>
          <w:rFonts w:hint="eastAsia"/>
          <w:color w:val="auto"/>
          <w:highlight w:val="none"/>
          <w:lang w:val="en-US" w:eastAsia="zh-CN"/>
        </w:rPr>
        <w:t>进行采购时应重点核查</w:t>
      </w:r>
      <w:r>
        <w:rPr>
          <w:rFonts w:hint="default"/>
          <w:color w:val="auto"/>
          <w:highlight w:val="none"/>
          <w:lang w:val="en-US" w:eastAsia="zh-CN"/>
        </w:rPr>
        <w:t>供应商资质，协助</w:t>
      </w:r>
      <w:r>
        <w:rPr>
          <w:rFonts w:hint="eastAsia"/>
          <w:color w:val="auto"/>
          <w:highlight w:val="none"/>
          <w:lang w:val="en-US" w:eastAsia="zh-CN"/>
        </w:rPr>
        <w:t>做好登记</w:t>
      </w:r>
      <w:r>
        <w:rPr>
          <w:rFonts w:hint="default"/>
          <w:color w:val="auto"/>
          <w:highlight w:val="none"/>
          <w:lang w:val="en-US" w:eastAsia="zh-CN"/>
        </w:rPr>
        <w:t>验收</w:t>
      </w:r>
      <w:r>
        <w:rPr>
          <w:rFonts w:hint="eastAsia"/>
          <w:color w:val="auto"/>
          <w:highlight w:val="none"/>
          <w:lang w:val="en-US" w:eastAsia="zh-CN"/>
        </w:rPr>
        <w:t>以及</w:t>
      </w:r>
      <w:r>
        <w:rPr>
          <w:rFonts w:hint="default"/>
          <w:color w:val="auto"/>
          <w:highlight w:val="none"/>
          <w:lang w:val="en-US" w:eastAsia="zh-CN"/>
        </w:rPr>
        <w:t>回收</w:t>
      </w:r>
      <w:r>
        <w:rPr>
          <w:rFonts w:hint="eastAsia"/>
          <w:color w:val="auto"/>
          <w:highlight w:val="none"/>
          <w:lang w:val="en-US" w:eastAsia="zh-CN"/>
        </w:rPr>
        <w:t>、</w:t>
      </w:r>
      <w:r>
        <w:rPr>
          <w:rFonts w:hint="default"/>
          <w:color w:val="auto"/>
          <w:highlight w:val="none"/>
          <w:lang w:val="en-US" w:eastAsia="zh-CN"/>
        </w:rPr>
        <w:t>处理废弃危险物品</w:t>
      </w:r>
      <w:r>
        <w:rPr>
          <w:rFonts w:hint="eastAsia"/>
          <w:color w:val="auto"/>
          <w:highlight w:val="none"/>
          <w:lang w:val="en-US" w:eastAsia="zh-CN"/>
        </w:rPr>
        <w:t>等；</w:t>
      </w:r>
    </w:p>
    <w:p>
      <w:pPr>
        <w:pStyle w:val="33"/>
        <w:ind w:left="0" w:leftChars="0" w:firstLine="420" w:firstLineChars="200"/>
        <w:rPr>
          <w:rFonts w:hint="default"/>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焊接、切割等</w:t>
      </w:r>
      <w:r>
        <w:rPr>
          <w:rFonts w:hint="default"/>
          <w:color w:val="auto"/>
          <w:highlight w:val="none"/>
          <w:lang w:val="en-US" w:eastAsia="zh-CN"/>
        </w:rPr>
        <w:t>作业部门或班组</w:t>
      </w:r>
      <w:r>
        <w:rPr>
          <w:rFonts w:hint="eastAsia"/>
          <w:color w:val="auto"/>
          <w:highlight w:val="none"/>
          <w:lang w:val="en-US" w:eastAsia="zh-CN"/>
        </w:rPr>
        <w:t>根据施工实际</w:t>
      </w:r>
      <w:r>
        <w:rPr>
          <w:rFonts w:hint="default"/>
          <w:color w:val="auto"/>
          <w:highlight w:val="none"/>
          <w:lang w:val="en-US" w:eastAsia="zh-CN"/>
        </w:rPr>
        <w:t>需求领</w:t>
      </w:r>
      <w:r>
        <w:rPr>
          <w:rFonts w:hint="eastAsia"/>
          <w:color w:val="auto"/>
          <w:highlight w:val="none"/>
          <w:lang w:val="en-US" w:eastAsia="zh-CN"/>
        </w:rPr>
        <w:t>用</w:t>
      </w:r>
      <w:r>
        <w:rPr>
          <w:rFonts w:hint="default"/>
          <w:color w:val="auto"/>
          <w:highlight w:val="none"/>
          <w:lang w:val="en-US" w:eastAsia="zh-CN"/>
        </w:rPr>
        <w:t>危险</w:t>
      </w:r>
      <w:r>
        <w:rPr>
          <w:rFonts w:hint="eastAsia"/>
          <w:color w:val="auto"/>
          <w:highlight w:val="none"/>
          <w:lang w:val="en-US" w:eastAsia="zh-CN"/>
        </w:rPr>
        <w:t>化学</w:t>
      </w:r>
      <w:r>
        <w:rPr>
          <w:rFonts w:hint="default"/>
          <w:color w:val="auto"/>
          <w:highlight w:val="none"/>
          <w:lang w:val="en-US" w:eastAsia="zh-CN"/>
        </w:rPr>
        <w:t>品</w:t>
      </w:r>
      <w:r>
        <w:rPr>
          <w:rFonts w:hint="eastAsia"/>
          <w:color w:val="auto"/>
          <w:highlight w:val="none"/>
          <w:lang w:val="en-US" w:eastAsia="zh-CN"/>
        </w:rPr>
        <w:t>时应做好领用登记，按规定施工作业；</w:t>
      </w:r>
    </w:p>
    <w:p>
      <w:pPr>
        <w:pStyle w:val="33"/>
        <w:ind w:left="0" w:leftChars="0" w:firstLine="420" w:firstLineChars="200"/>
        <w:rPr>
          <w:rFonts w:hint="default"/>
          <w:color w:val="auto"/>
          <w:highlight w:val="none"/>
          <w:lang w:val="en-US" w:eastAsia="zh-CN"/>
        </w:rPr>
      </w:pPr>
      <w:r>
        <w:rPr>
          <w:rFonts w:hint="eastAsia" w:ascii="楷体" w:hAnsi="楷体" w:eastAsia="楷体" w:cs="Times New Roman"/>
          <w:color w:val="auto"/>
          <w:szCs w:val="21"/>
          <w:highlight w:val="none"/>
          <w:lang w:val="en-US" w:eastAsia="zh-CN"/>
        </w:rPr>
        <w:t>d）</w:t>
      </w:r>
      <w:r>
        <w:rPr>
          <w:rFonts w:hint="eastAsia"/>
          <w:color w:val="auto"/>
          <w:highlight w:val="none"/>
          <w:lang w:val="en-US" w:eastAsia="zh-CN"/>
        </w:rPr>
        <w:t>生活区液化气、试验区各类试验试剂、以及民用爆炸品等危险物品参照管理。</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13.1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承包单位统筹负责各分包单位危化品使用管理，相关台账资料齐全、完整。</w:t>
      </w:r>
    </w:p>
    <w:p>
      <w:pPr>
        <w:spacing w:before="156" w:beforeLines="50" w:after="156" w:afterLines="50"/>
        <w:rPr>
          <w:rFonts w:hint="eastAsia" w:ascii="楷体" w:hAnsi="楷体" w:eastAsia="楷体" w:cs="Times New Roman"/>
          <w:b/>
          <w:color w:val="auto"/>
          <w:szCs w:val="21"/>
          <w:highlight w:val="none"/>
          <w:lang w:val="en-US" w:eastAsia="zh-CN"/>
        </w:rPr>
      </w:pPr>
      <w:r>
        <w:rPr>
          <w:rFonts w:hint="eastAsia" w:ascii="楷体" w:hAnsi="楷体" w:eastAsia="楷体" w:cs="Times New Roman"/>
          <w:b/>
          <w:color w:val="auto"/>
          <w:szCs w:val="21"/>
          <w:highlight w:val="none"/>
          <w:lang w:val="en-US" w:eastAsia="zh-CN"/>
        </w:rPr>
        <w:t>13</w:t>
      </w:r>
      <w:r>
        <w:rPr>
          <w:rFonts w:hint="eastAsia" w:ascii="楷体" w:hAnsi="楷体" w:eastAsia="楷体" w:cs="Times New Roman"/>
          <w:b/>
          <w:color w:val="auto"/>
          <w:szCs w:val="21"/>
          <w:highlight w:val="none"/>
        </w:rPr>
        <w:t>.</w:t>
      </w:r>
      <w:r>
        <w:rPr>
          <w:rFonts w:hint="eastAsia" w:ascii="楷体" w:hAnsi="楷体" w:eastAsia="楷体" w:cs="Times New Roman"/>
          <w:b/>
          <w:color w:val="auto"/>
          <w:szCs w:val="21"/>
          <w:highlight w:val="none"/>
          <w:lang w:val="en-US" w:eastAsia="zh-CN"/>
        </w:rPr>
        <w:t>2消防管理</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13.2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项目应编制施工现场防火技术方案（或措施），配备相关物资、设施和器材，做好登记，落实检查。</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安全生产管理部门组织项目消防安全工程师、各职能部门负责人等相关人员，根据消防法律法规和相关标准规范等，结合施工生产区、办公区、生活区用火、用电、使用易燃易爆材料等特点，对各区域发生火灾的风险进行全面分析，制定防火技术措施，明确各区域消防安全责任人；</w:t>
      </w:r>
    </w:p>
    <w:p>
      <w:pPr>
        <w:pStyle w:val="33"/>
        <w:ind w:left="0" w:leftChars="0" w:firstLine="420" w:firstLineChars="200"/>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在有关场所或设施处配备消防设施、物资和器材，进行统一编号管理，设置情况记录在消防管理台账中，并绘制消防平面布置图，</w:t>
      </w:r>
      <w:r>
        <w:rPr>
          <w:rFonts w:hint="eastAsia"/>
          <w:b w:val="0"/>
          <w:bCs w:val="0"/>
          <w:color w:val="auto"/>
          <w:highlight w:val="none"/>
          <w:lang w:val="en-US" w:eastAsia="zh-CN"/>
        </w:rPr>
        <w:t>详见附录F-2；</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b w:val="0"/>
          <w:bCs w:val="0"/>
          <w:color w:val="auto"/>
          <w:highlight w:val="none"/>
          <w:lang w:val="en-US" w:eastAsia="zh-CN"/>
        </w:rPr>
        <w:t>各区域消防安全责任人对职责范围内的消防设施、物资和器材以及消防安全状态进行巡查，每月点检并及时做好巡查、点检记录，详见附录F-3；</w:t>
      </w:r>
    </w:p>
    <w:p>
      <w:pPr>
        <w:pStyle w:val="33"/>
        <w:ind w:left="0" w:leftChars="0" w:firstLine="420" w:firstLineChars="200"/>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d）</w:t>
      </w:r>
      <w:r>
        <w:rPr>
          <w:rFonts w:hint="eastAsia"/>
          <w:b w:val="0"/>
          <w:bCs w:val="0"/>
          <w:color w:val="auto"/>
          <w:highlight w:val="none"/>
          <w:lang w:val="en-US" w:eastAsia="zh-CN"/>
        </w:rPr>
        <w:t>安全生产管理部门结合各类安全检查，每月对各区域、责任部门的消防设施、物资和器材以及消防安全状况开展检查，做好检查记录。</w:t>
      </w:r>
    </w:p>
    <w:p>
      <w:pPr>
        <w:pStyle w:val="33"/>
        <w:ind w:left="0" w:leftChars="0" w:firstLine="0" w:firstLineChars="0"/>
        <w:rPr>
          <w:rFonts w:hint="default"/>
          <w:b w:val="0"/>
          <w:bCs w:val="0"/>
          <w:color w:val="auto"/>
          <w:highlight w:val="none"/>
          <w:lang w:val="en-US" w:eastAsia="zh-CN"/>
        </w:rPr>
      </w:pPr>
      <w:r>
        <w:rPr>
          <w:rFonts w:hint="eastAsia" w:ascii="楷体" w:hAnsi="楷体" w:eastAsia="楷体" w:cs="Times New Roman"/>
          <w:color w:val="auto"/>
          <w:szCs w:val="21"/>
          <w:highlight w:val="none"/>
          <w:lang w:val="en-US" w:eastAsia="zh-CN"/>
        </w:rPr>
        <w:t>13.2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项目应强化消防应急管理，结合年度应急演练计划适时开展消防应急演练。</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highlight w:val="none"/>
          <w:lang w:val="en-US" w:eastAsia="zh-CN"/>
        </w:rPr>
      </w:pPr>
      <w:bookmarkStart w:id="24" w:name="_Toc12012"/>
      <w:r>
        <w:rPr>
          <w:rFonts w:hint="eastAsia"/>
          <w:color w:val="auto"/>
          <w:highlight w:val="none"/>
          <w:lang w:val="en-US" w:eastAsia="zh-CN"/>
        </w:rPr>
        <w:t>14 应急管理</w:t>
      </w:r>
      <w:bookmarkEnd w:id="24"/>
    </w:p>
    <w:p>
      <w:pPr>
        <w:spacing w:before="156" w:beforeLines="50" w:after="156" w:afterLines="50"/>
        <w:rPr>
          <w:rFonts w:hint="eastAsia" w:ascii="楷体" w:hAnsi="楷体" w:eastAsia="楷体" w:cs="Times New Roman"/>
          <w:b/>
          <w:color w:val="auto"/>
          <w:szCs w:val="21"/>
          <w:highlight w:val="none"/>
          <w:lang w:val="en-US" w:eastAsia="zh-CN"/>
        </w:rPr>
      </w:pPr>
      <w:r>
        <w:rPr>
          <w:rFonts w:hint="eastAsia" w:ascii="楷体" w:hAnsi="楷体" w:eastAsia="楷体" w:cs="Times New Roman"/>
          <w:b/>
          <w:color w:val="auto"/>
          <w:szCs w:val="21"/>
          <w:highlight w:val="none"/>
          <w:lang w:val="en-US" w:eastAsia="zh-CN"/>
        </w:rPr>
        <w:t>14</w:t>
      </w:r>
      <w:r>
        <w:rPr>
          <w:rFonts w:hint="eastAsia" w:ascii="楷体" w:hAnsi="楷体" w:eastAsia="楷体" w:cs="Times New Roman"/>
          <w:b/>
          <w:color w:val="auto"/>
          <w:szCs w:val="21"/>
          <w:highlight w:val="none"/>
        </w:rPr>
        <w:t>.1</w:t>
      </w:r>
      <w:r>
        <w:rPr>
          <w:rFonts w:hint="eastAsia" w:ascii="楷体" w:hAnsi="楷体" w:eastAsia="楷体" w:cs="Times New Roman"/>
          <w:b/>
          <w:color w:val="auto"/>
          <w:szCs w:val="21"/>
          <w:highlight w:val="none"/>
          <w:lang w:val="en-US" w:eastAsia="zh-CN"/>
        </w:rPr>
        <w:t>应急预案</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14.1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工程项目开工前，项目经理应组织编制本项目专项应急预案和现场处置方案。</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应依据《生产经营单位安全生产事故应急预案编制导则》（GBT29639-2020）、《公路水运工程生产安全事故应急救援预案》等规定进行编制，结合建设单位生产安全事故综合应急预案、施工安全风险总体评估和施工专项风险评估结论；</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安全生产管理部门牵头各部门对某一类型或某几种类型事故，或者重要生产设施、重大活动等内容制定编制专项应急预案；</w:t>
      </w:r>
    </w:p>
    <w:p>
      <w:pPr>
        <w:pStyle w:val="33"/>
        <w:ind w:left="0" w:leftChars="0" w:firstLine="420" w:firstLineChars="200"/>
        <w:rPr>
          <w:rFonts w:hint="default"/>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安全生产管理部门组织有关部门现场作业人员及相关专业人员根据风险评估、岗位操作规程以及危险性控制措施编制现场处置方案；</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d）</w:t>
      </w:r>
      <w:r>
        <w:rPr>
          <w:rFonts w:hint="eastAsia"/>
          <w:color w:val="auto"/>
          <w:highlight w:val="none"/>
          <w:lang w:val="en-US" w:eastAsia="zh-CN"/>
        </w:rPr>
        <w:t>专项应急预案编制后，项目要组织行业领域内不少于3名安全管理专家进行审查，修改完善后正式签署发布，并报监理单位。</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14.1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ascii="宋体" w:hAnsi="Times New Roman" w:eastAsia="宋体" w:cs="Times New Roman"/>
          <w:color w:val="auto"/>
          <w:szCs w:val="20"/>
          <w:highlight w:val="none"/>
          <w:lang w:val="en-US" w:eastAsia="zh-CN"/>
        </w:rPr>
        <w:t>项目建设期间，</w:t>
      </w:r>
      <w:r>
        <w:rPr>
          <w:rFonts w:hint="eastAsia"/>
          <w:color w:val="auto"/>
          <w:highlight w:val="none"/>
          <w:lang w:val="en-US" w:eastAsia="zh-CN"/>
        </w:rPr>
        <w:t>项目发生事故、组织机构发生重大调整、有关法律法规重新修订，或其他认为有必要修订评审时，及时对应急预案和现场处置方案进行修订，修订情况及时报监理单位。</w:t>
      </w:r>
    </w:p>
    <w:p>
      <w:pPr>
        <w:spacing w:before="156" w:beforeLines="50" w:after="156" w:afterLines="50"/>
        <w:rPr>
          <w:rFonts w:hint="default"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14</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2应急演练</w:t>
      </w:r>
    </w:p>
    <w:p>
      <w:pPr>
        <w:keepNext w:val="0"/>
        <w:keepLines w:val="0"/>
        <w:pageBreakBefore w:val="0"/>
        <w:kinsoku/>
        <w:wordWrap/>
        <w:overflowPunct/>
        <w:topLinePunct w:val="0"/>
        <w:bidi w:val="0"/>
        <w:adjustRightInd/>
        <w:snapToGrid/>
        <w:spacing w:before="0" w:beforeLines="0" w:after="0" w:afterLines="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14.2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项目应编制年度应急预案演练计划，以正式文件发布。项目应按计划组织开展应急预案演练，</w:t>
      </w:r>
      <w:r>
        <w:rPr>
          <w:rFonts w:hint="eastAsia" w:ascii="宋体" w:hAnsi="Times New Roman" w:eastAsia="宋体" w:cs="Times New Roman"/>
          <w:color w:val="auto"/>
          <w:kern w:val="0"/>
          <w:szCs w:val="20"/>
          <w:highlight w:val="none"/>
          <w:lang w:val="en-US" w:eastAsia="zh-CN"/>
        </w:rPr>
        <w:t>原则上不得随意调整、变更，确需变更要做好书面说明。</w:t>
      </w:r>
    </w:p>
    <w:p>
      <w:pPr>
        <w:keepNext w:val="0"/>
        <w:keepLines w:val="0"/>
        <w:pageBreakBefore w:val="0"/>
        <w:kinsoku/>
        <w:wordWrap/>
        <w:overflowPunct/>
        <w:topLinePunct w:val="0"/>
        <w:bidi w:val="0"/>
        <w:adjustRightInd/>
        <w:snapToGrid/>
        <w:spacing w:before="0" w:beforeLines="0" w:after="0" w:afterLines="0"/>
        <w:ind w:firstLine="420" w:firstLineChars="200"/>
        <w:textAlignment w:val="auto"/>
        <w:rPr>
          <w:rFonts w:hint="default"/>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在项目开工前，安全生产管理部门结合项目施工和安全工作实际情况，牵头编制计划；项目建设周期跨年度的，应及时编制下年度计划；</w:t>
      </w:r>
    </w:p>
    <w:p>
      <w:pPr>
        <w:keepNext w:val="0"/>
        <w:keepLines w:val="0"/>
        <w:pageBreakBefore w:val="0"/>
        <w:kinsoku/>
        <w:wordWrap/>
        <w:overflowPunct/>
        <w:topLinePunct w:val="0"/>
        <w:bidi w:val="0"/>
        <w:adjustRightInd/>
        <w:snapToGrid/>
        <w:spacing w:before="0" w:beforeLines="0" w:after="0" w:afterLines="0"/>
        <w:ind w:firstLine="420" w:firstLineChars="20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应急演练符合规定频次，其中每年至少组织一次专项应急预案演练，每半年至少组织一次现场处置方案演练。项目经理每年至少组织并参与一次事故应急救援演练；</w:t>
      </w:r>
    </w:p>
    <w:p>
      <w:pPr>
        <w:pStyle w:val="33"/>
        <w:ind w:left="0" w:leftChars="0" w:firstLine="420" w:firstLineChars="20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演练前，安全生产管理部门应组织编制演练方案，开展应急预案教育培训，应急演练结束后，安全生产管理部门应组织对演练效果进行评估，撰写应急预案演练评估报告，分析存在的问题，并对应急预案提出修改意见。</w:t>
      </w:r>
    </w:p>
    <w:p>
      <w:pPr>
        <w:pStyle w:val="33"/>
        <w:ind w:left="0" w:leftChars="0" w:firstLine="0" w:firstLineChars="0"/>
        <w:rPr>
          <w:rFonts w:hint="eastAsia"/>
          <w:color w:val="auto"/>
          <w:lang w:val="en-US" w:eastAsia="zh-CN"/>
        </w:rPr>
      </w:pPr>
      <w:r>
        <w:rPr>
          <w:rFonts w:hint="eastAsia" w:ascii="楷体" w:hAnsi="楷体" w:eastAsia="楷体" w:cs="Times New Roman"/>
          <w:color w:val="auto"/>
          <w:szCs w:val="21"/>
          <w:highlight w:val="none"/>
          <w:lang w:val="en-US" w:eastAsia="zh-CN"/>
        </w:rPr>
        <w:t>14.2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应急演练资料应每次独立归档、按年度汇总，包括应急演练计划、应急演练方案、培训教育记录、应急演练过程记录、效果评估、问题及修改意见等。</w:t>
      </w:r>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14</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3应急保障</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14.3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成立以项目经理为组长，项目书记（如有）、各副经理、项目总工等为副组长，各职能部门、施工班组负责人为成员的应急领导组织机构，组建应急指挥组、抢险救援组、事故调查组、善后工作组等应急小组，明确兼职应急救援人员，以项目正式文件发布。</w:t>
      </w:r>
    </w:p>
    <w:p>
      <w:pPr>
        <w:pStyle w:val="33"/>
        <w:ind w:left="0" w:leftChars="0" w:firstLine="0" w:firstLineChars="0"/>
        <w:rPr>
          <w:rFonts w:hint="default"/>
          <w:b w:val="0"/>
          <w:bCs w:val="0"/>
          <w:color w:val="auto"/>
          <w:highlight w:val="none"/>
          <w:lang w:val="en-US" w:eastAsia="zh-CN"/>
        </w:rPr>
      </w:pPr>
      <w:r>
        <w:rPr>
          <w:rFonts w:hint="eastAsia" w:ascii="楷体" w:hAnsi="楷体" w:eastAsia="楷体" w:cs="Times New Roman"/>
          <w:color w:val="auto"/>
          <w:szCs w:val="21"/>
          <w:highlight w:val="none"/>
          <w:lang w:val="en-US" w:eastAsia="zh-CN"/>
        </w:rPr>
        <w:t>14.3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default"/>
          <w:color w:val="auto"/>
          <w:highlight w:val="none"/>
          <w:lang w:val="en-US" w:eastAsia="zh-CN"/>
        </w:rPr>
        <w:t>安全</w:t>
      </w:r>
      <w:r>
        <w:rPr>
          <w:rFonts w:hint="eastAsia"/>
          <w:color w:val="auto"/>
          <w:highlight w:val="none"/>
          <w:lang w:val="en-US" w:eastAsia="zh-CN"/>
        </w:rPr>
        <w:t>生产</w:t>
      </w:r>
      <w:r>
        <w:rPr>
          <w:rFonts w:hint="default"/>
          <w:color w:val="auto"/>
          <w:highlight w:val="none"/>
          <w:lang w:val="en-US" w:eastAsia="zh-CN"/>
        </w:rPr>
        <w:t>管理部门</w:t>
      </w:r>
      <w:r>
        <w:rPr>
          <w:rFonts w:hint="eastAsia"/>
          <w:color w:val="auto"/>
          <w:highlight w:val="none"/>
          <w:lang w:val="en-US" w:eastAsia="zh-CN"/>
        </w:rPr>
        <w:t>应牵头按照</w:t>
      </w:r>
      <w:r>
        <w:rPr>
          <w:rFonts w:hint="default"/>
          <w:color w:val="auto"/>
          <w:highlight w:val="none"/>
          <w:lang w:val="en-US" w:eastAsia="zh-CN"/>
        </w:rPr>
        <w:t>应急管理的要求</w:t>
      </w:r>
      <w:r>
        <w:rPr>
          <w:rFonts w:hint="eastAsia"/>
          <w:color w:val="auto"/>
          <w:highlight w:val="none"/>
          <w:lang w:val="en-US" w:eastAsia="zh-CN"/>
        </w:rPr>
        <w:t>，</w:t>
      </w:r>
      <w:r>
        <w:rPr>
          <w:rFonts w:hint="default"/>
          <w:color w:val="auto"/>
          <w:highlight w:val="none"/>
          <w:lang w:val="en-US" w:eastAsia="zh-CN"/>
        </w:rPr>
        <w:t>配备充足的应急</w:t>
      </w:r>
      <w:r>
        <w:rPr>
          <w:rFonts w:hint="eastAsia"/>
          <w:color w:val="auto"/>
          <w:highlight w:val="none"/>
          <w:lang w:val="en-US" w:eastAsia="zh-CN"/>
        </w:rPr>
        <w:t>救援器材、设备和物资，并建立</w:t>
      </w:r>
      <w:r>
        <w:rPr>
          <w:rFonts w:hint="default"/>
          <w:color w:val="auto"/>
          <w:highlight w:val="none"/>
          <w:lang w:val="en-US" w:eastAsia="zh-CN"/>
        </w:rPr>
        <w:t>清单，</w:t>
      </w:r>
      <w:r>
        <w:rPr>
          <w:rFonts w:hint="eastAsia"/>
          <w:color w:val="auto"/>
          <w:highlight w:val="none"/>
          <w:lang w:val="en-US" w:eastAsia="zh-CN"/>
        </w:rPr>
        <w:t>对</w:t>
      </w:r>
      <w:r>
        <w:rPr>
          <w:rFonts w:hint="default"/>
          <w:color w:val="auto"/>
          <w:highlight w:val="none"/>
          <w:lang w:val="en-US" w:eastAsia="zh-CN"/>
        </w:rPr>
        <w:t>应急</w:t>
      </w:r>
      <w:r>
        <w:rPr>
          <w:rFonts w:hint="eastAsia"/>
          <w:color w:val="auto"/>
          <w:highlight w:val="none"/>
          <w:lang w:val="en-US" w:eastAsia="zh-CN"/>
        </w:rPr>
        <w:t>救援器材、设备和物资</w:t>
      </w:r>
      <w:r>
        <w:rPr>
          <w:rFonts w:hint="default"/>
          <w:color w:val="auto"/>
          <w:highlight w:val="none"/>
          <w:lang w:val="en-US" w:eastAsia="zh-CN"/>
        </w:rPr>
        <w:t>的类型、数量、性能、存放位置、管理责任人及其联系方式等</w:t>
      </w:r>
      <w:r>
        <w:rPr>
          <w:rFonts w:hint="eastAsia"/>
          <w:color w:val="auto"/>
          <w:highlight w:val="none"/>
          <w:lang w:val="en-US" w:eastAsia="zh-CN"/>
        </w:rPr>
        <w:t>进行</w:t>
      </w:r>
      <w:r>
        <w:rPr>
          <w:rFonts w:hint="default"/>
          <w:color w:val="auto"/>
          <w:highlight w:val="none"/>
          <w:lang w:val="en-US" w:eastAsia="zh-CN"/>
        </w:rPr>
        <w:t>登记，</w:t>
      </w:r>
      <w:r>
        <w:rPr>
          <w:rFonts w:hint="eastAsia"/>
          <w:color w:val="auto"/>
          <w:highlight w:val="none"/>
          <w:lang w:val="en-US" w:eastAsia="zh-CN"/>
        </w:rPr>
        <w:t>动态更新现场物资和清单，确保清单现场物资一一对应，并不得与其他日常物资混用，</w:t>
      </w:r>
      <w:r>
        <w:rPr>
          <w:rFonts w:hint="eastAsia"/>
          <w:b w:val="0"/>
          <w:bCs w:val="0"/>
          <w:color w:val="auto"/>
          <w:highlight w:val="none"/>
          <w:lang w:val="en-US" w:eastAsia="zh-CN"/>
        </w:rPr>
        <w:t>详见附录G-1。</w:t>
      </w:r>
    </w:p>
    <w:p>
      <w:pPr>
        <w:pStyle w:val="33"/>
        <w:ind w:left="0" w:leftChars="0"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14.3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3 </w:t>
      </w:r>
      <w:r>
        <w:rPr>
          <w:rFonts w:hint="eastAsia"/>
          <w:color w:val="auto"/>
          <w:highlight w:val="none"/>
          <w:lang w:val="en-US" w:eastAsia="zh-CN"/>
        </w:rPr>
        <w:t>管理责任人</w:t>
      </w:r>
      <w:r>
        <w:rPr>
          <w:rFonts w:hint="default"/>
          <w:color w:val="auto"/>
          <w:highlight w:val="none"/>
          <w:lang w:val="en-US" w:eastAsia="zh-CN"/>
        </w:rPr>
        <w:t>每月</w:t>
      </w:r>
      <w:r>
        <w:rPr>
          <w:rFonts w:hint="eastAsia"/>
          <w:color w:val="auto"/>
          <w:highlight w:val="none"/>
          <w:lang w:val="en-US" w:eastAsia="zh-CN"/>
        </w:rPr>
        <w:t>定期</w:t>
      </w:r>
      <w:r>
        <w:rPr>
          <w:rFonts w:hint="default"/>
          <w:color w:val="auto"/>
          <w:highlight w:val="none"/>
          <w:lang w:val="en-US" w:eastAsia="zh-CN"/>
        </w:rPr>
        <w:t>对应急</w:t>
      </w:r>
      <w:r>
        <w:rPr>
          <w:rFonts w:hint="eastAsia"/>
          <w:color w:val="auto"/>
          <w:highlight w:val="none"/>
          <w:lang w:val="en-US" w:eastAsia="zh-CN"/>
        </w:rPr>
        <w:t>救援器材、设备和物资</w:t>
      </w:r>
      <w:r>
        <w:rPr>
          <w:rFonts w:hint="default"/>
          <w:color w:val="auto"/>
          <w:highlight w:val="none"/>
          <w:lang w:val="en-US" w:eastAsia="zh-CN"/>
        </w:rPr>
        <w:t>进行检查</w:t>
      </w:r>
      <w:r>
        <w:rPr>
          <w:rFonts w:hint="eastAsia"/>
          <w:color w:val="auto"/>
          <w:highlight w:val="none"/>
          <w:lang w:val="en-US" w:eastAsia="zh-CN"/>
        </w:rPr>
        <w:t>，确保数量、性能等符合要求，处于适用状态。需要进行进行</w:t>
      </w:r>
      <w:r>
        <w:rPr>
          <w:rFonts w:hint="default"/>
          <w:color w:val="auto"/>
          <w:highlight w:val="none"/>
          <w:lang w:val="en-US" w:eastAsia="zh-CN"/>
        </w:rPr>
        <w:t>维护</w:t>
      </w:r>
      <w:r>
        <w:rPr>
          <w:rFonts w:hint="eastAsia"/>
          <w:color w:val="auto"/>
          <w:highlight w:val="none"/>
          <w:lang w:val="en-US" w:eastAsia="zh-CN"/>
        </w:rPr>
        <w:t>、</w:t>
      </w:r>
      <w:r>
        <w:rPr>
          <w:rFonts w:hint="default"/>
          <w:color w:val="auto"/>
          <w:highlight w:val="none"/>
          <w:lang w:val="en-US" w:eastAsia="zh-CN"/>
        </w:rPr>
        <w:t>保养</w:t>
      </w:r>
      <w:r>
        <w:rPr>
          <w:rFonts w:hint="eastAsia"/>
          <w:color w:val="auto"/>
          <w:highlight w:val="none"/>
          <w:lang w:val="en-US" w:eastAsia="zh-CN"/>
        </w:rPr>
        <w:t>的</w:t>
      </w:r>
      <w:r>
        <w:rPr>
          <w:rFonts w:hint="default"/>
          <w:color w:val="auto"/>
          <w:highlight w:val="none"/>
          <w:lang w:val="en-US" w:eastAsia="zh-CN"/>
        </w:rPr>
        <w:t>，</w:t>
      </w:r>
      <w:r>
        <w:rPr>
          <w:rFonts w:hint="eastAsia"/>
          <w:color w:val="auto"/>
          <w:highlight w:val="none"/>
          <w:lang w:val="en-US" w:eastAsia="zh-CN"/>
        </w:rPr>
        <w:t>要按照规定对应急器材、设备、物资进行维护、保养，</w:t>
      </w:r>
      <w:r>
        <w:rPr>
          <w:rFonts w:hint="default"/>
          <w:color w:val="auto"/>
          <w:highlight w:val="none"/>
          <w:lang w:val="en-US" w:eastAsia="zh-CN"/>
        </w:rPr>
        <w:t>做好相应记录</w:t>
      </w:r>
      <w:r>
        <w:rPr>
          <w:rFonts w:hint="eastAsia"/>
          <w:color w:val="auto"/>
          <w:highlight w:val="none"/>
          <w:lang w:val="en-US" w:eastAsia="zh-CN"/>
        </w:rPr>
        <w:t>，</w:t>
      </w:r>
      <w:r>
        <w:rPr>
          <w:rFonts w:hint="eastAsia"/>
          <w:b w:val="0"/>
          <w:bCs w:val="0"/>
          <w:color w:val="auto"/>
          <w:highlight w:val="none"/>
          <w:lang w:val="en-US" w:eastAsia="zh-CN"/>
        </w:rPr>
        <w:t>详见附录G-2。</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highlight w:val="none"/>
          <w:lang w:val="en-US" w:eastAsia="zh-CN"/>
        </w:rPr>
      </w:pPr>
      <w:bookmarkStart w:id="25" w:name="_Toc30971"/>
      <w:r>
        <w:rPr>
          <w:rFonts w:hint="eastAsia"/>
          <w:color w:val="auto"/>
          <w:highlight w:val="none"/>
          <w:lang w:val="en-US" w:eastAsia="zh-CN"/>
        </w:rPr>
        <w:t>15 安全经费</w:t>
      </w:r>
      <w:bookmarkEnd w:id="25"/>
    </w:p>
    <w:p>
      <w:pPr>
        <w:spacing w:before="156" w:beforeLines="50" w:after="156" w:afterLines="50"/>
        <w:rPr>
          <w:rFonts w:hint="eastAsia" w:ascii="楷体" w:hAnsi="楷体" w:eastAsia="楷体" w:cs="Times New Roman"/>
          <w:b/>
          <w:color w:val="auto"/>
          <w:szCs w:val="21"/>
          <w:highlight w:val="none"/>
          <w:lang w:val="en-US" w:eastAsia="zh-CN"/>
        </w:rPr>
      </w:pPr>
      <w:r>
        <w:rPr>
          <w:rFonts w:hint="eastAsia" w:ascii="楷体" w:hAnsi="楷体" w:eastAsia="楷体" w:cs="Times New Roman"/>
          <w:b/>
          <w:color w:val="auto"/>
          <w:szCs w:val="21"/>
          <w:highlight w:val="none"/>
          <w:lang w:val="en-US" w:eastAsia="zh-CN"/>
        </w:rPr>
        <w:t>15</w:t>
      </w:r>
      <w:r>
        <w:rPr>
          <w:rFonts w:hint="eastAsia" w:ascii="楷体" w:hAnsi="楷体" w:eastAsia="楷体" w:cs="Times New Roman"/>
          <w:b/>
          <w:color w:val="auto"/>
          <w:szCs w:val="21"/>
          <w:highlight w:val="none"/>
        </w:rPr>
        <w:t>.1</w:t>
      </w:r>
      <w:r>
        <w:rPr>
          <w:rFonts w:hint="eastAsia" w:ascii="楷体" w:hAnsi="楷体" w:eastAsia="楷体" w:cs="Times New Roman"/>
          <w:b/>
          <w:color w:val="auto"/>
          <w:szCs w:val="21"/>
          <w:highlight w:val="none"/>
          <w:lang w:val="en-US" w:eastAsia="zh-CN"/>
        </w:rPr>
        <w:t>经费计划</w:t>
      </w:r>
    </w:p>
    <w:p>
      <w:pPr>
        <w:pStyle w:val="33"/>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cs="Times New Roman"/>
          <w:color w:val="auto"/>
          <w:kern w:val="0"/>
          <w:sz w:val="21"/>
          <w:szCs w:val="20"/>
          <w:highlight w:val="none"/>
          <w:lang w:val="en-US" w:eastAsia="zh-CN" w:bidi="ar-SA"/>
        </w:rPr>
      </w:pPr>
      <w:r>
        <w:rPr>
          <w:rFonts w:hint="eastAsia" w:ascii="宋体" w:hAnsi="Times New Roman" w:eastAsia="宋体" w:cs="Times New Roman"/>
          <w:color w:val="auto"/>
          <w:kern w:val="0"/>
          <w:sz w:val="21"/>
          <w:szCs w:val="20"/>
          <w:highlight w:val="none"/>
          <w:lang w:val="en-US" w:eastAsia="zh-CN" w:bidi="ar-SA"/>
        </w:rPr>
        <w:t>项目应加强安全生产费用计划管理</w:t>
      </w:r>
      <w:r>
        <w:rPr>
          <w:rFonts w:hint="eastAsia" w:cs="Times New Roman"/>
          <w:color w:val="auto"/>
          <w:kern w:val="0"/>
          <w:sz w:val="21"/>
          <w:szCs w:val="20"/>
          <w:highlight w:val="none"/>
          <w:lang w:val="en-US" w:eastAsia="zh-CN" w:bidi="ar-SA"/>
        </w:rPr>
        <w:t>。</w:t>
      </w:r>
    </w:p>
    <w:p>
      <w:pPr>
        <w:pStyle w:val="33"/>
        <w:pageBreakBefore w:val="0"/>
        <w:kinsoku/>
        <w:wordWrap/>
        <w:overflowPunct/>
        <w:topLinePunct w:val="0"/>
        <w:bidi w:val="0"/>
        <w:adjustRightInd/>
        <w:snapToGrid/>
        <w:spacing w:line="240" w:lineRule="auto"/>
        <w:ind w:left="0" w:leftChars="0" w:firstLine="420" w:firstLineChars="200"/>
        <w:textAlignment w:val="auto"/>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ascii="宋体" w:hAnsi="Times New Roman" w:eastAsia="宋体" w:cs="Times New Roman"/>
          <w:color w:val="auto"/>
          <w:kern w:val="0"/>
          <w:sz w:val="21"/>
          <w:szCs w:val="20"/>
          <w:highlight w:val="none"/>
          <w:lang w:val="en-US" w:eastAsia="zh-CN" w:bidi="ar-SA"/>
        </w:rPr>
        <w:t>在工程开工前</w:t>
      </w:r>
      <w:r>
        <w:rPr>
          <w:rFonts w:hint="eastAsia" w:cs="Times New Roman"/>
          <w:color w:val="auto"/>
          <w:kern w:val="0"/>
          <w:sz w:val="21"/>
          <w:szCs w:val="20"/>
          <w:highlight w:val="none"/>
          <w:lang w:val="en-US" w:eastAsia="zh-CN" w:bidi="ar-SA"/>
        </w:rPr>
        <w:t>，项目经理组织编制安全生产费用总体计划，报监理单位审核同意后实施，</w:t>
      </w:r>
      <w:r>
        <w:rPr>
          <w:rFonts w:hint="eastAsia"/>
          <w:b w:val="0"/>
          <w:bCs w:val="0"/>
          <w:color w:val="auto"/>
          <w:highlight w:val="none"/>
          <w:lang w:val="en-US" w:eastAsia="zh-CN"/>
        </w:rPr>
        <w:t>详见附录H-1；</w:t>
      </w:r>
    </w:p>
    <w:p>
      <w:pPr>
        <w:pStyle w:val="33"/>
        <w:pageBreakBefore w:val="0"/>
        <w:kinsoku/>
        <w:wordWrap/>
        <w:overflowPunct/>
        <w:topLinePunct w:val="0"/>
        <w:bidi w:val="0"/>
        <w:adjustRightInd/>
        <w:snapToGrid/>
        <w:spacing w:line="240" w:lineRule="auto"/>
        <w:ind w:left="0" w:leftChars="0" w:firstLine="420" w:firstLineChars="200"/>
        <w:textAlignment w:val="auto"/>
        <w:rPr>
          <w:rFonts w:hint="eastAsia"/>
          <w:b w:val="0"/>
          <w:bCs w:val="0"/>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s="Times New Roman"/>
          <w:color w:val="auto"/>
          <w:kern w:val="0"/>
          <w:sz w:val="21"/>
          <w:szCs w:val="20"/>
          <w:highlight w:val="none"/>
          <w:lang w:val="en-US" w:eastAsia="zh-CN" w:bidi="ar-SA"/>
        </w:rPr>
        <w:t>根据总体计划，结合</w:t>
      </w:r>
      <w:r>
        <w:rPr>
          <w:rFonts w:hint="eastAsia" w:ascii="宋体" w:hAnsi="Times New Roman" w:eastAsia="宋体" w:cs="Times New Roman"/>
          <w:color w:val="auto"/>
          <w:kern w:val="0"/>
          <w:sz w:val="21"/>
          <w:szCs w:val="20"/>
          <w:highlight w:val="none"/>
          <w:lang w:val="en-US" w:eastAsia="zh-CN" w:bidi="ar-SA"/>
        </w:rPr>
        <w:t>施工</w:t>
      </w:r>
      <w:r>
        <w:rPr>
          <w:rFonts w:hint="eastAsia" w:cs="Times New Roman"/>
          <w:color w:val="auto"/>
          <w:kern w:val="0"/>
          <w:sz w:val="21"/>
          <w:szCs w:val="20"/>
          <w:highlight w:val="none"/>
          <w:lang w:val="en-US" w:eastAsia="zh-CN" w:bidi="ar-SA"/>
        </w:rPr>
        <w:t>计划、安全工作计划、专项施工方案和相关工作要求等，安全生产管理部门组织编制项目建设期间年度安全生产费用使用计划，在每月底前将制定下月计划报送监理单位审核，</w:t>
      </w:r>
      <w:r>
        <w:rPr>
          <w:rFonts w:hint="eastAsia"/>
          <w:b w:val="0"/>
          <w:bCs w:val="0"/>
          <w:color w:val="auto"/>
          <w:highlight w:val="none"/>
          <w:lang w:val="en-US" w:eastAsia="zh-CN"/>
        </w:rPr>
        <w:t>详见附录H-2；</w:t>
      </w:r>
    </w:p>
    <w:p>
      <w:pPr>
        <w:pStyle w:val="33"/>
        <w:pageBreakBefore w:val="0"/>
        <w:kinsoku/>
        <w:wordWrap/>
        <w:overflowPunct/>
        <w:topLinePunct w:val="0"/>
        <w:bidi w:val="0"/>
        <w:adjustRightInd/>
        <w:snapToGrid/>
        <w:spacing w:line="240" w:lineRule="auto"/>
        <w:ind w:left="0" w:leftChars="0" w:firstLine="420" w:firstLineChars="200"/>
        <w:textAlignment w:val="auto"/>
        <w:rPr>
          <w:rFonts w:hint="eastAsia" w:cs="Times New Roman"/>
          <w:color w:val="auto"/>
          <w:kern w:val="0"/>
          <w:sz w:val="21"/>
          <w:szCs w:val="20"/>
          <w:highlight w:val="none"/>
          <w:lang w:val="en-US" w:eastAsia="zh-CN" w:bidi="ar-SA"/>
        </w:rPr>
      </w:pPr>
      <w:r>
        <w:rPr>
          <w:rFonts w:hint="eastAsia" w:ascii="楷体" w:hAnsi="楷体" w:eastAsia="楷体" w:cs="Times New Roman"/>
          <w:color w:val="auto"/>
          <w:szCs w:val="21"/>
          <w:highlight w:val="none"/>
          <w:lang w:val="en-US" w:eastAsia="zh-CN"/>
        </w:rPr>
        <w:t>c）</w:t>
      </w:r>
      <w:r>
        <w:rPr>
          <w:rFonts w:hint="eastAsia" w:cs="Times New Roman"/>
          <w:color w:val="auto"/>
          <w:kern w:val="0"/>
          <w:sz w:val="21"/>
          <w:szCs w:val="20"/>
          <w:highlight w:val="none"/>
          <w:lang w:val="en-US" w:eastAsia="zh-CN" w:bidi="ar-SA"/>
        </w:rPr>
        <w:t>安全生产经费使用计划内容符合《</w:t>
      </w:r>
      <w:r>
        <w:rPr>
          <w:rFonts w:hint="eastAsia" w:ascii="宋体" w:hAnsi="Times New Roman" w:eastAsia="宋体" w:cs="Times New Roman"/>
          <w:color w:val="auto"/>
          <w:kern w:val="0"/>
          <w:sz w:val="21"/>
          <w:szCs w:val="20"/>
          <w:highlight w:val="none"/>
          <w:lang w:val="en-US" w:eastAsia="zh-CN" w:bidi="ar-SA"/>
        </w:rPr>
        <w:t>江苏省公路水运工程安全生产费用管理办法》、《江苏省公路水运工程安全生产费用使用指南》等</w:t>
      </w:r>
      <w:r>
        <w:rPr>
          <w:rFonts w:hint="eastAsia" w:cs="Times New Roman"/>
          <w:color w:val="auto"/>
          <w:kern w:val="0"/>
          <w:sz w:val="21"/>
          <w:szCs w:val="20"/>
          <w:highlight w:val="none"/>
          <w:lang w:val="en-US" w:eastAsia="zh-CN" w:bidi="ar-SA"/>
        </w:rPr>
        <w:t>管理办法。</w:t>
      </w:r>
    </w:p>
    <w:p>
      <w:pPr>
        <w:spacing w:before="156" w:beforeLines="50" w:after="156" w:afterLines="50"/>
        <w:rPr>
          <w:rFonts w:hint="eastAsia" w:ascii="楷体" w:hAnsi="楷体" w:eastAsia="楷体" w:cs="Times New Roman"/>
          <w:b/>
          <w:color w:val="auto"/>
          <w:szCs w:val="21"/>
          <w:highlight w:val="none"/>
          <w:lang w:val="en-US" w:eastAsia="zh-CN"/>
        </w:rPr>
      </w:pPr>
      <w:r>
        <w:rPr>
          <w:rFonts w:hint="eastAsia" w:ascii="楷体" w:hAnsi="楷体" w:eastAsia="楷体" w:cs="Times New Roman"/>
          <w:b/>
          <w:color w:val="auto"/>
          <w:szCs w:val="21"/>
          <w:highlight w:val="none"/>
          <w:lang w:val="en-US" w:eastAsia="zh-CN"/>
        </w:rPr>
        <w:t>15</w:t>
      </w:r>
      <w:r>
        <w:rPr>
          <w:rFonts w:hint="eastAsia" w:ascii="楷体" w:hAnsi="楷体" w:eastAsia="楷体" w:cs="Times New Roman"/>
          <w:b/>
          <w:color w:val="auto"/>
          <w:szCs w:val="21"/>
          <w:highlight w:val="none"/>
        </w:rPr>
        <w:t>.</w:t>
      </w:r>
      <w:r>
        <w:rPr>
          <w:rFonts w:hint="eastAsia" w:ascii="楷体" w:hAnsi="楷体" w:eastAsia="楷体" w:cs="Times New Roman"/>
          <w:b/>
          <w:color w:val="auto"/>
          <w:szCs w:val="21"/>
          <w:highlight w:val="none"/>
          <w:lang w:val="en-US" w:eastAsia="zh-CN"/>
        </w:rPr>
        <w:t>2经费使用</w:t>
      </w:r>
    </w:p>
    <w:p>
      <w:pPr>
        <w:pStyle w:val="33"/>
        <w:pageBreakBefore w:val="0"/>
        <w:kinsoku/>
        <w:wordWrap/>
        <w:overflowPunct/>
        <w:topLinePunct w:val="0"/>
        <w:bidi w:val="0"/>
        <w:adjustRightInd/>
        <w:snapToGrid/>
        <w:spacing w:line="240" w:lineRule="auto"/>
        <w:ind w:left="0" w:leftChars="0" w:firstLine="0" w:firstLineChars="0"/>
        <w:textAlignment w:val="auto"/>
        <w:rPr>
          <w:rFonts w:hint="default" w:ascii="宋体" w:hAnsi="Times New Roman" w:eastAsia="宋体" w:cs="Times New Roman"/>
          <w:color w:val="auto"/>
          <w:kern w:val="0"/>
          <w:sz w:val="21"/>
          <w:szCs w:val="20"/>
          <w:highlight w:val="none"/>
          <w:lang w:val="en-US" w:eastAsia="zh-CN" w:bidi="ar-SA"/>
        </w:rPr>
      </w:pPr>
      <w:r>
        <w:rPr>
          <w:rFonts w:hint="eastAsia" w:ascii="楷体" w:hAnsi="楷体" w:eastAsia="楷体" w:cs="Times New Roman"/>
          <w:color w:val="auto"/>
          <w:szCs w:val="21"/>
          <w:highlight w:val="none"/>
          <w:lang w:val="en-US" w:eastAsia="zh-CN"/>
        </w:rPr>
        <w:t>15.2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s="Times New Roman" w:eastAsiaTheme="minorEastAsia"/>
          <w:color w:val="auto"/>
          <w:kern w:val="2"/>
          <w:sz w:val="21"/>
          <w:szCs w:val="21"/>
          <w:highlight w:val="none"/>
          <w:lang w:val="en-US" w:eastAsia="zh-CN" w:bidi="ar-SA"/>
        </w:rPr>
        <w:t>项目应按规定使用安全生产费用，做到专款专用</w:t>
      </w:r>
      <w:r>
        <w:rPr>
          <w:rFonts w:hint="eastAsia" w:cs="Times New Roman"/>
          <w:color w:val="auto"/>
          <w:kern w:val="2"/>
          <w:sz w:val="21"/>
          <w:szCs w:val="21"/>
          <w:highlight w:val="none"/>
          <w:lang w:val="en-US" w:eastAsia="zh-CN" w:bidi="ar-SA"/>
        </w:rPr>
        <w:t>，不得挪作他用。</w:t>
      </w:r>
    </w:p>
    <w:p>
      <w:pPr>
        <w:pageBreakBefore w:val="0"/>
        <w:kinsoku/>
        <w:wordWrap/>
        <w:overflowPunct/>
        <w:topLinePunct w:val="0"/>
        <w:bidi w:val="0"/>
        <w:adjustRightInd/>
        <w:snapToGrid/>
        <w:spacing w:line="240" w:lineRule="auto"/>
        <w:ind w:firstLine="420" w:firstLineChars="200"/>
        <w:textAlignment w:val="auto"/>
        <w:rPr>
          <w:rFonts w:hint="eastAsia" w:cs="Times New Roman"/>
          <w:color w:val="auto"/>
          <w:kern w:val="2"/>
          <w:sz w:val="21"/>
          <w:szCs w:val="21"/>
          <w:highlight w:val="none"/>
          <w:lang w:val="en-US" w:eastAsia="zh-CN" w:bidi="ar-SA"/>
        </w:rPr>
      </w:pPr>
      <w:r>
        <w:rPr>
          <w:rFonts w:hint="eastAsia" w:ascii="楷体" w:hAnsi="楷体" w:eastAsia="楷体" w:cs="Times New Roman"/>
          <w:color w:val="auto"/>
          <w:kern w:val="0"/>
          <w:sz w:val="21"/>
          <w:szCs w:val="21"/>
          <w:highlight w:val="none"/>
          <w:lang w:val="en-US" w:eastAsia="zh-CN" w:bidi="ar-SA"/>
        </w:rPr>
        <w:t>a）</w:t>
      </w:r>
      <w:r>
        <w:rPr>
          <w:rFonts w:hint="eastAsia" w:ascii="楷体" w:hAnsi="楷体" w:eastAsia="楷体" w:cs="Times New Roman"/>
          <w:color w:val="auto"/>
          <w:szCs w:val="21"/>
          <w:highlight w:val="none"/>
          <w:lang w:val="en-US" w:eastAsia="zh-CN"/>
        </w:rPr>
        <w:t xml:space="preserve"> </w:t>
      </w:r>
      <w:r>
        <w:rPr>
          <w:rFonts w:hint="eastAsia" w:ascii="宋体" w:hAnsi="Times New Roman" w:eastAsia="宋体" w:cs="Times New Roman"/>
          <w:color w:val="auto"/>
          <w:kern w:val="0"/>
          <w:szCs w:val="20"/>
          <w:highlight w:val="none"/>
          <w:lang w:val="en-US" w:eastAsia="zh-CN"/>
        </w:rPr>
        <w:t>发包人按规定单独列支安全生产费用后，</w:t>
      </w:r>
      <w:r>
        <w:rPr>
          <w:rFonts w:hint="eastAsia" w:ascii="宋体" w:hAnsi="Times New Roman" w:eastAsia="宋体" w:cs="Times New Roman"/>
          <w:color w:val="auto"/>
          <w:kern w:val="0"/>
          <w:sz w:val="21"/>
          <w:szCs w:val="20"/>
          <w:highlight w:val="none"/>
          <w:lang w:val="en-US" w:eastAsia="zh-CN" w:bidi="ar-SA"/>
        </w:rPr>
        <w:t>一般由项目</w:t>
      </w:r>
      <w:r>
        <w:rPr>
          <w:rFonts w:hint="eastAsia" w:cs="Times New Roman" w:eastAsiaTheme="minorEastAsia"/>
          <w:color w:val="auto"/>
          <w:kern w:val="2"/>
          <w:sz w:val="21"/>
          <w:szCs w:val="21"/>
          <w:highlight w:val="none"/>
          <w:lang w:val="en-US" w:eastAsia="zh-CN" w:bidi="ar-SA"/>
        </w:rPr>
        <w:t>财务部门</w:t>
      </w:r>
      <w:r>
        <w:rPr>
          <w:rFonts w:hint="eastAsia" w:cs="Times New Roman"/>
          <w:color w:val="auto"/>
          <w:kern w:val="2"/>
          <w:sz w:val="21"/>
          <w:szCs w:val="21"/>
          <w:highlight w:val="none"/>
          <w:lang w:val="en-US" w:eastAsia="zh-CN" w:bidi="ar-SA"/>
        </w:rPr>
        <w:t>按照安全生产费用计划落实资金，</w:t>
      </w:r>
      <w:r>
        <w:rPr>
          <w:rFonts w:hint="eastAsia" w:cs="Times New Roman" w:eastAsiaTheme="minorEastAsia"/>
          <w:color w:val="auto"/>
          <w:kern w:val="2"/>
          <w:sz w:val="21"/>
          <w:szCs w:val="21"/>
          <w:highlight w:val="none"/>
          <w:lang w:val="en-US" w:eastAsia="zh-CN" w:bidi="ar-SA"/>
        </w:rPr>
        <w:t>并建立</w:t>
      </w:r>
      <w:r>
        <w:rPr>
          <w:rFonts w:hint="eastAsia" w:cs="Times New Roman"/>
          <w:color w:val="auto"/>
          <w:kern w:val="2"/>
          <w:sz w:val="21"/>
          <w:szCs w:val="21"/>
          <w:highlight w:val="none"/>
          <w:lang w:val="en-US" w:eastAsia="zh-CN" w:bidi="ar-SA"/>
        </w:rPr>
        <w:t>健全</w:t>
      </w:r>
      <w:r>
        <w:rPr>
          <w:rFonts w:hint="eastAsia" w:cs="Times New Roman" w:eastAsiaTheme="minorEastAsia"/>
          <w:color w:val="auto"/>
          <w:kern w:val="2"/>
          <w:sz w:val="21"/>
          <w:szCs w:val="21"/>
          <w:highlight w:val="none"/>
          <w:lang w:val="en-US" w:eastAsia="zh-CN" w:bidi="ar-SA"/>
        </w:rPr>
        <w:t>安全生产费用提取和使用台帐</w:t>
      </w:r>
      <w:r>
        <w:rPr>
          <w:rFonts w:hint="eastAsia" w:cs="Times New Roman"/>
          <w:color w:val="auto"/>
          <w:kern w:val="2"/>
          <w:sz w:val="21"/>
          <w:szCs w:val="21"/>
          <w:highlight w:val="none"/>
          <w:lang w:val="en-US" w:eastAsia="zh-CN" w:bidi="ar-SA"/>
        </w:rPr>
        <w:t>。包括安全生产费用使用合法票据和相关证明等；</w:t>
      </w:r>
    </w:p>
    <w:p>
      <w:pPr>
        <w:pageBreakBefore w:val="0"/>
        <w:kinsoku/>
        <w:wordWrap/>
        <w:overflowPunct/>
        <w:topLinePunct w:val="0"/>
        <w:bidi w:val="0"/>
        <w:adjustRightInd/>
        <w:snapToGrid/>
        <w:spacing w:line="240" w:lineRule="auto"/>
        <w:ind w:firstLine="420" w:firstLineChars="200"/>
        <w:textAlignment w:val="auto"/>
        <w:rPr>
          <w:rFonts w:hint="eastAsia" w:cs="Times New Roman"/>
          <w:color w:val="auto"/>
          <w:kern w:val="2"/>
          <w:sz w:val="21"/>
          <w:szCs w:val="21"/>
          <w:highlight w:val="none"/>
          <w:lang w:val="en-US" w:eastAsia="zh-CN" w:bidi="ar-SA"/>
        </w:rPr>
      </w:pPr>
      <w:r>
        <w:rPr>
          <w:rFonts w:hint="eastAsia" w:ascii="楷体" w:hAnsi="楷体" w:eastAsia="楷体" w:cs="Times New Roman"/>
          <w:color w:val="auto"/>
          <w:kern w:val="0"/>
          <w:sz w:val="21"/>
          <w:szCs w:val="21"/>
          <w:highlight w:val="none"/>
          <w:lang w:val="en-US" w:eastAsia="zh-CN" w:bidi="ar-SA"/>
        </w:rPr>
        <w:t>b）</w:t>
      </w:r>
      <w:r>
        <w:rPr>
          <w:rFonts w:hint="eastAsia" w:cs="Times New Roman"/>
          <w:color w:val="auto"/>
          <w:kern w:val="2"/>
          <w:sz w:val="21"/>
          <w:szCs w:val="21"/>
          <w:highlight w:val="none"/>
          <w:lang w:val="en-US" w:eastAsia="zh-CN" w:bidi="ar-SA"/>
        </w:rPr>
        <w:t>安全生产管理部门按年度、月度安全生产费用使用计划，协调各部门做好规定使用范围各项安全设施设备等采购、验收、计量等相关工作，做好期间合法票据、相关资料汇集，协助做好归档；</w:t>
      </w:r>
    </w:p>
    <w:p>
      <w:pPr>
        <w:pageBreakBefore w:val="0"/>
        <w:kinsoku/>
        <w:wordWrap/>
        <w:overflowPunct/>
        <w:topLinePunct w:val="0"/>
        <w:bidi w:val="0"/>
        <w:adjustRightInd/>
        <w:snapToGrid/>
        <w:spacing w:line="240" w:lineRule="auto"/>
        <w:ind w:firstLine="420" w:firstLineChars="200"/>
        <w:textAlignment w:val="auto"/>
        <w:rPr>
          <w:rFonts w:hint="eastAsia" w:cs="Times New Roman"/>
          <w:color w:val="auto"/>
          <w:kern w:val="2"/>
          <w:sz w:val="21"/>
          <w:szCs w:val="21"/>
          <w:highlight w:val="none"/>
          <w:lang w:val="en-US" w:eastAsia="zh-CN" w:bidi="ar-SA"/>
        </w:rPr>
      </w:pPr>
      <w:r>
        <w:rPr>
          <w:rFonts w:hint="eastAsia" w:ascii="楷体" w:hAnsi="楷体" w:eastAsia="楷体" w:cs="Times New Roman"/>
          <w:color w:val="auto"/>
          <w:kern w:val="0"/>
          <w:sz w:val="21"/>
          <w:szCs w:val="21"/>
          <w:highlight w:val="none"/>
          <w:lang w:val="en-US" w:eastAsia="zh-CN" w:bidi="ar-SA"/>
        </w:rPr>
        <w:t>c）</w:t>
      </w:r>
      <w:r>
        <w:rPr>
          <w:rFonts w:hint="eastAsia" w:cs="Times New Roman"/>
          <w:color w:val="auto"/>
          <w:kern w:val="2"/>
          <w:sz w:val="21"/>
          <w:szCs w:val="21"/>
          <w:highlight w:val="none"/>
          <w:lang w:val="en-US" w:eastAsia="zh-CN" w:bidi="ar-SA"/>
        </w:rPr>
        <w:t>其他部门根据安全生产实际需要，及时申请安全资金投入或上报计划，超计划大额支出应提前通知财务部门。</w:t>
      </w:r>
    </w:p>
    <w:p>
      <w:pPr>
        <w:pStyle w:val="33"/>
        <w:ind w:firstLine="0" w:firstLineChars="0"/>
        <w:rPr>
          <w:rFonts w:hint="default"/>
          <w:color w:val="auto"/>
          <w:highlight w:val="none"/>
          <w:lang w:val="en-US" w:eastAsia="zh-CN"/>
        </w:rPr>
      </w:pPr>
      <w:r>
        <w:rPr>
          <w:rFonts w:hint="eastAsia" w:ascii="楷体" w:hAnsi="楷体" w:eastAsia="楷体" w:cs="Times New Roman"/>
          <w:color w:val="auto"/>
          <w:szCs w:val="21"/>
          <w:highlight w:val="none"/>
          <w:lang w:val="en-US" w:eastAsia="zh-CN"/>
        </w:rPr>
        <w:t>15.2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s="Times New Roman"/>
          <w:color w:val="auto"/>
          <w:kern w:val="2"/>
          <w:sz w:val="21"/>
          <w:szCs w:val="21"/>
          <w:highlight w:val="none"/>
          <w:lang w:val="en-US" w:eastAsia="zh-CN" w:bidi="ar-SA"/>
        </w:rPr>
        <w:t>建立健全</w:t>
      </w:r>
      <w:r>
        <w:rPr>
          <w:rFonts w:hint="eastAsia" w:cs="Times New Roman"/>
          <w:color w:val="auto"/>
          <w:kern w:val="0"/>
          <w:sz w:val="21"/>
          <w:szCs w:val="20"/>
          <w:highlight w:val="none"/>
          <w:lang w:val="en-US" w:eastAsia="zh-CN" w:bidi="ar-SA"/>
        </w:rPr>
        <w:t>安全生产费用计划、使用、报审记录等台账资料。</w:t>
      </w:r>
      <w:r>
        <w:rPr>
          <w:rFonts w:hint="eastAsia" w:cs="Times New Roman"/>
          <w:color w:val="auto"/>
          <w:kern w:val="2"/>
          <w:sz w:val="21"/>
          <w:szCs w:val="21"/>
          <w:highlight w:val="none"/>
          <w:lang w:val="en-US" w:eastAsia="zh-CN" w:bidi="ar-SA"/>
        </w:rPr>
        <w:t>以月为单位建立安全生产费用台账，安全生产费用使用相关报表每月定期报监理签认，</w:t>
      </w:r>
      <w:r>
        <w:rPr>
          <w:rFonts w:hint="eastAsia" w:ascii="宋体" w:hAnsi="宋体" w:cs="宋体"/>
          <w:bCs/>
          <w:kern w:val="0"/>
          <w:szCs w:val="21"/>
          <w:highlight w:val="none"/>
          <w:lang w:val="en-US" w:eastAsia="zh-CN"/>
        </w:rPr>
        <w:t>合法</w:t>
      </w:r>
      <w:r>
        <w:rPr>
          <w:rFonts w:hint="eastAsia" w:ascii="宋体" w:hAnsi="宋体" w:cs="宋体"/>
          <w:bCs/>
          <w:kern w:val="0"/>
          <w:szCs w:val="21"/>
          <w:highlight w:val="none"/>
        </w:rPr>
        <w:t>票据、现场签证单等相关证明材料</w:t>
      </w:r>
      <w:r>
        <w:rPr>
          <w:rFonts w:hint="eastAsia" w:cs="Times New Roman"/>
          <w:color w:val="auto"/>
          <w:kern w:val="2"/>
          <w:sz w:val="21"/>
          <w:szCs w:val="21"/>
          <w:highlight w:val="none"/>
          <w:lang w:val="en-US" w:eastAsia="zh-CN" w:bidi="ar-SA"/>
        </w:rPr>
        <w:t>与使用实际相对应，</w:t>
      </w:r>
      <w:r>
        <w:rPr>
          <w:rFonts w:hint="eastAsia"/>
          <w:b w:val="0"/>
          <w:bCs w:val="0"/>
          <w:color w:val="auto"/>
          <w:highlight w:val="none"/>
          <w:lang w:val="en-US" w:eastAsia="zh-CN"/>
        </w:rPr>
        <w:t>详见附录H-3、4。</w:t>
      </w:r>
    </w:p>
    <w:p>
      <w:pPr>
        <w:pStyle w:val="37"/>
        <w:keepNext w:val="0"/>
        <w:keepLines w:val="0"/>
        <w:pageBreakBefore w:val="0"/>
        <w:widowControl/>
        <w:numPr>
          <w:ilvl w:val="0"/>
          <w:numId w:val="0"/>
        </w:numPr>
        <w:kinsoku/>
        <w:wordWrap/>
        <w:overflowPunct/>
        <w:topLinePunct w:val="0"/>
        <w:autoSpaceDE/>
        <w:autoSpaceDN/>
        <w:bidi w:val="0"/>
        <w:adjustRightInd/>
        <w:snapToGrid/>
        <w:spacing w:before="312" w:after="312"/>
        <w:textAlignment w:val="auto"/>
        <w:outlineLvl w:val="0"/>
        <w:rPr>
          <w:rFonts w:hint="default"/>
          <w:color w:val="auto"/>
          <w:lang w:val="en-US" w:eastAsia="zh-CN"/>
        </w:rPr>
      </w:pPr>
      <w:bookmarkStart w:id="26" w:name="_Toc14839"/>
      <w:r>
        <w:rPr>
          <w:rFonts w:hint="eastAsia"/>
          <w:color w:val="auto"/>
          <w:lang w:val="en-US" w:eastAsia="zh-CN"/>
        </w:rPr>
        <w:t>16 检查评价</w:t>
      </w:r>
      <w:bookmarkEnd w:id="26"/>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16</w:t>
      </w:r>
      <w:r>
        <w:rPr>
          <w:rFonts w:hint="eastAsia" w:ascii="楷体" w:hAnsi="楷体" w:eastAsia="楷体" w:cs="Times New Roman"/>
          <w:b/>
          <w:color w:val="auto"/>
          <w:szCs w:val="21"/>
        </w:rPr>
        <w:t>.1</w:t>
      </w:r>
      <w:r>
        <w:rPr>
          <w:rFonts w:hint="eastAsia" w:ascii="楷体" w:hAnsi="楷体" w:eastAsia="楷体" w:cs="Times New Roman"/>
          <w:b/>
          <w:color w:val="auto"/>
          <w:szCs w:val="21"/>
          <w:lang w:val="en-US" w:eastAsia="zh-CN"/>
        </w:rPr>
        <w:t>安全检查</w:t>
      </w:r>
    </w:p>
    <w:p>
      <w:pPr>
        <w:pStyle w:val="33"/>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eastAsia="宋体"/>
          <w:color w:val="auto"/>
          <w:highlight w:val="yellow"/>
          <w:lang w:val="en-US" w:eastAsia="zh-CN"/>
        </w:rPr>
      </w:pPr>
      <w:r>
        <w:rPr>
          <w:rFonts w:hint="eastAsia" w:ascii="楷体" w:hAnsi="楷体" w:eastAsia="楷体" w:cs="Times New Roman"/>
          <w:color w:val="auto"/>
          <w:szCs w:val="21"/>
          <w:highlight w:val="none"/>
          <w:lang w:val="en-US" w:eastAsia="zh-CN"/>
        </w:rPr>
        <w:t>16.1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结合施工实际，项目要适时组织安全生产综合检查、安全专项检查和日常安全巡查，对检查发现问题隐患做到闭环整改。</w:t>
      </w:r>
    </w:p>
    <w:p>
      <w:pPr>
        <w:pStyle w:val="10"/>
        <w:keepNext w:val="0"/>
        <w:keepLines w:val="0"/>
        <w:pageBreakBefore w:val="0"/>
        <w:kinsoku/>
        <w:wordWrap/>
        <w:overflowPunct/>
        <w:topLinePunct w:val="0"/>
        <w:bidi w:val="0"/>
        <w:adjustRightInd/>
        <w:snapToGrid/>
        <w:spacing w:after="0" w:line="240" w:lineRule="auto"/>
        <w:ind w:firstLine="400" w:firstLineChars="200"/>
        <w:textAlignment w:val="auto"/>
        <w:rPr>
          <w:rFonts w:hint="default" w:ascii="宋体" w:hAnsi="Times New Roman" w:eastAsia="宋体" w:cs="Times New Roman"/>
          <w:b w:val="0"/>
          <w:bCs w:val="0"/>
          <w:color w:val="auto"/>
          <w:kern w:val="0"/>
          <w:sz w:val="21"/>
          <w:szCs w:val="20"/>
          <w:highlight w:val="none"/>
          <w:lang w:val="en-US" w:eastAsia="zh-CN" w:bidi="ar-SA"/>
        </w:rPr>
      </w:pPr>
      <w:r>
        <w:rPr>
          <w:rFonts w:hint="eastAsia" w:ascii="楷体" w:hAnsi="楷体" w:eastAsia="楷体" w:cs="Times New Roman"/>
          <w:color w:val="auto"/>
          <w:szCs w:val="21"/>
          <w:highlight w:val="none"/>
          <w:lang w:val="en-US" w:eastAsia="zh-CN"/>
        </w:rPr>
        <w:t>a）</w:t>
      </w:r>
      <w:r>
        <w:rPr>
          <w:rFonts w:hint="eastAsia" w:cs="Times New Roman" w:eastAsiaTheme="minorEastAsia"/>
          <w:color w:val="auto"/>
          <w:kern w:val="2"/>
          <w:sz w:val="21"/>
          <w:szCs w:val="21"/>
          <w:highlight w:val="none"/>
          <w:lang w:val="en-US" w:eastAsia="zh-CN" w:bidi="ar-SA"/>
        </w:rPr>
        <w:t>项目经理应组织安全分管领导、项目总工、安全生产管理部门、相关职能部门、施工作业班组负责人等相关部门人员，每月末定期对安全管理内业、外业进行1次安全生产综合检查，对平安工地建设情况自查自纠，及时改进安全管理薄弱环节。原则上，检查前下发通知，明确检查时间、内容、人员等，相关检查记录、隐患整改通知单、整改回复单、检查通报等台账一并归档，</w:t>
      </w:r>
      <w:r>
        <w:rPr>
          <w:rFonts w:hint="eastAsia" w:ascii="宋体" w:hAnsi="Times New Roman" w:eastAsia="宋体" w:cs="Times New Roman"/>
          <w:b w:val="0"/>
          <w:bCs w:val="0"/>
          <w:color w:val="auto"/>
          <w:kern w:val="0"/>
          <w:sz w:val="21"/>
          <w:szCs w:val="20"/>
          <w:highlight w:val="none"/>
          <w:lang w:val="en-US" w:eastAsia="zh-CN" w:bidi="ar-SA"/>
        </w:rPr>
        <w:t>详见附录I-1、2、3</w:t>
      </w:r>
      <w:r>
        <w:rPr>
          <w:rFonts w:hint="eastAsia" w:ascii="宋体" w:cs="Times New Roman"/>
          <w:b w:val="0"/>
          <w:bCs w:val="0"/>
          <w:color w:val="auto"/>
          <w:kern w:val="0"/>
          <w:sz w:val="21"/>
          <w:szCs w:val="20"/>
          <w:highlight w:val="none"/>
          <w:lang w:val="en-US" w:eastAsia="zh-CN" w:bidi="ar-SA"/>
        </w:rPr>
        <w:t>；</w:t>
      </w:r>
    </w:p>
    <w:p>
      <w:pPr>
        <w:pStyle w:val="10"/>
        <w:keepNext w:val="0"/>
        <w:keepLines w:val="0"/>
        <w:pageBreakBefore w:val="0"/>
        <w:kinsoku/>
        <w:wordWrap/>
        <w:overflowPunct/>
        <w:topLinePunct w:val="0"/>
        <w:bidi w:val="0"/>
        <w:adjustRightInd/>
        <w:snapToGrid/>
        <w:spacing w:after="0" w:line="240" w:lineRule="auto"/>
        <w:ind w:firstLine="400" w:firstLineChars="200"/>
        <w:textAlignment w:val="auto"/>
        <w:rPr>
          <w:rFonts w:hint="default" w:cs="Times New Roman" w:eastAsiaTheme="minorEastAsia"/>
          <w:color w:val="auto"/>
          <w:kern w:val="2"/>
          <w:sz w:val="21"/>
          <w:szCs w:val="21"/>
          <w:highlight w:val="none"/>
          <w:lang w:val="en-US" w:eastAsia="zh-CN" w:bidi="ar-SA"/>
        </w:rPr>
      </w:pPr>
      <w:r>
        <w:rPr>
          <w:rFonts w:hint="eastAsia" w:ascii="楷体" w:hAnsi="楷体" w:eastAsia="楷体" w:cs="Times New Roman"/>
          <w:color w:val="auto"/>
          <w:szCs w:val="21"/>
          <w:highlight w:val="none"/>
          <w:lang w:val="en-US" w:eastAsia="zh-CN"/>
        </w:rPr>
        <w:t>b）</w:t>
      </w:r>
      <w:r>
        <w:rPr>
          <w:rFonts w:hint="eastAsia" w:cs="Times New Roman" w:eastAsiaTheme="minorEastAsia"/>
          <w:color w:val="auto"/>
          <w:kern w:val="2"/>
          <w:sz w:val="21"/>
          <w:szCs w:val="21"/>
          <w:highlight w:val="none"/>
          <w:lang w:val="en-US" w:eastAsia="zh-CN" w:bidi="ar-SA"/>
        </w:rPr>
        <w:t>项目经理组织安全分管领导、项目总工、安全生产管理部门、相关职能部门、施工作业班组负责人等相关部门人员，结合现场实际，针对某一施工作业点或关键工序、临时用电、消防、机械设备、恶劣自然条件、重大节假日、专项活动、重要施工节点、停工整改复查等开展安全专项检查，相关检查记录、隐患整改通知单、整改回复、检查通报等台账进行归档；</w:t>
      </w:r>
    </w:p>
    <w:p>
      <w:pPr>
        <w:pStyle w:val="10"/>
        <w:keepNext w:val="0"/>
        <w:keepLines w:val="0"/>
        <w:pageBreakBefore w:val="0"/>
        <w:kinsoku/>
        <w:wordWrap/>
        <w:overflowPunct/>
        <w:topLinePunct w:val="0"/>
        <w:bidi w:val="0"/>
        <w:adjustRightInd/>
        <w:snapToGrid/>
        <w:spacing w:after="0" w:line="240" w:lineRule="auto"/>
        <w:ind w:firstLine="400" w:firstLineChars="200"/>
        <w:textAlignment w:val="auto"/>
        <w:rPr>
          <w:rFonts w:hint="eastAsia" w:cs="Times New Roman" w:eastAsiaTheme="minorEastAsia"/>
          <w:color w:val="auto"/>
          <w:kern w:val="2"/>
          <w:sz w:val="21"/>
          <w:szCs w:val="21"/>
          <w:highlight w:val="none"/>
          <w:lang w:val="en-US" w:eastAsia="zh-CN" w:bidi="ar-SA"/>
        </w:rPr>
      </w:pPr>
      <w:r>
        <w:rPr>
          <w:rFonts w:hint="eastAsia" w:ascii="楷体" w:hAnsi="楷体" w:eastAsia="楷体" w:cs="Times New Roman"/>
          <w:color w:val="auto"/>
          <w:szCs w:val="21"/>
          <w:highlight w:val="none"/>
          <w:lang w:val="en-US" w:eastAsia="zh-CN"/>
        </w:rPr>
        <w:t>c）</w:t>
      </w:r>
      <w:r>
        <w:rPr>
          <w:rFonts w:hint="eastAsia" w:cs="Times New Roman" w:eastAsiaTheme="minorEastAsia"/>
          <w:color w:val="auto"/>
          <w:kern w:val="2"/>
          <w:sz w:val="21"/>
          <w:szCs w:val="21"/>
          <w:highlight w:val="none"/>
          <w:lang w:val="en-US" w:eastAsia="zh-CN" w:bidi="ar-SA"/>
        </w:rPr>
        <w:t>专职安全生产管理人员每日对施工现场安全情况日常巡查，巡查记录连续、全面，能够反映问题隐患及整改闭环情况。</w:t>
      </w:r>
    </w:p>
    <w:p>
      <w:pPr>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16.1</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上级各部门检查问题、整改等台账资料也一并归档。</w:t>
      </w:r>
    </w:p>
    <w:p>
      <w:pPr>
        <w:spacing w:before="156" w:beforeLines="50" w:after="156" w:afterLines="50"/>
        <w:rPr>
          <w:rFonts w:hint="default"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16</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2考核评价</w:t>
      </w:r>
    </w:p>
    <w:p>
      <w:pPr>
        <w:pStyle w:val="33"/>
        <w:ind w:left="0" w:leftChars="0" w:firstLine="0" w:firstLineChars="0"/>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16.2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项目经理应组织制定“平安工地”自评</w:t>
      </w:r>
      <w:r>
        <w:rPr>
          <w:rFonts w:hint="eastAsia"/>
          <w:color w:val="auto"/>
          <w:highlight w:val="none"/>
        </w:rPr>
        <w:t>方案</w:t>
      </w:r>
      <w:r>
        <w:rPr>
          <w:rFonts w:hint="eastAsia"/>
          <w:color w:val="auto"/>
          <w:highlight w:val="none"/>
          <w:lang w:eastAsia="zh-CN"/>
        </w:rPr>
        <w:t>，</w:t>
      </w:r>
      <w:r>
        <w:rPr>
          <w:rFonts w:hint="eastAsia"/>
          <w:color w:val="auto"/>
          <w:highlight w:val="none"/>
          <w:lang w:val="en-US" w:eastAsia="zh-CN"/>
        </w:rPr>
        <w:t>安全生产管理部门具体牵头开展自评，每月组织相关部门人员对照</w:t>
      </w:r>
      <w:r>
        <w:rPr>
          <w:rFonts w:hint="eastAsia"/>
        </w:rPr>
        <w:t>《江苏省公路水运工程平安工地建设考核评价标准》</w:t>
      </w:r>
      <w:r>
        <w:rPr>
          <w:rFonts w:hint="eastAsia"/>
          <w:lang w:eastAsia="zh-CN"/>
        </w:rPr>
        <w:t>（</w:t>
      </w:r>
      <w:r>
        <w:rPr>
          <w:rFonts w:hint="eastAsia"/>
          <w:lang w:val="en-US" w:eastAsia="zh-CN"/>
        </w:rPr>
        <w:t>2022版</w:t>
      </w:r>
      <w:r>
        <w:rPr>
          <w:rFonts w:hint="eastAsia"/>
          <w:lang w:eastAsia="zh-CN"/>
        </w:rPr>
        <w:t>）</w:t>
      </w:r>
      <w:r>
        <w:rPr>
          <w:rFonts w:hint="eastAsia"/>
          <w:color w:val="auto"/>
          <w:highlight w:val="none"/>
          <w:lang w:val="en-US" w:eastAsia="zh-CN"/>
        </w:rPr>
        <w:t>进行1</w:t>
      </w:r>
      <w:r>
        <w:rPr>
          <w:color w:val="auto"/>
          <w:highlight w:val="none"/>
        </w:rPr>
        <w:t>次</w:t>
      </w:r>
      <w:r>
        <w:rPr>
          <w:rFonts w:hint="eastAsia"/>
          <w:color w:val="auto"/>
          <w:highlight w:val="none"/>
          <w:lang w:eastAsia="zh-CN"/>
        </w:rPr>
        <w:t>“</w:t>
      </w:r>
      <w:r>
        <w:rPr>
          <w:rFonts w:hint="eastAsia"/>
          <w:color w:val="auto"/>
          <w:highlight w:val="none"/>
          <w:lang w:val="en-US" w:eastAsia="zh-CN"/>
        </w:rPr>
        <w:t>平安工地</w:t>
      </w:r>
      <w:r>
        <w:rPr>
          <w:rFonts w:hint="eastAsia"/>
          <w:color w:val="auto"/>
          <w:highlight w:val="none"/>
          <w:lang w:eastAsia="zh-CN"/>
        </w:rPr>
        <w:t>”</w:t>
      </w:r>
      <w:r>
        <w:rPr>
          <w:rFonts w:hint="eastAsia"/>
          <w:color w:val="auto"/>
          <w:highlight w:val="none"/>
          <w:lang w:val="en-US" w:eastAsia="zh-CN"/>
        </w:rPr>
        <w:t>建设情况自评</w:t>
      </w:r>
      <w:r>
        <w:rPr>
          <w:color w:val="auto"/>
          <w:highlight w:val="none"/>
        </w:rPr>
        <w:t>，</w:t>
      </w:r>
      <w:r>
        <w:rPr>
          <w:rFonts w:hint="eastAsia"/>
          <w:color w:val="auto"/>
          <w:highlight w:val="none"/>
          <w:lang w:val="en-US" w:eastAsia="zh-CN"/>
        </w:rPr>
        <w:t>逐项、如实记录考评情况，对存在问题明确整改措施并确保闭环，扣分较多指标及反复出现问题，应从制度、管理、技术等层面提出针对性措施完善优化。</w:t>
      </w:r>
    </w:p>
    <w:p>
      <w:pPr>
        <w:pStyle w:val="33"/>
        <w:ind w:left="0" w:leftChars="0" w:firstLine="0" w:firstLineChars="0"/>
        <w:rPr>
          <w:rFonts w:hint="eastAsia"/>
          <w:color w:val="auto"/>
          <w:lang w:val="en-US" w:eastAsia="zh-CN"/>
        </w:rPr>
      </w:pPr>
      <w:r>
        <w:rPr>
          <w:rFonts w:hint="eastAsia" w:ascii="楷体" w:hAnsi="楷体" w:eastAsia="楷体" w:cs="Times New Roman"/>
          <w:color w:val="auto"/>
          <w:szCs w:val="21"/>
          <w:highlight w:val="none"/>
          <w:lang w:val="en-US" w:eastAsia="zh-CN"/>
        </w:rPr>
        <w:t>16.2</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月度自评报告应及时报监理单位，项目根据监理单位书面审查意见优化完善，自评报告及审查意见进行归档。</w:t>
      </w:r>
    </w:p>
    <w:p>
      <w:pPr>
        <w:spacing w:before="156" w:beforeLines="50" w:after="156" w:afterLines="50"/>
        <w:rPr>
          <w:rFonts w:hint="eastAsia" w:ascii="楷体" w:hAnsi="楷体" w:eastAsia="楷体" w:cs="Times New Roman"/>
          <w:b/>
          <w:color w:val="auto"/>
          <w:szCs w:val="21"/>
          <w:lang w:val="en-US" w:eastAsia="zh-CN"/>
        </w:rPr>
      </w:pPr>
      <w:r>
        <w:rPr>
          <w:rFonts w:hint="eastAsia" w:ascii="楷体" w:hAnsi="楷体" w:eastAsia="楷体" w:cs="Times New Roman"/>
          <w:b/>
          <w:color w:val="auto"/>
          <w:szCs w:val="21"/>
          <w:lang w:val="en-US" w:eastAsia="zh-CN"/>
        </w:rPr>
        <w:t>16</w:t>
      </w:r>
      <w:r>
        <w:rPr>
          <w:rFonts w:hint="eastAsia" w:ascii="楷体" w:hAnsi="楷体" w:eastAsia="楷体" w:cs="Times New Roman"/>
          <w:b/>
          <w:color w:val="auto"/>
          <w:szCs w:val="21"/>
        </w:rPr>
        <w:t>.</w:t>
      </w:r>
      <w:r>
        <w:rPr>
          <w:rFonts w:hint="eastAsia" w:ascii="楷体" w:hAnsi="楷体" w:eastAsia="楷体" w:cs="Times New Roman"/>
          <w:b/>
          <w:color w:val="auto"/>
          <w:szCs w:val="21"/>
          <w:lang w:val="en-US" w:eastAsia="zh-CN"/>
        </w:rPr>
        <w:t>3隐患排查治理</w:t>
      </w:r>
    </w:p>
    <w:p>
      <w:pPr>
        <w:pStyle w:val="33"/>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16.3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1 </w:t>
      </w:r>
      <w:r>
        <w:rPr>
          <w:rFonts w:hint="eastAsia"/>
          <w:color w:val="auto"/>
          <w:highlight w:val="none"/>
          <w:lang w:val="en-US" w:eastAsia="zh-CN"/>
        </w:rPr>
        <w:t>项目要按照制度组织开展隐患排查治理工作。</w:t>
      </w:r>
    </w:p>
    <w:p>
      <w:pPr>
        <w:pStyle w:val="33"/>
        <w:keepNext w:val="0"/>
        <w:keepLines w:val="0"/>
        <w:pageBreakBefore w:val="0"/>
        <w:kinsoku/>
        <w:wordWrap/>
        <w:overflowPunct/>
        <w:topLinePunct w:val="0"/>
        <w:bidi w:val="0"/>
        <w:adjustRightInd/>
        <w:snapToGrid/>
        <w:spacing w:line="240" w:lineRule="auto"/>
        <w:ind w:left="0" w:leftChars="0" w:firstLine="420" w:firstLineChars="20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项目经理对本项目事故隐患排查治理工作全面负责，应当部署、督促、检查本项目或本项目职责范围内的隐患治理工作，及时消除隐患；</w:t>
      </w:r>
    </w:p>
    <w:p>
      <w:pPr>
        <w:pStyle w:val="33"/>
        <w:keepNext w:val="0"/>
        <w:keepLines w:val="0"/>
        <w:pageBreakBefore w:val="0"/>
        <w:kinsoku/>
        <w:wordWrap/>
        <w:overflowPunct/>
        <w:topLinePunct w:val="0"/>
        <w:bidi w:val="0"/>
        <w:adjustRightInd/>
        <w:snapToGrid/>
        <w:spacing w:line="240" w:lineRule="auto"/>
        <w:ind w:left="0" w:leftChars="0" w:firstLine="420" w:firstLineChars="20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安全生产管理部门组织开展事故隐患的排查治理工作，及时排查生产安全事故隐患，提出改进安全生产管理的建议。对在安全检查中以及</w:t>
      </w:r>
      <w:r>
        <w:rPr>
          <w:rFonts w:hint="eastAsia"/>
          <w:color w:val="auto"/>
          <w:highlight w:val="none"/>
        </w:rPr>
        <w:t>建设单位、监理单位</w:t>
      </w:r>
      <w:r>
        <w:rPr>
          <w:rFonts w:hint="eastAsia"/>
          <w:color w:val="auto"/>
          <w:highlight w:val="none"/>
          <w:lang w:val="en-US" w:eastAsia="zh-CN"/>
        </w:rPr>
        <w:t>或</w:t>
      </w:r>
      <w:r>
        <w:rPr>
          <w:rFonts w:hint="eastAsia"/>
          <w:color w:val="auto"/>
          <w:highlight w:val="none"/>
        </w:rPr>
        <w:t>其他</w:t>
      </w:r>
      <w:r>
        <w:rPr>
          <w:rFonts w:hint="eastAsia"/>
          <w:color w:val="auto"/>
          <w:highlight w:val="none"/>
          <w:lang w:val="en-US" w:eastAsia="zh-CN"/>
        </w:rPr>
        <w:t>上级</w:t>
      </w:r>
      <w:r>
        <w:rPr>
          <w:rFonts w:hint="eastAsia"/>
          <w:color w:val="auto"/>
          <w:highlight w:val="none"/>
        </w:rPr>
        <w:t>部门检查问题</w:t>
      </w:r>
      <w:r>
        <w:rPr>
          <w:rFonts w:hint="eastAsia"/>
          <w:color w:val="auto"/>
          <w:highlight w:val="none"/>
          <w:lang w:val="en-US" w:eastAsia="zh-CN"/>
        </w:rPr>
        <w:t>隐患，分类汇总形成隐患清单，书面通知相关部门、班组立即或限期整改，确保闭环管理。可结合安全生产检查形式、时间等对有关书面通知、整改资料等统一格式予以归档。</w:t>
      </w:r>
    </w:p>
    <w:p>
      <w:pPr>
        <w:pStyle w:val="33"/>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color w:val="auto"/>
          <w:highlight w:val="none"/>
          <w:lang w:val="en-US" w:eastAsia="zh-CN"/>
        </w:rPr>
      </w:pPr>
      <w:r>
        <w:rPr>
          <w:rFonts w:hint="eastAsia" w:ascii="楷体" w:hAnsi="楷体" w:eastAsia="楷体" w:cs="Times New Roman"/>
          <w:color w:val="auto"/>
          <w:szCs w:val="21"/>
          <w:highlight w:val="none"/>
          <w:lang w:val="en-US" w:eastAsia="zh-CN"/>
        </w:rPr>
        <w:t>16.3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 xml:space="preserve">2 </w:t>
      </w:r>
      <w:r>
        <w:rPr>
          <w:rFonts w:hint="eastAsia"/>
          <w:color w:val="auto"/>
          <w:highlight w:val="none"/>
          <w:lang w:val="en-US" w:eastAsia="zh-CN"/>
        </w:rPr>
        <w:t>项目应加强重大事故隐患的排查治理，实行挂牌整改，落实整改措施，健全重大事故隐患档案。</w:t>
      </w:r>
    </w:p>
    <w:p>
      <w:pPr>
        <w:pStyle w:val="33"/>
        <w:keepNext w:val="0"/>
        <w:keepLines w:val="0"/>
        <w:pageBreakBefore w:val="0"/>
        <w:kinsoku/>
        <w:wordWrap/>
        <w:overflowPunct/>
        <w:topLinePunct w:val="0"/>
        <w:bidi w:val="0"/>
        <w:adjustRightInd/>
        <w:snapToGrid/>
        <w:spacing w:line="240" w:lineRule="auto"/>
        <w:ind w:left="0" w:leftChars="0" w:firstLine="420" w:firstLineChars="20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a）</w:t>
      </w:r>
      <w:r>
        <w:rPr>
          <w:rFonts w:hint="eastAsia"/>
          <w:color w:val="auto"/>
          <w:highlight w:val="none"/>
          <w:lang w:val="en-US" w:eastAsia="zh-CN"/>
        </w:rPr>
        <w:t>根据公路水运工程相关重大事故隐患判断标准，判定为重大事故隐患的，项目经理应组织安全生产管理部门及时上报监理单位、建设单位，由建设单位在规定期限向直接监管的交通运输主管部门报备，实行挂牌整改；</w:t>
      </w:r>
    </w:p>
    <w:p>
      <w:pPr>
        <w:pStyle w:val="33"/>
        <w:keepNext w:val="0"/>
        <w:keepLines w:val="0"/>
        <w:pageBreakBefore w:val="0"/>
        <w:kinsoku/>
        <w:wordWrap/>
        <w:overflowPunct/>
        <w:topLinePunct w:val="0"/>
        <w:bidi w:val="0"/>
        <w:adjustRightInd/>
        <w:snapToGrid/>
        <w:spacing w:line="240" w:lineRule="auto"/>
        <w:ind w:left="0" w:leftChars="0" w:firstLine="420" w:firstLineChars="20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b）</w:t>
      </w:r>
      <w:r>
        <w:rPr>
          <w:rFonts w:hint="eastAsia"/>
          <w:color w:val="auto"/>
          <w:highlight w:val="none"/>
          <w:lang w:val="en-US" w:eastAsia="zh-CN"/>
        </w:rPr>
        <w:t>结合当地政府、主管部门管理要求，对于由相关主管部门实行挂牌督办的重大事故隐患，要配合完成重大事故隐患整改的相关工作；</w:t>
      </w:r>
    </w:p>
    <w:p>
      <w:pPr>
        <w:pStyle w:val="33"/>
        <w:keepNext w:val="0"/>
        <w:keepLines w:val="0"/>
        <w:pageBreakBefore w:val="0"/>
        <w:kinsoku/>
        <w:wordWrap/>
        <w:overflowPunct/>
        <w:topLinePunct w:val="0"/>
        <w:bidi w:val="0"/>
        <w:adjustRightInd/>
        <w:snapToGrid/>
        <w:spacing w:line="240" w:lineRule="auto"/>
        <w:ind w:left="0" w:leftChars="0" w:firstLine="420" w:firstLineChars="200"/>
        <w:textAlignment w:val="auto"/>
        <w:rPr>
          <w:rFonts w:hint="eastAsia"/>
          <w:color w:val="auto"/>
          <w:highlight w:val="none"/>
          <w:lang w:val="en-US" w:eastAsia="zh-CN"/>
        </w:rPr>
      </w:pPr>
      <w:r>
        <w:rPr>
          <w:rFonts w:hint="eastAsia" w:ascii="楷体" w:hAnsi="楷体" w:eastAsia="楷体" w:cs="Times New Roman"/>
          <w:color w:val="auto"/>
          <w:szCs w:val="21"/>
          <w:highlight w:val="none"/>
          <w:lang w:val="en-US" w:eastAsia="zh-CN"/>
        </w:rPr>
        <w:t>c）</w:t>
      </w:r>
      <w:r>
        <w:rPr>
          <w:rFonts w:hint="eastAsia"/>
          <w:color w:val="auto"/>
          <w:highlight w:val="none"/>
          <w:lang w:val="en-US" w:eastAsia="zh-CN"/>
        </w:rPr>
        <w:t>项目经理组织制定重大事故隐患整改专项方案，确保责任、措施、资金、时限、预案到位，带班开展重大事故隐患的治理工作，形成完整带班生产记录，参与整改验收工作。</w:t>
      </w:r>
    </w:p>
    <w:p>
      <w:pPr>
        <w:pStyle w:val="33"/>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color w:val="auto"/>
          <w:highlight w:val="none"/>
          <w:lang w:val="en-US" w:eastAsia="zh-CN"/>
        </w:rPr>
      </w:pPr>
      <w:r>
        <w:rPr>
          <w:rFonts w:hint="eastAsia" w:ascii="楷体" w:hAnsi="楷体" w:eastAsia="楷体" w:cs="Times New Roman"/>
          <w:color w:val="auto"/>
          <w:szCs w:val="21"/>
          <w:highlight w:val="none"/>
          <w:lang w:val="en-US" w:eastAsia="zh-CN"/>
        </w:rPr>
        <w:t>16.3</w:t>
      </w:r>
      <w:r>
        <w:rPr>
          <w:rFonts w:hint="eastAsia" w:ascii="楷体" w:hAnsi="楷体" w:eastAsia="楷体" w:cs="Times New Roman"/>
          <w:color w:val="auto"/>
          <w:szCs w:val="21"/>
          <w:highlight w:val="none"/>
        </w:rPr>
        <w:t>.</w:t>
      </w:r>
      <w:r>
        <w:rPr>
          <w:rFonts w:hint="eastAsia" w:ascii="楷体" w:hAnsi="楷体" w:eastAsia="楷体" w:cs="Times New Roman"/>
          <w:color w:val="auto"/>
          <w:szCs w:val="21"/>
          <w:highlight w:val="none"/>
          <w:lang w:val="en-US" w:eastAsia="zh-CN"/>
        </w:rPr>
        <w:t>3</w:t>
      </w:r>
      <w:r>
        <w:rPr>
          <w:rFonts w:hint="eastAsia"/>
          <w:color w:val="auto"/>
          <w:highlight w:val="none"/>
          <w:lang w:val="en-US" w:eastAsia="zh-CN"/>
        </w:rPr>
        <w:t xml:space="preserve"> 可结合安全生产会议、在信息公示栏张贴等方式及时向从业人员通报隐患排查治理情况。也可采用其他信息化手段予以通报公示，确保作业人员知晓。留存有关文字、影像资料。</w:t>
      </w:r>
    </w:p>
    <w:p>
      <w:pPr>
        <w:pStyle w:val="33"/>
        <w:keepNext w:val="0"/>
        <w:keepLines w:val="0"/>
        <w:pageBreakBefore w:val="0"/>
        <w:kinsoku/>
        <w:wordWrap/>
        <w:overflowPunct/>
        <w:topLinePunct w:val="0"/>
        <w:bidi w:val="0"/>
        <w:adjustRightInd/>
        <w:snapToGrid/>
        <w:spacing w:line="240" w:lineRule="auto"/>
        <w:ind w:left="0" w:leftChars="0" w:firstLine="420" w:firstLineChars="200"/>
        <w:textAlignment w:val="auto"/>
        <w:rPr>
          <w:rFonts w:hint="default"/>
          <w:color w:val="auto"/>
          <w:highlight w:val="none"/>
          <w:lang w:val="en-US" w:eastAsia="zh-CN"/>
        </w:rPr>
      </w:pPr>
    </w:p>
    <w:p>
      <w:pPr>
        <w:pStyle w:val="33"/>
        <w:keepNext w:val="0"/>
        <w:keepLines w:val="0"/>
        <w:pageBreakBefore w:val="0"/>
        <w:widowControl/>
        <w:kinsoku/>
        <w:wordWrap/>
        <w:overflowPunct/>
        <w:topLinePunct w:val="0"/>
        <w:autoSpaceDE w:val="0"/>
        <w:autoSpaceDN w:val="0"/>
        <w:bidi w:val="0"/>
        <w:adjustRightInd/>
        <w:snapToGrid/>
        <w:ind w:firstLine="0" w:firstLineChars="0"/>
        <w:jc w:val="both"/>
        <w:textAlignment w:val="auto"/>
        <w:rPr>
          <w:rFonts w:hint="eastAsia" w:ascii="黑体" w:hAnsi="黑体" w:eastAsia="黑体" w:cs="黑体"/>
          <w:color w:val="auto"/>
          <w:sz w:val="28"/>
          <w:szCs w:val="24"/>
        </w:rPr>
      </w:pPr>
    </w:p>
    <w:p>
      <w:pPr>
        <w:pStyle w:val="35"/>
        <w:keepLines w:val="0"/>
        <w:shd w:val="clear" w:color="FFFFFF" w:fill="FFFFFF"/>
        <w:kinsoku/>
        <w:wordWrap/>
        <w:overflowPunct/>
        <w:topLinePunct w:val="0"/>
        <w:autoSpaceDE/>
        <w:autoSpaceDN/>
        <w:bidi w:val="0"/>
        <w:adjustRightInd/>
        <w:snapToGrid/>
        <w:spacing w:before="0" w:after="0" w:line="240" w:lineRule="auto"/>
        <w:textAlignment w:val="auto"/>
        <w:rPr>
          <w:rFonts w:hint="eastAsia" w:ascii="Times New Roman" w:hAnsi="Times New Roman" w:cs="Times New Roman"/>
          <w:sz w:val="28"/>
          <w:szCs w:val="28"/>
          <w:highlight w:val="none"/>
        </w:rPr>
        <w:sectPr>
          <w:type w:val="continuous"/>
          <w:pgSz w:w="11906" w:h="16838"/>
          <w:pgMar w:top="998" w:right="1134" w:bottom="998"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35"/>
        <w:keepLines w:val="0"/>
        <w:shd w:val="clear" w:color="FFFFFF" w:fill="FFFFFF"/>
        <w:kinsoku/>
        <w:wordWrap/>
        <w:overflowPunct/>
        <w:topLinePunct w:val="0"/>
        <w:autoSpaceDE/>
        <w:autoSpaceDN/>
        <w:bidi w:val="0"/>
        <w:adjustRightInd/>
        <w:snapToGrid/>
        <w:spacing w:before="0" w:after="0" w:line="240" w:lineRule="auto"/>
        <w:textAlignment w:val="auto"/>
        <w:rPr>
          <w:rFonts w:hint="eastAsia" w:ascii="Times New Roman" w:hAnsi="Times New Roman" w:cs="Times New Roman"/>
          <w:sz w:val="28"/>
          <w:szCs w:val="28"/>
          <w:highlight w:val="none"/>
          <w:lang w:val="en-US" w:eastAsia="zh-CN"/>
        </w:rPr>
      </w:pPr>
      <w:bookmarkStart w:id="27" w:name="_Toc10043"/>
      <w:r>
        <w:rPr>
          <w:rFonts w:hint="eastAsia" w:ascii="Times New Roman" w:hAnsi="Times New Roman" w:cs="Times New Roman"/>
          <w:sz w:val="28"/>
          <w:szCs w:val="28"/>
          <w:highlight w:val="none"/>
        </w:rPr>
        <w:t>附录</w:t>
      </w:r>
      <w:r>
        <w:rPr>
          <w:rFonts w:hint="eastAsia" w:ascii="Times New Roman" w:hAnsi="Times New Roman" w:cs="Times New Roman"/>
          <w:sz w:val="28"/>
          <w:szCs w:val="28"/>
          <w:highlight w:val="none"/>
          <w:lang w:val="en-US" w:eastAsia="zh-CN"/>
        </w:rPr>
        <w:t>A 责任体系</w:t>
      </w:r>
      <w:bookmarkEnd w:id="27"/>
    </w:p>
    <w:p>
      <w:pPr>
        <w:keepLines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pacing w:val="-20"/>
          <w:sz w:val="28"/>
          <w:szCs w:val="28"/>
        </w:rPr>
      </w:pPr>
      <w:bookmarkStart w:id="28" w:name="_Toc19075"/>
      <w:bookmarkStart w:id="29" w:name="_Toc7057"/>
      <w:bookmarkStart w:id="30" w:name="_Toc454614962"/>
      <w:bookmarkStart w:id="31" w:name="_Toc7848"/>
      <w:bookmarkStart w:id="32" w:name="_Toc454614961"/>
      <w:r>
        <w:rPr>
          <w:rFonts w:hint="eastAsia" w:ascii="Times New Roman" w:hAnsi="Times New Roman" w:eastAsia="黑体" w:cs="Times New Roman"/>
          <w:sz w:val="28"/>
          <w:szCs w:val="28"/>
          <w:lang w:val="en-US" w:eastAsia="zh-CN"/>
        </w:rPr>
        <w:t>A-</w:t>
      </w:r>
      <w:r>
        <w:rPr>
          <w:rFonts w:hint="default" w:ascii="Times New Roman" w:hAnsi="Times New Roman" w:eastAsia="黑体" w:cs="Times New Roman"/>
          <w:sz w:val="28"/>
          <w:szCs w:val="28"/>
          <w:lang w:val="en-US" w:eastAsia="zh-CN"/>
        </w:rPr>
        <w:t>1.</w:t>
      </w:r>
      <w:r>
        <w:rPr>
          <w:rFonts w:hint="default" w:ascii="Times New Roman" w:hAnsi="Times New Roman" w:eastAsia="黑体" w:cs="Times New Roman"/>
          <w:sz w:val="28"/>
          <w:szCs w:val="28"/>
        </w:rPr>
        <w:t>安全</w:t>
      </w:r>
      <w:r>
        <w:rPr>
          <w:rFonts w:hint="eastAsia" w:ascii="Times New Roman" w:hAnsi="Times New Roman" w:eastAsia="黑体" w:cs="Times New Roman"/>
          <w:sz w:val="28"/>
          <w:szCs w:val="28"/>
          <w:lang w:val="en-US" w:eastAsia="zh-CN"/>
        </w:rPr>
        <w:t>生产管理</w:t>
      </w:r>
      <w:r>
        <w:rPr>
          <w:rFonts w:hint="default" w:ascii="Times New Roman" w:hAnsi="Times New Roman" w:eastAsia="黑体" w:cs="Times New Roman"/>
          <w:sz w:val="28"/>
          <w:szCs w:val="28"/>
        </w:rPr>
        <w:t>机构成立文件（示例）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黑体" w:hAnsi="黑体" w:eastAsia="黑体" w:cs="黑体"/>
          <w:spacing w:val="-20"/>
          <w:sz w:val="36"/>
          <w:szCs w:val="36"/>
        </w:rPr>
      </w:pPr>
      <w:r>
        <w:rPr>
          <w:rFonts w:hint="eastAsia" w:ascii="黑体" w:hAnsi="黑体" w:eastAsia="黑体" w:cs="黑体"/>
          <w:spacing w:val="-20"/>
          <w:sz w:val="36"/>
          <w:szCs w:val="36"/>
        </w:rPr>
        <w:t>关于成立</w:t>
      </w:r>
      <w:bookmarkStart w:id="33" w:name="_Hlk105267635"/>
      <w:r>
        <w:rPr>
          <w:rFonts w:hint="eastAsia" w:ascii="黑体" w:hAnsi="黑体" w:eastAsia="黑体" w:cs="黑体"/>
          <w:spacing w:val="-20"/>
          <w:sz w:val="36"/>
          <w:szCs w:val="36"/>
        </w:rPr>
        <w:t>**项目</w:t>
      </w:r>
      <w:bookmarkEnd w:id="33"/>
      <w:r>
        <w:rPr>
          <w:rFonts w:hint="eastAsia" w:ascii="黑体" w:hAnsi="黑体" w:eastAsia="黑体" w:cs="黑体"/>
          <w:spacing w:val="-20"/>
          <w:sz w:val="36"/>
          <w:szCs w:val="36"/>
        </w:rPr>
        <w:t>安全生产</w:t>
      </w:r>
      <w:r>
        <w:rPr>
          <w:rFonts w:hint="eastAsia" w:ascii="黑体" w:hAnsi="黑体" w:eastAsia="黑体" w:cs="黑体"/>
          <w:spacing w:val="-20"/>
          <w:sz w:val="36"/>
          <w:szCs w:val="36"/>
          <w:lang w:val="en-US" w:eastAsia="zh-CN"/>
        </w:rPr>
        <w:t>领导小组</w:t>
      </w:r>
      <w:r>
        <w:rPr>
          <w:rFonts w:hint="eastAsia" w:ascii="黑体" w:hAnsi="黑体" w:eastAsia="黑体" w:cs="黑体"/>
          <w:spacing w:val="-20"/>
          <w:sz w:val="36"/>
          <w:szCs w:val="36"/>
        </w:rPr>
        <w:t>的通知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color w:val="000000"/>
        </w:rPr>
      </w:pPr>
      <w:r>
        <w:rPr>
          <w:rFonts w:hint="eastAsia" w:ascii="宋体" w:hAnsi="宋体" w:cs="宋体"/>
          <w:color w:val="000000"/>
          <w:lang w:val="en-US" w:eastAsia="zh-CN"/>
        </w:rPr>
        <w:t>项目</w:t>
      </w:r>
      <w:r>
        <w:rPr>
          <w:rFonts w:hint="eastAsia" w:ascii="宋体" w:hAnsi="宋体" w:cs="宋体"/>
          <w:color w:val="000000"/>
        </w:rPr>
        <w:t>各部门、各施工班组：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cs="宋体"/>
          <w:color w:val="000000"/>
        </w:rPr>
      </w:pPr>
      <w:r>
        <w:rPr>
          <w:rFonts w:ascii="宋体" w:hAnsi="宋体" w:cs="宋体"/>
          <w:color w:val="000000"/>
        </w:rPr>
        <w:t xml:space="preserve">    </w:t>
      </w:r>
      <w:r>
        <w:rPr>
          <w:rFonts w:hint="eastAsia" w:ascii="宋体" w:hAnsi="宋体" w:cs="宋体"/>
          <w:color w:val="000000"/>
        </w:rPr>
        <w:t>******，特成立**项目安全生产</w:t>
      </w:r>
      <w:r>
        <w:rPr>
          <w:rFonts w:hint="eastAsia" w:ascii="宋体" w:hAnsi="宋体" w:cs="宋体"/>
          <w:color w:val="000000"/>
          <w:lang w:val="en-US" w:eastAsia="zh-CN"/>
        </w:rPr>
        <w:t>领导小组</w:t>
      </w:r>
      <w:r>
        <w:rPr>
          <w:rFonts w:hint="eastAsia" w:ascii="宋体" w:hAnsi="宋体" w:cs="宋体"/>
          <w:color w:val="000000"/>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color w:val="000000"/>
        </w:rPr>
      </w:pPr>
      <w:r>
        <w:rPr>
          <w:rFonts w:hint="eastAsia" w:ascii="宋体" w:hAnsi="宋体" w:cs="宋体"/>
          <w:color w:val="000000"/>
        </w:rPr>
        <w:t>安全生产领导小组名单如下：</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color w:val="000000"/>
        </w:rPr>
      </w:pPr>
      <w:r>
        <w:rPr>
          <w:rFonts w:hint="eastAsia" w:ascii="宋体" w:hAnsi="宋体" w:cs="宋体"/>
          <w:color w:val="000000"/>
        </w:rPr>
        <w:t>组  长：项目经理、项目书记（如有）</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color w:val="000000"/>
        </w:rPr>
      </w:pPr>
      <w:r>
        <w:rPr>
          <w:rFonts w:hint="eastAsia" w:ascii="宋体" w:hAnsi="宋体" w:cs="宋体"/>
          <w:color w:val="000000"/>
        </w:rPr>
        <w:t>副组长：项目总工、各分管副经理</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color w:val="000000"/>
        </w:rPr>
      </w:pPr>
      <w:r>
        <w:rPr>
          <w:rFonts w:hint="eastAsia" w:ascii="宋体" w:hAnsi="宋体" w:cs="宋体"/>
          <w:color w:val="000000"/>
        </w:rPr>
        <w:t>组  员：各</w:t>
      </w:r>
      <w:r>
        <w:rPr>
          <w:rFonts w:hint="eastAsia" w:ascii="宋体" w:hAnsi="宋体" w:cs="宋体"/>
          <w:color w:val="000000"/>
          <w:lang w:val="en-US" w:eastAsia="zh-CN"/>
        </w:rPr>
        <w:t>职能</w:t>
      </w:r>
      <w:r>
        <w:rPr>
          <w:rFonts w:hint="eastAsia" w:ascii="宋体" w:hAnsi="宋体" w:cs="宋体"/>
          <w:color w:val="000000"/>
        </w:rPr>
        <w:t>部门负责人</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ascii="宋体" w:hAnsi="宋体" w:cs="宋体"/>
          <w:b/>
          <w:bCs/>
          <w:color w:val="000000"/>
        </w:rPr>
      </w:pPr>
      <w:r>
        <w:rPr>
          <w:rFonts w:hint="eastAsia" w:ascii="宋体" w:hAnsi="宋体" w:cs="宋体"/>
          <w:b/>
          <w:bCs/>
          <w:color w:val="000000"/>
        </w:rPr>
        <w:t>（下述内容根据实际情况确定）</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eastAsiaTheme="minorEastAsia"/>
          <w:color w:val="000000"/>
          <w:lang w:eastAsia="zh-CN"/>
        </w:rPr>
      </w:pPr>
      <w:r>
        <w:rPr>
          <w:rFonts w:hint="eastAsia" w:ascii="宋体" w:hAnsi="宋体" w:cs="宋体"/>
          <w:color w:val="000000"/>
        </w:rPr>
        <w:t>成立项目安全</w:t>
      </w:r>
      <w:r>
        <w:rPr>
          <w:rFonts w:hint="eastAsia" w:ascii="宋体" w:hAnsi="宋体" w:cs="宋体"/>
          <w:color w:val="000000"/>
          <w:lang w:val="en-US" w:eastAsia="zh-CN"/>
        </w:rPr>
        <w:t>生产</w:t>
      </w:r>
      <w:r>
        <w:rPr>
          <w:rFonts w:hint="eastAsia" w:ascii="宋体" w:hAnsi="宋体" w:cs="宋体"/>
          <w:color w:val="000000"/>
        </w:rPr>
        <w:t>管理部门可在本通知中一并明确，涵盖安全</w:t>
      </w:r>
      <w:r>
        <w:rPr>
          <w:rFonts w:hint="eastAsia" w:ascii="宋体" w:hAnsi="宋体" w:cs="宋体"/>
          <w:color w:val="000000"/>
          <w:lang w:val="en-US" w:eastAsia="zh-CN"/>
        </w:rPr>
        <w:t>生产</w:t>
      </w:r>
      <w:r>
        <w:rPr>
          <w:rFonts w:hint="eastAsia" w:ascii="宋体" w:hAnsi="宋体" w:cs="宋体"/>
          <w:color w:val="000000"/>
        </w:rPr>
        <w:t>管理部门负责人、专职安全</w:t>
      </w:r>
      <w:r>
        <w:rPr>
          <w:rFonts w:hint="eastAsia" w:ascii="宋体" w:hAnsi="宋体" w:cs="宋体"/>
          <w:color w:val="000000"/>
          <w:lang w:val="en-US" w:eastAsia="zh-CN"/>
        </w:rPr>
        <w:t>生产管理人</w:t>
      </w:r>
      <w:r>
        <w:rPr>
          <w:rFonts w:hint="eastAsia" w:ascii="宋体" w:hAnsi="宋体" w:cs="宋体"/>
          <w:color w:val="000000"/>
        </w:rPr>
        <w:t>员</w:t>
      </w:r>
      <w:r>
        <w:rPr>
          <w:rFonts w:hint="eastAsia" w:ascii="宋体" w:hAnsi="宋体" w:cs="宋体"/>
          <w:color w:val="000000"/>
          <w:lang w:val="en-US" w:eastAsia="zh-CN"/>
        </w:rPr>
        <w:t>及</w:t>
      </w:r>
      <w:r>
        <w:rPr>
          <w:rFonts w:hint="eastAsia" w:ascii="宋体" w:hAnsi="宋体" w:cs="宋体"/>
          <w:color w:val="000000"/>
        </w:rPr>
        <w:t>相应职责等。或另行正式发文</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color w:val="000000"/>
        </w:rPr>
      </w:pPr>
      <w:r>
        <w:rPr>
          <w:rFonts w:hint="eastAsia" w:ascii="宋体" w:hAnsi="宋体" w:cs="宋体"/>
          <w:color w:val="000000"/>
        </w:rPr>
        <w:t>特此通知！</w:t>
      </w:r>
    </w:p>
    <w:p>
      <w:pPr>
        <w:widowControl/>
        <w:jc w:val="left"/>
        <w:rPr>
          <w:rFonts w:ascii="宋体" w:hAnsi="宋体" w:cs="宋体"/>
          <w:color w:val="000000"/>
        </w:rPr>
        <w:sectPr>
          <w:type w:val="continuous"/>
          <w:pgSz w:w="11906" w:h="16838"/>
          <w:pgMar w:top="998" w:right="1134" w:bottom="998" w:left="1077" w:header="851" w:footer="992" w:gutter="0"/>
          <w:pgBorders>
            <w:top w:val="none" w:sz="0" w:space="0"/>
            <w:left w:val="none" w:sz="0" w:space="0"/>
            <w:bottom w:val="none" w:sz="0" w:space="0"/>
            <w:right w:val="none" w:sz="0" w:space="0"/>
          </w:pgBorders>
          <w:cols w:space="720" w:num="1"/>
          <w:docGrid w:type="lines" w:linePitch="312" w:charSpace="0"/>
        </w:sectPr>
      </w:pPr>
      <w:r>
        <w:rPr>
          <w:rFonts w:ascii="宋体" w:hAnsi="宋体" w:cs="宋体"/>
          <w:color w:val="000000"/>
        </w:rPr>
        <w:br w:type="page"/>
      </w:r>
    </w:p>
    <w:p>
      <w:pPr>
        <w:pStyle w:val="3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eastAsia="黑体" w:cs="Times New Roman"/>
          <w:szCs w:val="21"/>
        </w:rPr>
      </w:pPr>
      <w:r>
        <w:rPr>
          <w:sz w:val="28"/>
        </w:rPr>
        <mc:AlternateContent>
          <mc:Choice Requires="wps">
            <w:drawing>
              <wp:anchor distT="0" distB="0" distL="114300" distR="114300" simplePos="0" relativeHeight="251675648" behindDoc="0" locked="0" layoutInCell="1" allowOverlap="1">
                <wp:simplePos x="0" y="0"/>
                <wp:positionH relativeFrom="column">
                  <wp:posOffset>4718050</wp:posOffset>
                </wp:positionH>
                <wp:positionV relativeFrom="paragraph">
                  <wp:posOffset>-632460</wp:posOffset>
                </wp:positionV>
                <wp:extent cx="4445" cy="4965065"/>
                <wp:effectExtent l="4445" t="0" r="8890" b="249555"/>
                <wp:wrapNone/>
                <wp:docPr id="20" name="肘形连接符 20"/>
                <wp:cNvGraphicFramePr/>
                <a:graphic xmlns:a="http://schemas.openxmlformats.org/drawingml/2006/main">
                  <a:graphicData uri="http://schemas.microsoft.com/office/word/2010/wordprocessingShape">
                    <wps:wsp>
                      <wps:cNvCnPr/>
                      <wps:spPr>
                        <a:xfrm rot="5400000" flipV="1">
                          <a:off x="5351780" y="233680"/>
                          <a:ext cx="4445" cy="4965065"/>
                        </a:xfrm>
                        <a:prstGeom prst="bentConnector3">
                          <a:avLst>
                            <a:gd name="adj1" fmla="val 5457143"/>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371.5pt;margin-top:-49.8pt;height:390.95pt;width:0.35pt;rotation:-5898240f;z-index:251675648;mso-width-relative:page;mso-height-relative:page;" filled="f" stroked="t" coordsize="21600,21600" o:gfxdata="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LWlI7aAAAA&#10;CwEAAA8AAAAAAAAAAQAgAAAAIgAAAGRycy9kb3ducmV2LnhtbFBLAQIUABQAAAAIAIdO4kDE5gbe&#10;GwIAAPsDAAAOAAAAAAAAAAEAIAAAACkBAABkcnMvZTJvRG9jLnhtbFBLBQYAAAAABgAGAFkBAAC2&#10;BQAAAAA=&#10;" adj="1178743">
                <v:fill on="f" focussize="0,0"/>
                <v:stroke weight="0.5pt" color="#000000 [3213]" joinstyle="round"/>
                <v:imagedata o:title=""/>
                <o:lock v:ext="edit" aspectratio="f"/>
              </v:shape>
            </w:pict>
          </mc:Fallback>
        </mc:AlternateContent>
      </w:r>
      <w:r>
        <w:rPr>
          <w:sz w:val="28"/>
        </w:rPr>
        <mc:AlternateContent>
          <mc:Choice Requires="wps">
            <w:drawing>
              <wp:anchor distT="0" distB="0" distL="114300" distR="114300" simplePos="0" relativeHeight="251672576" behindDoc="0" locked="0" layoutInCell="1" allowOverlap="1">
                <wp:simplePos x="0" y="0"/>
                <wp:positionH relativeFrom="column">
                  <wp:posOffset>4714240</wp:posOffset>
                </wp:positionH>
                <wp:positionV relativeFrom="paragraph">
                  <wp:posOffset>-1028065</wp:posOffset>
                </wp:positionV>
                <wp:extent cx="11430" cy="4965065"/>
                <wp:effectExtent l="38100" t="243205" r="38735" b="12065"/>
                <wp:wrapNone/>
                <wp:docPr id="10" name="肘形连接符 10"/>
                <wp:cNvGraphicFramePr/>
                <a:graphic xmlns:a="http://schemas.openxmlformats.org/drawingml/2006/main">
                  <a:graphicData uri="http://schemas.microsoft.com/office/word/2010/wordprocessingShape">
                    <wps:wsp>
                      <wps:cNvCnPr>
                        <a:stCxn id="81" idx="0"/>
                        <a:endCxn id="18" idx="0"/>
                      </wps:cNvCnPr>
                      <wps:spPr>
                        <a:xfrm rot="16200000">
                          <a:off x="5347970" y="-161925"/>
                          <a:ext cx="11430" cy="4965065"/>
                        </a:xfrm>
                        <a:prstGeom prst="bentConnector3">
                          <a:avLst>
                            <a:gd name="adj1" fmla="val 2186111"/>
                          </a:avLst>
                        </a:prstGeom>
                        <a:ln w="6350">
                          <a:solidFill>
                            <a:schemeClr val="tx1"/>
                          </a:solidFill>
                          <a:headEnd type="triangle" w="med" len="med"/>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371.2pt;margin-top:-80.95pt;height:390.95pt;width:0.9pt;rotation:-5898240f;z-index:251672576;mso-width-relative:page;mso-height-relative:page;" filled="f" stroked="t" coordsize="21600,21600" o:gfxdata="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57fq22QAAAAwB&#10;AAAPAAAAAAAAAAEAIAAAACIAAABkcnMvZG93bnJldi54bWxQSwECFAAUAAAACACHTuJA6FDQs1MC&#10;AACSBAAADgAAAAAAAAABACAAAAAoAQAAZHJzL2Uyb0RvYy54bWxQSwUGAAAAAAYABgBZAQAA7QUA&#10;AAAA&#10;" adj="472200">
                <v:fill on="f" focussize="0,0"/>
                <v:stroke weight="0.5pt" color="#000000 [3213]" joinstyle="round" startarrow="block" endarrow="block"/>
                <v:imagedata o:title=""/>
                <o:lock v:ext="edit" aspectratio="f"/>
              </v:shape>
            </w:pict>
          </mc:Fallback>
        </mc:AlternateContent>
      </w:r>
      <w:r>
        <w:rPr>
          <w:sz w:val="28"/>
        </w:rPr>
        <mc:AlternateContent>
          <mc:Choice Requires="wps">
            <w:drawing>
              <wp:anchor distT="0" distB="0" distL="114300" distR="114300" simplePos="0" relativeHeight="251671552" behindDoc="0" locked="0" layoutInCell="1" allowOverlap="1">
                <wp:simplePos x="0" y="0"/>
                <wp:positionH relativeFrom="column">
                  <wp:posOffset>5631180</wp:posOffset>
                </wp:positionH>
                <wp:positionV relativeFrom="paragraph">
                  <wp:posOffset>-269240</wp:posOffset>
                </wp:positionV>
                <wp:extent cx="184785" cy="2326005"/>
                <wp:effectExtent l="0" t="0" r="10795" b="43815"/>
                <wp:wrapNone/>
                <wp:docPr id="1" name="肘形连接符 1"/>
                <wp:cNvGraphicFramePr/>
                <a:graphic xmlns:a="http://schemas.openxmlformats.org/drawingml/2006/main">
                  <a:graphicData uri="http://schemas.microsoft.com/office/word/2010/wordprocessingShape">
                    <wps:wsp>
                      <wps:cNvCnPr>
                        <a:stCxn id="69" idx="2"/>
                      </wps:cNvCnPr>
                      <wps:spPr>
                        <a:xfrm rot="5400000">
                          <a:off x="6264910" y="596900"/>
                          <a:ext cx="184785" cy="2326005"/>
                        </a:xfrm>
                        <a:prstGeom prst="bentConnector2">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443.4pt;margin-top:-21.2pt;height:183.15pt;width:14.55pt;rotation:5898240f;z-index:251671552;mso-width-relative:page;mso-height-relative:page;" filled="f" stroked="t" coordsize="21600,21600" o:gfxdata="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q9axb3AAAAAsBAAAPAAAAAAAAAAEAIAAAACIAAABkcnMvZG93bnJl&#10;di54bWxQSwECFAAUAAAACACHTuJAD5RU9jICAAAvBAAADgAAAAAAAAABACAAAAArAQAAZHJzL2Uy&#10;b0RvYy54bWxQSwUGAAAAAAYABgBZAQAAzwUAAAAA&#10;">
                <v:fill on="f" focussize="0,0"/>
                <v:stroke weight="0.5pt" color="#000000 [3213]" joinstyle="round" endarrow="block"/>
                <v:imagedata o:title=""/>
                <o:lock v:ext="edit" aspectratio="f"/>
              </v:shape>
            </w:pict>
          </mc:Fallback>
        </mc:AlternateContent>
      </w:r>
      <w:r>
        <w:rPr>
          <w:rFonts w:hint="eastAsia" w:ascii="Times New Roman" w:hAnsi="Times New Roman" w:eastAsia="黑体" w:cs="Times New Roman"/>
          <w:sz w:val="28"/>
          <w:szCs w:val="28"/>
          <w:lang w:val="en-US" w:eastAsia="zh-CN"/>
        </w:rPr>
        <w:t>A-</w:t>
      </w:r>
      <w:r>
        <w:rPr>
          <w:rFonts w:hint="default" w:ascii="Times New Roman" w:hAnsi="Times New Roman" w:eastAsia="黑体" w:cs="Times New Roman"/>
          <w:sz w:val="28"/>
          <w:szCs w:val="24"/>
          <w:lang w:val="en-US" w:eastAsia="zh-CN"/>
        </w:rPr>
        <w:t>2.安全组织机构框图（示例）</w:t>
      </w:r>
    </w:p>
    <w:p>
      <w:pPr>
        <w:snapToGrid w:val="0"/>
        <w:spacing w:before="60" w:after="60" w:line="360" w:lineRule="auto"/>
        <w:rPr>
          <w:rFonts w:ascii="宋体"/>
          <w:sz w:val="24"/>
          <w:szCs w:val="24"/>
        </w:rPr>
      </w:pPr>
      <w:r>
        <w:rPr>
          <w:sz w:val="28"/>
        </w:rPr>
        <mc:AlternateContent>
          <mc:Choice Requires="wps">
            <w:drawing>
              <wp:anchor distT="0" distB="0" distL="114300" distR="114300" simplePos="0" relativeHeight="251685888" behindDoc="0" locked="0" layoutInCell="1" allowOverlap="1">
                <wp:simplePos x="0" y="0"/>
                <wp:positionH relativeFrom="column">
                  <wp:posOffset>4620895</wp:posOffset>
                </wp:positionH>
                <wp:positionV relativeFrom="paragraph">
                  <wp:posOffset>97790</wp:posOffset>
                </wp:positionV>
                <wp:extent cx="12065" cy="5255260"/>
                <wp:effectExtent l="38100" t="179705" r="40640" b="11430"/>
                <wp:wrapNone/>
                <wp:docPr id="38" name="肘形连接符 38"/>
                <wp:cNvGraphicFramePr/>
                <a:graphic xmlns:a="http://schemas.openxmlformats.org/drawingml/2006/main">
                  <a:graphicData uri="http://schemas.microsoft.com/office/word/2010/wordprocessingShape">
                    <wps:wsp>
                      <wps:cNvCnPr>
                        <a:stCxn id="61" idx="0"/>
                        <a:endCxn id="33" idx="0"/>
                      </wps:cNvCnPr>
                      <wps:spPr>
                        <a:xfrm rot="16200000" flipH="1">
                          <a:off x="5254625" y="1360170"/>
                          <a:ext cx="12065" cy="5255260"/>
                        </a:xfrm>
                        <a:prstGeom prst="bentConnector3">
                          <a:avLst>
                            <a:gd name="adj1" fmla="val -1450000"/>
                          </a:avLst>
                        </a:prstGeom>
                        <a:ln w="6350">
                          <a:solidFill>
                            <a:schemeClr val="tx1"/>
                          </a:solidFill>
                          <a:headEnd type="triangle" w="med" len="med"/>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margin-left:363.85pt;margin-top:7.7pt;height:413.8pt;width:0.95pt;rotation:5898240f;z-index:251685888;mso-width-relative:page;mso-height-relative:page;" filled="f" stroked="t" coordsize="21600,21600" o:gfxdata="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GiqL/2AAA&#10;AAoBAAAPAAAAAAAAAAEAIAAAACIAAABkcnMvZG93bnJldi54bWxQSwECFAAUAAAACACHTuJAE6Kl&#10;DlcCAACdBAAADgAAAAAAAAABACAAAAAnAQAAZHJzL2Uyb0RvYy54bWxQSwUGAAAAAAYABgBZAQAA&#10;8AUAAAAA&#10;" adj="-313200">
                <v:fill on="f" focussize="0,0"/>
                <v:stroke weight="0.5pt" color="#000000 [3213]" joinstyle="round" startarrow="block" endarrow="block"/>
                <v:imagedata o:title=""/>
                <o:lock v:ext="edit" aspectratio="f"/>
              </v:shap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4142740</wp:posOffset>
                </wp:positionH>
                <wp:positionV relativeFrom="paragraph">
                  <wp:posOffset>8890</wp:posOffset>
                </wp:positionV>
                <wp:extent cx="826135" cy="388620"/>
                <wp:effectExtent l="6350" t="6350" r="18415" b="11430"/>
                <wp:wrapNone/>
                <wp:docPr id="70" name="Text Box 33"/>
                <wp:cNvGraphicFramePr/>
                <a:graphic xmlns:a="http://schemas.openxmlformats.org/drawingml/2006/main">
                  <a:graphicData uri="http://schemas.microsoft.com/office/word/2010/wordprocessingShape">
                    <wps:wsp>
                      <wps:cNvSpPr txBox="1">
                        <a:spLocks noChangeArrowheads="1"/>
                      </wps:cNvSpPr>
                      <wps:spPr bwMode="auto">
                        <a:xfrm>
                          <a:off x="0" y="0"/>
                          <a:ext cx="826135" cy="388620"/>
                        </a:xfrm>
                        <a:prstGeom prst="rect">
                          <a:avLst/>
                        </a:prstGeom>
                        <a:noFill/>
                        <a:ln w="12700">
                          <a:solidFill>
                            <a:srgbClr val="000000"/>
                          </a:solidFill>
                          <a:miter lim="800000"/>
                        </a:ln>
                        <a:effectLst/>
                      </wps:spPr>
                      <wps:txbx>
                        <w:txbxContent>
                          <w:p>
                            <w:pPr>
                              <w:snapToGrid w:val="0"/>
                              <w:spacing w:before="60" w:after="60" w:line="360" w:lineRule="auto"/>
                              <w:jc w:val="center"/>
                              <w:rPr>
                                <w:rFonts w:ascii="宋体" w:eastAsia="宋体"/>
                                <w:sz w:val="21"/>
                                <w:szCs w:val="21"/>
                              </w:rPr>
                            </w:pPr>
                            <w:r>
                              <w:rPr>
                                <w:rFonts w:hint="eastAsia" w:ascii="宋体" w:hAnsi="宋体"/>
                                <w:sz w:val="21"/>
                                <w:szCs w:val="21"/>
                              </w:rPr>
                              <w:t>项目经理</w:t>
                            </w:r>
                          </w:p>
                        </w:txbxContent>
                      </wps:txbx>
                      <wps:bodyPr rot="0" vert="horz" wrap="square" lIns="36000" tIns="36000" rIns="36000" bIns="36000" anchor="t" anchorCtr="0" upright="1">
                        <a:noAutofit/>
                      </wps:bodyPr>
                    </wps:wsp>
                  </a:graphicData>
                </a:graphic>
              </wp:anchor>
            </w:drawing>
          </mc:Choice>
          <mc:Fallback>
            <w:pict>
              <v:shape id="Text Box 33" o:spid="_x0000_s1026" o:spt="202" type="#_x0000_t202" style="position:absolute;left:0pt;margin-left:326.2pt;margin-top:0.7pt;height:30.6pt;width:65.05pt;z-index:251660288;mso-width-relative:page;mso-height-relative:page;" filled="f" stroked="t" coordsize="21600,21600" o:gfxdata="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q1M/1gAAAAgBAAAPAAAAAAAAAAEAIAAAACIAAABkcnMvZG93bnJldi54bWxQSwEC&#10;FAAUAAAACACHTuJAsN2r3y8CAABtBAAADgAAAAAAAAABACAAAAAlAQAAZHJzL2Uyb0RvYy54bWxQ&#10;SwUGAAAAAAYABgBZAQAAxgUAAAAA&#10;">
                <v:fill on="f" focussize="0,0"/>
                <v:stroke weight="1pt" color="#000000" miterlimit="8" joinstyle="miter"/>
                <v:imagedata o:title=""/>
                <o:lock v:ext="edit" aspectratio="f"/>
                <v:textbox inset="1mm,1mm,1mm,1mm">
                  <w:txbxContent>
                    <w:p>
                      <w:pPr>
                        <w:snapToGrid w:val="0"/>
                        <w:spacing w:before="60" w:after="60" w:line="360" w:lineRule="auto"/>
                        <w:jc w:val="center"/>
                        <w:rPr>
                          <w:rFonts w:ascii="宋体" w:eastAsia="宋体"/>
                          <w:sz w:val="21"/>
                          <w:szCs w:val="21"/>
                        </w:rPr>
                      </w:pPr>
                      <w:r>
                        <w:rPr>
                          <w:rFonts w:hint="eastAsia" w:ascii="宋体" w:hAnsi="宋体"/>
                          <w:sz w:val="21"/>
                          <w:szCs w:val="21"/>
                        </w:rPr>
                        <w:t>项目经理</w:t>
                      </w:r>
                    </w:p>
                  </w:txbxContent>
                </v:textbox>
              </v:shape>
            </w:pict>
          </mc:Fallback>
        </mc:AlternateContent>
      </w:r>
      <w:r>
        <w:rPr>
          <w:sz w:val="28"/>
          <w:szCs w:val="28"/>
        </w:rPr>
        <mc:AlternateContent>
          <mc:Choice Requires="wps">
            <w:drawing>
              <wp:anchor distT="0" distB="0" distL="114300" distR="114300" simplePos="0" relativeHeight="251662336" behindDoc="0" locked="0" layoutInCell="1" allowOverlap="1">
                <wp:simplePos x="0" y="0"/>
                <wp:positionH relativeFrom="column">
                  <wp:posOffset>6164580</wp:posOffset>
                </wp:positionH>
                <wp:positionV relativeFrom="paragraph">
                  <wp:posOffset>17145</wp:posOffset>
                </wp:positionV>
                <wp:extent cx="1443990" cy="388620"/>
                <wp:effectExtent l="6350" t="6350" r="10160" b="11430"/>
                <wp:wrapNone/>
                <wp:docPr id="69" name="Text Box 33"/>
                <wp:cNvGraphicFramePr/>
                <a:graphic xmlns:a="http://schemas.openxmlformats.org/drawingml/2006/main">
                  <a:graphicData uri="http://schemas.microsoft.com/office/word/2010/wordprocessingShape">
                    <wps:wsp>
                      <wps:cNvSpPr txBox="1">
                        <a:spLocks noChangeArrowheads="1"/>
                      </wps:cNvSpPr>
                      <wps:spPr bwMode="auto">
                        <a:xfrm>
                          <a:off x="0" y="0"/>
                          <a:ext cx="1443990" cy="388620"/>
                        </a:xfrm>
                        <a:prstGeom prst="rect">
                          <a:avLst/>
                        </a:prstGeom>
                        <a:noFill/>
                        <a:ln w="12700">
                          <a:solidFill>
                            <a:srgbClr val="000000"/>
                          </a:solidFill>
                          <a:miter lim="800000"/>
                        </a:ln>
                        <a:effectLst/>
                      </wps:spPr>
                      <wps:txbx>
                        <w:txbxContent>
                          <w:p>
                            <w:pPr>
                              <w:snapToGrid w:val="0"/>
                              <w:spacing w:before="60" w:after="60" w:line="360" w:lineRule="auto"/>
                              <w:jc w:val="center"/>
                              <w:rPr>
                                <w:rFonts w:hint="eastAsia" w:ascii="宋体" w:eastAsiaTheme="minorEastAsia"/>
                                <w:sz w:val="21"/>
                                <w:szCs w:val="21"/>
                                <w:lang w:eastAsia="zh-CN"/>
                              </w:rPr>
                            </w:pPr>
                            <w:r>
                              <w:rPr>
                                <w:rFonts w:hint="eastAsia" w:ascii="宋体" w:hAnsi="宋体"/>
                                <w:sz w:val="21"/>
                                <w:szCs w:val="21"/>
                              </w:rPr>
                              <w:t>项目书记</w:t>
                            </w:r>
                            <w:r>
                              <w:rPr>
                                <w:rFonts w:hint="eastAsia" w:ascii="宋体" w:hAnsi="宋体"/>
                                <w:sz w:val="21"/>
                                <w:szCs w:val="21"/>
                                <w:lang w:eastAsia="zh-CN"/>
                              </w:rPr>
                              <w:t>（</w:t>
                            </w:r>
                            <w:r>
                              <w:rPr>
                                <w:rFonts w:hint="eastAsia" w:ascii="宋体" w:hAnsi="宋体"/>
                                <w:sz w:val="21"/>
                                <w:szCs w:val="21"/>
                                <w:lang w:val="en-US" w:eastAsia="zh-CN"/>
                              </w:rPr>
                              <w:t>如有</w:t>
                            </w:r>
                            <w:r>
                              <w:rPr>
                                <w:rFonts w:hint="eastAsia" w:ascii="宋体" w:hAnsi="宋体"/>
                                <w:sz w:val="21"/>
                                <w:szCs w:val="21"/>
                                <w:lang w:eastAsia="zh-CN"/>
                              </w:rPr>
                              <w:t>）</w:t>
                            </w:r>
                          </w:p>
                        </w:txbxContent>
                      </wps:txbx>
                      <wps:bodyPr rot="0" vert="horz" wrap="square" lIns="36000" tIns="36000" rIns="36000" bIns="36000" anchor="t" anchorCtr="0" upright="1">
                        <a:noAutofit/>
                      </wps:bodyPr>
                    </wps:wsp>
                  </a:graphicData>
                </a:graphic>
              </wp:anchor>
            </w:drawing>
          </mc:Choice>
          <mc:Fallback>
            <w:pict>
              <v:shape id="Text Box 33" o:spid="_x0000_s1026" o:spt="202" type="#_x0000_t202" style="position:absolute;left:0pt;margin-left:485.4pt;margin-top:1.35pt;height:30.6pt;width:113.7pt;z-index:251662336;mso-width-relative:page;mso-height-relative:page;" filled="f" stroked="t" coordsize="21600,21600" o:gfxdata="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7T8xj2AAAAAkBAAAPAAAAAAAAAAEAIAAAACIAAABkcnMvZG93bnJldi54bWxQ&#10;SwECFAAUAAAACACHTuJADaJaGDACAABuBAAADgAAAAAAAAABACAAAAAnAQAAZHJzL2Uyb0RvYy54&#10;bWxQSwUGAAAAAAYABgBZAQAAyQUAAAAA&#10;">
                <v:fill on="f" focussize="0,0"/>
                <v:stroke weight="1pt" color="#000000" miterlimit="8" joinstyle="miter"/>
                <v:imagedata o:title=""/>
                <o:lock v:ext="edit" aspectratio="f"/>
                <v:textbox inset="1mm,1mm,1mm,1mm">
                  <w:txbxContent>
                    <w:p>
                      <w:pPr>
                        <w:snapToGrid w:val="0"/>
                        <w:spacing w:before="60" w:after="60" w:line="360" w:lineRule="auto"/>
                        <w:jc w:val="center"/>
                        <w:rPr>
                          <w:rFonts w:hint="eastAsia" w:ascii="宋体" w:eastAsiaTheme="minorEastAsia"/>
                          <w:sz w:val="21"/>
                          <w:szCs w:val="21"/>
                          <w:lang w:eastAsia="zh-CN"/>
                        </w:rPr>
                      </w:pPr>
                      <w:r>
                        <w:rPr>
                          <w:rFonts w:hint="eastAsia" w:ascii="宋体" w:hAnsi="宋体"/>
                          <w:sz w:val="21"/>
                          <w:szCs w:val="21"/>
                        </w:rPr>
                        <w:t>项目书记</w:t>
                      </w:r>
                      <w:r>
                        <w:rPr>
                          <w:rFonts w:hint="eastAsia" w:ascii="宋体" w:hAnsi="宋体"/>
                          <w:sz w:val="21"/>
                          <w:szCs w:val="21"/>
                          <w:lang w:eastAsia="zh-CN"/>
                        </w:rPr>
                        <w:t>（</w:t>
                      </w:r>
                      <w:r>
                        <w:rPr>
                          <w:rFonts w:hint="eastAsia" w:ascii="宋体" w:hAnsi="宋体"/>
                          <w:sz w:val="21"/>
                          <w:szCs w:val="21"/>
                          <w:lang w:val="en-US" w:eastAsia="zh-CN"/>
                        </w:rPr>
                        <w:t>如有</w:t>
                      </w:r>
                      <w:r>
                        <w:rPr>
                          <w:rFonts w:hint="eastAsia" w:ascii="宋体" w:hAnsi="宋体"/>
                          <w:sz w:val="21"/>
                          <w:szCs w:val="21"/>
                          <w:lang w:eastAsia="zh-CN"/>
                        </w:rPr>
                        <w:t>）</w:t>
                      </w:r>
                    </w:p>
                  </w:txbxContent>
                </v:textbox>
              </v:shape>
            </w:pict>
          </mc:Fallback>
        </mc:AlternateContent>
      </w:r>
    </w:p>
    <w:p>
      <w:pPr>
        <w:snapToGrid w:val="0"/>
        <w:spacing w:before="60" w:after="60" w:line="360" w:lineRule="auto"/>
        <w:ind w:left="-283" w:leftChars="-135"/>
        <w:rPr>
          <w:rFonts w:ascii="宋体"/>
          <w:sz w:val="24"/>
          <w:szCs w:val="24"/>
        </w:rPr>
      </w:pPr>
      <w:r>
        <w:rPr>
          <w:sz w:val="24"/>
        </w:rPr>
        <mc:AlternateContent>
          <mc:Choice Requires="wps">
            <w:drawing>
              <wp:anchor distT="0" distB="0" distL="114300" distR="114300" simplePos="0" relativeHeight="251684864" behindDoc="0" locked="0" layoutInCell="1" allowOverlap="1">
                <wp:simplePos x="0" y="0"/>
                <wp:positionH relativeFrom="column">
                  <wp:posOffset>4354830</wp:posOffset>
                </wp:positionH>
                <wp:positionV relativeFrom="paragraph">
                  <wp:posOffset>226060</wp:posOffset>
                </wp:positionV>
                <wp:extent cx="403860" cy="3175"/>
                <wp:effectExtent l="5080" t="0" r="4445" b="2540"/>
                <wp:wrapNone/>
                <wp:docPr id="37" name="肘形连接符 37"/>
                <wp:cNvGraphicFramePr/>
                <a:graphic xmlns:a="http://schemas.openxmlformats.org/drawingml/2006/main">
                  <a:graphicData uri="http://schemas.microsoft.com/office/word/2010/wordprocessingShape">
                    <wps:wsp>
                      <wps:cNvCnPr>
                        <a:stCxn id="70" idx="2"/>
                      </wps:cNvCnPr>
                      <wps:spPr>
                        <a:xfrm rot="5400000" flipV="1">
                          <a:off x="4988560" y="1860550"/>
                          <a:ext cx="403860" cy="3175"/>
                        </a:xfrm>
                        <a:prstGeom prst="bentConnector3">
                          <a:avLst>
                            <a:gd name="adj1" fmla="val 49921"/>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342.9pt;margin-top:17.8pt;height:0.25pt;width:31.8pt;rotation:-5898240f;z-index:251684864;mso-width-relative:page;mso-height-relative:page;" filled="f" stroked="t" coordsize="21600,21600" o:gfxdata="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KKUxe2AAAAAkBAAAPAAAAAAAAAAEAIAAAACIAAABkcnMvZG93bnJldi54bWxQSwECFAAU&#10;AAAACACHTuJAhY1T7yoCAAAgBAAADgAAAAAAAAABACAAAAAnAQAAZHJzL2Uyb0RvYy54bWxQSwUG&#10;AAAAAAYABgBZAQAAwwUAAAAA&#10;" adj="10783">
                <v:fill on="f" focussize="0,0"/>
                <v:stroke weight="0.5pt" color="#000000 [3213]" joinstyle="round"/>
                <v:imagedata o:title=""/>
                <o:lock v:ext="edit" aspectratio="f"/>
              </v:shape>
            </w:pict>
          </mc:Fallback>
        </mc:AlternateContent>
      </w:r>
      <w:r>
        <w:rPr>
          <w:rFonts w:hint="eastAsia" w:ascii="宋体"/>
          <w:sz w:val="24"/>
          <w:szCs w:val="24"/>
        </w:rPr>
        <w:t xml:space="preserve">  </w:t>
      </w:r>
    </w:p>
    <w:p>
      <w:pPr>
        <w:snapToGrid w:val="0"/>
        <w:spacing w:before="60" w:after="60" w:line="360" w:lineRule="auto"/>
        <w:rPr>
          <w:rFonts w:ascii="宋体"/>
          <w:sz w:val="24"/>
          <w:szCs w:val="24"/>
        </w:rPr>
      </w:pPr>
      <w:r>
        <w:rPr>
          <w:sz w:val="24"/>
        </w:rPr>
        <mc:AlternateContent>
          <mc:Choice Requires="wps">
            <w:drawing>
              <wp:anchor distT="0" distB="0" distL="114300" distR="114300" simplePos="0" relativeHeight="251689984" behindDoc="0" locked="0" layoutInCell="1" allowOverlap="1">
                <wp:simplePos x="0" y="0"/>
                <wp:positionH relativeFrom="column">
                  <wp:posOffset>4621530</wp:posOffset>
                </wp:positionH>
                <wp:positionV relativeFrom="paragraph">
                  <wp:posOffset>171450</wp:posOffset>
                </wp:positionV>
                <wp:extent cx="12065" cy="5255260"/>
                <wp:effectExtent l="5080" t="0" r="10160" b="165735"/>
                <wp:wrapNone/>
                <wp:docPr id="46" name="肘形连接符 46"/>
                <wp:cNvGraphicFramePr/>
                <a:graphic xmlns:a="http://schemas.openxmlformats.org/drawingml/2006/main">
                  <a:graphicData uri="http://schemas.microsoft.com/office/word/2010/wordprocessingShape">
                    <wps:wsp>
                      <wps:cNvCnPr>
                        <a:stCxn id="61" idx="2"/>
                        <a:endCxn id="33" idx="2"/>
                      </wps:cNvCnPr>
                      <wps:spPr>
                        <a:xfrm rot="5400000" flipV="1">
                          <a:off x="5255260" y="2140585"/>
                          <a:ext cx="12065" cy="5255260"/>
                        </a:xfrm>
                        <a:prstGeom prst="bentConnector3">
                          <a:avLst>
                            <a:gd name="adj1" fmla="val 1434210"/>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363.9pt;margin-top:13.5pt;height:413.8pt;width:0.95pt;rotation:-5898240f;z-index:251689984;mso-width-relative:page;mso-height-relative:page;" filled="f" stroked="t" coordsize="21600,21600" o:gfxdata="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zax52gAAAAoBAAAPAAAAAAAAAAEAIAAAACIAAABkcnMvZG93bnJl&#10;di54bWxQSwECFAAUAAAACACHTuJAQx83zTQCAAA/BAAADgAAAAAAAAABACAAAAApAQAAZHJzL2Uy&#10;b0RvYy54bWxQSwUGAAAAAAYABgBZAQAAzwUAAAAA&#10;" adj="309789">
                <v:fill on="f" focussize="0,0"/>
                <v:stroke weight="0.5pt" color="#000000 [3213]" joinstyle="round"/>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4526915</wp:posOffset>
                </wp:positionH>
                <wp:positionV relativeFrom="paragraph">
                  <wp:posOffset>274320</wp:posOffset>
                </wp:positionV>
                <wp:extent cx="2540" cy="6315710"/>
                <wp:effectExtent l="4445" t="242570" r="42545" b="8890"/>
                <wp:wrapNone/>
                <wp:docPr id="45" name="肘形连接符 45"/>
                <wp:cNvGraphicFramePr/>
                <a:graphic xmlns:a="http://schemas.openxmlformats.org/drawingml/2006/main">
                  <a:graphicData uri="http://schemas.microsoft.com/office/word/2010/wordprocessingShape">
                    <wps:wsp>
                      <wps:cNvCnPr>
                        <a:stCxn id="50" idx="0"/>
                        <a:endCxn id="57" idx="0"/>
                      </wps:cNvCnPr>
                      <wps:spPr>
                        <a:xfrm rot="16200000" flipH="1">
                          <a:off x="5160645" y="2061845"/>
                          <a:ext cx="2540" cy="6315710"/>
                        </a:xfrm>
                        <a:prstGeom prst="bentConnector3">
                          <a:avLst>
                            <a:gd name="adj1" fmla="val -9375000"/>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margin-left:356.45pt;margin-top:21.6pt;height:497.3pt;width:0.2pt;rotation:5898240f;z-index:251688960;mso-width-relative:page;mso-height-relative:page;" filled="f" stroked="t" coordsize="21600,21600" o:gfxdata="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wz&#10;RL3cAAAACwEAAA8AAAAAAAAAAQAgAAAAIgAAAGRycy9kb3ducmV2LnhtbFBLAQIUABQAAAAIAIdO&#10;4kDUFjEEWAIAAIYEAAAOAAAAAAAAAAEAIAAAACsBAABkcnMvZTJvRG9jLnhtbFBLBQYAAAAABgAG&#10;AFkBAAD1BQAAAAA=&#10;" adj="-2025000">
                <v:fill on="f" focussize="0,0"/>
                <v:stroke weight="0.5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5495290</wp:posOffset>
                </wp:positionH>
                <wp:positionV relativeFrom="paragraph">
                  <wp:posOffset>120650</wp:posOffset>
                </wp:positionV>
                <wp:extent cx="4445" cy="261620"/>
                <wp:effectExtent l="34925" t="0" r="36830" b="5080"/>
                <wp:wrapNone/>
                <wp:docPr id="15" name="直接箭头连接符 15"/>
                <wp:cNvGraphicFramePr/>
                <a:graphic xmlns:a="http://schemas.openxmlformats.org/drawingml/2006/main">
                  <a:graphicData uri="http://schemas.microsoft.com/office/word/2010/wordprocessingShape">
                    <wps:wsp>
                      <wps:cNvCnPr/>
                      <wps:spPr>
                        <a:xfrm>
                          <a:off x="0" y="0"/>
                          <a:ext cx="4445" cy="26162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32.7pt;margin-top:9.5pt;height:20.6pt;width:0.35pt;z-index:251674624;mso-width-relative:page;mso-height-relative:page;" filled="f" stroked="t" coordsize="21600,21600" o:gfxdata="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h8s1wAAAAkBAAAPAAAAAAAAAAEA&#10;IAAAACIAAABkcnMvZG93bnJldi54bWxQSwECFAAUAAAACACHTuJAD8VAqRACAAD4AwAADgAAAAAA&#10;AAABACAAAAAmAQAAZHJzL2Uyb0RvYy54bWxQSwUGAAAAAAYABgBZAQAAqAUAAAAA&#10;">
                <v:fill on="f" focussize="0,0"/>
                <v:stroke weight="0.5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3723640</wp:posOffset>
                </wp:positionH>
                <wp:positionV relativeFrom="paragraph">
                  <wp:posOffset>100330</wp:posOffset>
                </wp:positionV>
                <wp:extent cx="4445" cy="261620"/>
                <wp:effectExtent l="34925" t="0" r="36830" b="5080"/>
                <wp:wrapNone/>
                <wp:docPr id="13" name="直接箭头连接符 13"/>
                <wp:cNvGraphicFramePr/>
                <a:graphic xmlns:a="http://schemas.openxmlformats.org/drawingml/2006/main">
                  <a:graphicData uri="http://schemas.microsoft.com/office/word/2010/wordprocessingShape">
                    <wps:wsp>
                      <wps:cNvCnPr>
                        <a:endCxn id="42" idx="0"/>
                      </wps:cNvCnPr>
                      <wps:spPr>
                        <a:xfrm>
                          <a:off x="4341495" y="2069465"/>
                          <a:ext cx="4445" cy="26162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93.2pt;margin-top:7.9pt;height:20.6pt;width:0.35pt;z-index:251673600;mso-width-relative:page;mso-height-relative:page;" filled="f" stroked="t" coordsize="21600,21600" o:gfxdata="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OJXo3YAAAACQEAAA8AAAAAAAAAAQAgAAAAIgAAAGRycy9kb3ducmV2LnhtbFBL&#10;AQIUABQAAAAIAIdO4kDowGk2LwIAACwEAAAOAAAAAAAAAAEAIAAAACcBAABkcnMvZTJvRG9jLnht&#10;bFBLBQYAAAAABgAGAFkBAADIBQAAAAA=&#10;">
                <v:fill on="f" focussize="0,0"/>
                <v:stroke weight="0.5pt" color="#000000 [3213]" joinstyle="round" endarrow="block"/>
                <v:imagedata o:title=""/>
                <o:lock v:ext="edit" aspectratio="f"/>
              </v:shape>
            </w:pict>
          </mc:Fallback>
        </mc:AlternateContent>
      </w:r>
    </w:p>
    <w:p>
      <w:pPr>
        <w:snapToGrid w:val="0"/>
        <w:spacing w:before="60" w:after="60" w:line="360" w:lineRule="auto"/>
        <w:rPr>
          <w:rFonts w:ascii="宋体"/>
          <w:sz w:val="24"/>
          <w:szCs w:val="24"/>
        </w:rPr>
      </w:pPr>
      <w:r>
        <w:rPr>
          <w:rFonts w:ascii="宋体"/>
          <w:sz w:val="24"/>
          <w:szCs w:val="24"/>
        </w:rPr>
        <mc:AlternateContent>
          <mc:Choice Requires="wps">
            <w:drawing>
              <wp:anchor distT="0" distB="0" distL="114300" distR="114300" simplePos="0" relativeHeight="251665408" behindDoc="0" locked="0" layoutInCell="1" allowOverlap="1">
                <wp:simplePos x="0" y="0"/>
                <wp:positionH relativeFrom="column">
                  <wp:posOffset>3315335</wp:posOffset>
                </wp:positionH>
                <wp:positionV relativeFrom="paragraph">
                  <wp:posOffset>27305</wp:posOffset>
                </wp:positionV>
                <wp:extent cx="825500" cy="388620"/>
                <wp:effectExtent l="6350" t="6350" r="6350" b="11430"/>
                <wp:wrapNone/>
                <wp:docPr id="42" name="Text Box 189"/>
                <wp:cNvGraphicFramePr/>
                <a:graphic xmlns:a="http://schemas.openxmlformats.org/drawingml/2006/main">
                  <a:graphicData uri="http://schemas.microsoft.com/office/word/2010/wordprocessingShape">
                    <wps:wsp>
                      <wps:cNvSpPr txBox="1">
                        <a:spLocks noChangeArrowheads="1"/>
                      </wps:cNvSpPr>
                      <wps:spPr bwMode="auto">
                        <a:xfrm>
                          <a:off x="0" y="0"/>
                          <a:ext cx="825500" cy="388620"/>
                        </a:xfrm>
                        <a:prstGeom prst="rect">
                          <a:avLst/>
                        </a:prstGeom>
                        <a:noFill/>
                        <a:ln w="12700">
                          <a:solidFill>
                            <a:srgbClr val="000000"/>
                          </a:solidFill>
                          <a:miter lim="800000"/>
                        </a:ln>
                        <a:effectLst/>
                      </wps:spPr>
                      <wps:txbx>
                        <w:txbxContent>
                          <w:p>
                            <w:pPr>
                              <w:snapToGrid w:val="0"/>
                              <w:spacing w:before="60" w:after="60" w:line="360" w:lineRule="auto"/>
                              <w:jc w:val="center"/>
                              <w:rPr>
                                <w:rFonts w:hint="default" w:eastAsiaTheme="minorEastAsia"/>
                                <w:lang w:val="en-US" w:eastAsia="zh-CN"/>
                              </w:rPr>
                            </w:pPr>
                            <w:r>
                              <w:rPr>
                                <w:rFonts w:hint="eastAsia" w:ascii="宋体" w:hAnsi="宋体" w:eastAsia="宋体" w:cs="Times New Roman"/>
                                <w:sz w:val="21"/>
                                <w:szCs w:val="21"/>
                                <w:lang w:val="en-US" w:eastAsia="zh-CN"/>
                              </w:rPr>
                              <w:t>项目总工</w:t>
                            </w:r>
                          </w:p>
                        </w:txbxContent>
                      </wps:txbx>
                      <wps:bodyPr rot="0" vert="horz" wrap="square" lIns="36000" tIns="36000" rIns="36000" bIns="36000" anchor="t" anchorCtr="0" upright="1">
                        <a:noAutofit/>
                      </wps:bodyPr>
                    </wps:wsp>
                  </a:graphicData>
                </a:graphic>
              </wp:anchor>
            </w:drawing>
          </mc:Choice>
          <mc:Fallback>
            <w:pict>
              <v:shape id="Text Box 189" o:spid="_x0000_s1026" o:spt="202" type="#_x0000_t202" style="position:absolute;left:0pt;margin-left:261.05pt;margin-top:2.15pt;height:30.6pt;width:65pt;z-index:251665408;mso-width-relative:page;mso-height-relative:page;" filled="f" stroked="t" coordsize="21600,21600" o:gfxdata="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VNsdTWAAAACAEAAA8AAAAAAAAAAQAgAAAAIgAAAGRycy9kb3ducmV2LnhtbFBLAQIU&#10;ABQAAAAIAIdO4kA/aXeSLgIAAG4EAAAOAAAAAAAAAAEAIAAAACUBAABkcnMvZTJvRG9jLnhtbFBL&#10;BQYAAAAABgAGAFkBAADFBQAAAAA=&#10;">
                <v:fill on="f" focussize="0,0"/>
                <v:stroke weight="1pt" color="#000000" miterlimit="8" joinstyle="miter"/>
                <v:imagedata o:title=""/>
                <o:lock v:ext="edit" aspectratio="f"/>
                <v:textbox inset="1mm,1mm,1mm,1mm">
                  <w:txbxContent>
                    <w:p>
                      <w:pPr>
                        <w:snapToGrid w:val="0"/>
                        <w:spacing w:before="60" w:after="60" w:line="360" w:lineRule="auto"/>
                        <w:jc w:val="center"/>
                        <w:rPr>
                          <w:rFonts w:hint="default" w:eastAsiaTheme="minorEastAsia"/>
                          <w:lang w:val="en-US" w:eastAsia="zh-CN"/>
                        </w:rPr>
                      </w:pPr>
                      <w:r>
                        <w:rPr>
                          <w:rFonts w:hint="eastAsia" w:ascii="宋体" w:hAnsi="宋体" w:eastAsia="宋体" w:cs="Times New Roman"/>
                          <w:sz w:val="21"/>
                          <w:szCs w:val="21"/>
                          <w:lang w:val="en-US" w:eastAsia="zh-CN"/>
                        </w:rPr>
                        <w:t>项目总工</w:t>
                      </w:r>
                    </w:p>
                  </w:txbxContent>
                </v:textbox>
              </v:shape>
            </w:pict>
          </mc:Fallback>
        </mc:AlternateContent>
      </w:r>
      <w:r>
        <w:rPr>
          <w:rFonts w:ascii="宋体"/>
          <w:sz w:val="24"/>
          <w:szCs w:val="24"/>
        </w:rPr>
        <mc:AlternateContent>
          <mc:Choice Requires="wps">
            <w:drawing>
              <wp:anchor distT="0" distB="0" distL="114300" distR="114300" simplePos="0" relativeHeight="251663360" behindDoc="0" locked="0" layoutInCell="1" allowOverlap="1">
                <wp:simplePos x="0" y="0"/>
                <wp:positionH relativeFrom="column">
                  <wp:posOffset>6624320</wp:posOffset>
                </wp:positionH>
                <wp:positionV relativeFrom="paragraph">
                  <wp:posOffset>10795</wp:posOffset>
                </wp:positionV>
                <wp:extent cx="1156970" cy="404495"/>
                <wp:effectExtent l="6350" t="6350" r="17780" b="8255"/>
                <wp:wrapNone/>
                <wp:docPr id="18" name="Text Box 35"/>
                <wp:cNvGraphicFramePr/>
                <a:graphic xmlns:a="http://schemas.openxmlformats.org/drawingml/2006/main">
                  <a:graphicData uri="http://schemas.microsoft.com/office/word/2010/wordprocessingShape">
                    <wps:wsp>
                      <wps:cNvSpPr txBox="1">
                        <a:spLocks noChangeArrowheads="1"/>
                      </wps:cNvSpPr>
                      <wps:spPr bwMode="auto">
                        <a:xfrm>
                          <a:off x="0" y="0"/>
                          <a:ext cx="1156970" cy="404495"/>
                        </a:xfrm>
                        <a:prstGeom prst="rect">
                          <a:avLst/>
                        </a:prstGeom>
                        <a:noFill/>
                        <a:ln w="12700">
                          <a:solidFill>
                            <a:srgbClr val="000000"/>
                          </a:solidFill>
                          <a:miter lim="800000"/>
                        </a:ln>
                        <a:effectLst/>
                      </wps:spPr>
                      <wps:txbx>
                        <w:txbxContent>
                          <w:p>
                            <w:pPr>
                              <w:snapToGrid w:val="0"/>
                              <w:spacing w:before="60" w:after="60" w:line="360" w:lineRule="auto"/>
                              <w:jc w:val="center"/>
                              <w:rPr>
                                <w:rFonts w:eastAsia="宋体"/>
                              </w:rPr>
                            </w:pPr>
                            <w:r>
                              <w:rPr>
                                <w:rFonts w:hint="eastAsia" w:ascii="宋体" w:hAnsi="宋体" w:eastAsia="宋体" w:cs="宋体"/>
                                <w:sz w:val="21"/>
                                <w:szCs w:val="21"/>
                                <w:lang w:val="en-US" w:eastAsia="zh-CN"/>
                              </w:rPr>
                              <w:t>生产</w:t>
                            </w:r>
                            <w:r>
                              <w:rPr>
                                <w:rFonts w:hint="eastAsia" w:ascii="宋体" w:hAnsi="宋体" w:eastAsia="宋体" w:cs="宋体"/>
                                <w:sz w:val="21"/>
                                <w:szCs w:val="21"/>
                              </w:rPr>
                              <w:t>副经理</w:t>
                            </w:r>
                            <w:r>
                              <w:rPr>
                                <w:rFonts w:hint="eastAsia" w:ascii="宋体" w:hAnsi="宋体" w:eastAsia="宋体" w:cs="宋体"/>
                                <w:sz w:val="21"/>
                                <w:szCs w:val="21"/>
                                <w:lang w:val="en-US" w:eastAsia="zh-CN"/>
                              </w:rPr>
                              <w:t>...</w:t>
                            </w:r>
                            <w:r>
                              <w:rPr>
                                <w:rFonts w:hint="eastAsia" w:ascii="宋体" w:hAnsi="宋体"/>
                                <w:sz w:val="24"/>
                                <w:szCs w:val="24"/>
                              </w:rPr>
                              <w:t xml:space="preserve"> </w:t>
                            </w:r>
                          </w:p>
                          <w:p>
                            <w:pPr>
                              <w:snapToGrid w:val="0"/>
                              <w:spacing w:before="60" w:after="60" w:line="360" w:lineRule="auto"/>
                              <w:jc w:val="center"/>
                            </w:pPr>
                          </w:p>
                        </w:txbxContent>
                      </wps:txbx>
                      <wps:bodyPr rot="0" vert="horz" wrap="square" lIns="36000" tIns="36000" rIns="36000" bIns="36000" anchor="t" anchorCtr="0" upright="1">
                        <a:noAutofit/>
                      </wps:bodyPr>
                    </wps:wsp>
                  </a:graphicData>
                </a:graphic>
              </wp:anchor>
            </w:drawing>
          </mc:Choice>
          <mc:Fallback>
            <w:pict>
              <v:shape id="Text Box 35" o:spid="_x0000_s1026" o:spt="202" type="#_x0000_t202" style="position:absolute;left:0pt;margin-left:521.6pt;margin-top:0.85pt;height:31.85pt;width:91.1pt;z-index:251663360;mso-width-relative:page;mso-height-relative:page;" filled="f" stroked="t" coordsize="21600,21600" o:gfxdata="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xH1kjYAAAACgEAAA8AAAAAAAAAAQAgAAAAIgAAAGRycy9kb3ducmV2LnhtbFBL&#10;AQIUABQAAAAIAIdO4kC0BuE0LwIAAG4EAAAOAAAAAAAAAAEAIAAAACcBAABkcnMvZTJvRG9jLnht&#10;bFBLBQYAAAAABgAGAFkBAADIBQAAAAA=&#10;">
                <v:fill on="f" focussize="0,0"/>
                <v:stroke weight="1pt" color="#000000" miterlimit="8" joinstyle="miter"/>
                <v:imagedata o:title=""/>
                <o:lock v:ext="edit" aspectratio="f"/>
                <v:textbox inset="1mm,1mm,1mm,1mm">
                  <w:txbxContent>
                    <w:p>
                      <w:pPr>
                        <w:snapToGrid w:val="0"/>
                        <w:spacing w:before="60" w:after="60" w:line="360" w:lineRule="auto"/>
                        <w:jc w:val="center"/>
                        <w:rPr>
                          <w:rFonts w:eastAsia="宋体"/>
                        </w:rPr>
                      </w:pPr>
                      <w:r>
                        <w:rPr>
                          <w:rFonts w:hint="eastAsia" w:ascii="宋体" w:hAnsi="宋体" w:eastAsia="宋体" w:cs="宋体"/>
                          <w:sz w:val="21"/>
                          <w:szCs w:val="21"/>
                          <w:lang w:val="en-US" w:eastAsia="zh-CN"/>
                        </w:rPr>
                        <w:t>生产</w:t>
                      </w:r>
                      <w:r>
                        <w:rPr>
                          <w:rFonts w:hint="eastAsia" w:ascii="宋体" w:hAnsi="宋体" w:eastAsia="宋体" w:cs="宋体"/>
                          <w:sz w:val="21"/>
                          <w:szCs w:val="21"/>
                        </w:rPr>
                        <w:t>副经理</w:t>
                      </w:r>
                      <w:r>
                        <w:rPr>
                          <w:rFonts w:hint="eastAsia" w:ascii="宋体" w:hAnsi="宋体" w:eastAsia="宋体" w:cs="宋体"/>
                          <w:sz w:val="21"/>
                          <w:szCs w:val="21"/>
                          <w:lang w:val="en-US" w:eastAsia="zh-CN"/>
                        </w:rPr>
                        <w:t>...</w:t>
                      </w:r>
                      <w:r>
                        <w:rPr>
                          <w:rFonts w:hint="eastAsia" w:ascii="宋体" w:hAnsi="宋体"/>
                          <w:sz w:val="24"/>
                          <w:szCs w:val="24"/>
                        </w:rPr>
                        <w:t xml:space="preserve"> </w:t>
                      </w:r>
                    </w:p>
                    <w:p>
                      <w:pPr>
                        <w:snapToGrid w:val="0"/>
                        <w:spacing w:before="60" w:after="60" w:line="360" w:lineRule="auto"/>
                        <w:jc w:val="center"/>
                      </w:pPr>
                    </w:p>
                  </w:txbxContent>
                </v:textbox>
              </v:shape>
            </w:pict>
          </mc:Fallback>
        </mc:AlternateContent>
      </w:r>
      <w:r>
        <w:rPr>
          <w:rFonts w:ascii="宋体"/>
          <w:sz w:val="24"/>
          <w:szCs w:val="24"/>
        </w:rPr>
        <mc:AlternateContent>
          <mc:Choice Requires="wps">
            <w:drawing>
              <wp:anchor distT="0" distB="0" distL="114300" distR="114300" simplePos="0" relativeHeight="251659264" behindDoc="0" locked="0" layoutInCell="1" allowOverlap="1">
                <wp:simplePos x="0" y="0"/>
                <wp:positionH relativeFrom="column">
                  <wp:posOffset>1772920</wp:posOffset>
                </wp:positionH>
                <wp:positionV relativeFrom="paragraph">
                  <wp:posOffset>22225</wp:posOffset>
                </wp:positionV>
                <wp:extent cx="929005" cy="388620"/>
                <wp:effectExtent l="6350" t="6350" r="17145" b="11430"/>
                <wp:wrapNone/>
                <wp:docPr id="81" name="Text Box 189"/>
                <wp:cNvGraphicFramePr/>
                <a:graphic xmlns:a="http://schemas.openxmlformats.org/drawingml/2006/main">
                  <a:graphicData uri="http://schemas.microsoft.com/office/word/2010/wordprocessingShape">
                    <wps:wsp>
                      <wps:cNvSpPr txBox="1">
                        <a:spLocks noChangeArrowheads="1"/>
                      </wps:cNvSpPr>
                      <wps:spPr bwMode="auto">
                        <a:xfrm>
                          <a:off x="0" y="0"/>
                          <a:ext cx="929005" cy="388620"/>
                        </a:xfrm>
                        <a:prstGeom prst="rect">
                          <a:avLst/>
                        </a:prstGeom>
                        <a:noFill/>
                        <a:ln w="12700">
                          <a:solidFill>
                            <a:srgbClr val="000000"/>
                          </a:solidFill>
                          <a:miter lim="800000"/>
                        </a:ln>
                        <a:effectLst/>
                      </wps:spPr>
                      <wps:txbx>
                        <w:txbxContent>
                          <w:p>
                            <w:pPr>
                              <w:snapToGrid w:val="0"/>
                              <w:spacing w:before="60" w:after="60" w:line="360" w:lineRule="auto"/>
                              <w:jc w:val="center"/>
                            </w:pPr>
                            <w:r>
                              <w:rPr>
                                <w:rFonts w:hint="eastAsia" w:ascii="宋体" w:hAnsi="宋体"/>
                                <w:sz w:val="21"/>
                                <w:szCs w:val="21"/>
                                <w:lang w:val="en-US" w:eastAsia="zh-CN"/>
                              </w:rPr>
                              <w:t>安全</w:t>
                            </w:r>
                            <w:r>
                              <w:rPr>
                                <w:rFonts w:hint="eastAsia" w:ascii="宋体" w:hAnsi="宋体"/>
                                <w:sz w:val="21"/>
                                <w:szCs w:val="21"/>
                              </w:rPr>
                              <w:t>副经理</w:t>
                            </w:r>
                            <w:r>
                              <w:rPr>
                                <w:rFonts w:hint="eastAsia" w:ascii="宋体" w:hAnsi="宋体"/>
                                <w:sz w:val="24"/>
                                <w:szCs w:val="24"/>
                              </w:rPr>
                              <w:t xml:space="preserve"> </w:t>
                            </w:r>
                          </w:p>
                        </w:txbxContent>
                      </wps:txbx>
                      <wps:bodyPr rot="0" vert="horz" wrap="square" lIns="36000" tIns="36000" rIns="36000" bIns="36000" anchor="t" anchorCtr="0" upright="1">
                        <a:noAutofit/>
                      </wps:bodyPr>
                    </wps:wsp>
                  </a:graphicData>
                </a:graphic>
              </wp:anchor>
            </w:drawing>
          </mc:Choice>
          <mc:Fallback>
            <w:pict>
              <v:shape id="Text Box 189" o:spid="_x0000_s1026" o:spt="202" type="#_x0000_t202" style="position:absolute;left:0pt;margin-left:139.6pt;margin-top:1.75pt;height:30.6pt;width:73.15pt;z-index:251659264;mso-width-relative:page;mso-height-relative:page;" filled="f" stroked="t" coordsize="21600,21600" o:gfxdata="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aFMO2AAAAAgBAAAPAAAAAAAAAAEAIAAAACIAAABkcnMvZG93bnJldi54bWxQ&#10;SwECFAAUAAAACACHTuJAsn4xSzACAABuBAAADgAAAAAAAAABACAAAAAnAQAAZHJzL2Uyb0RvYy54&#10;bWxQSwUGAAAAAAYABgBZAQAAyQUAAAAA&#10;">
                <v:fill on="f" focussize="0,0"/>
                <v:stroke weight="1pt" color="#000000" miterlimit="8" joinstyle="miter"/>
                <v:imagedata o:title=""/>
                <o:lock v:ext="edit" aspectratio="f"/>
                <v:textbox inset="1mm,1mm,1mm,1mm">
                  <w:txbxContent>
                    <w:p>
                      <w:pPr>
                        <w:snapToGrid w:val="0"/>
                        <w:spacing w:before="60" w:after="60" w:line="360" w:lineRule="auto"/>
                        <w:jc w:val="center"/>
                      </w:pPr>
                      <w:r>
                        <w:rPr>
                          <w:rFonts w:hint="eastAsia" w:ascii="宋体" w:hAnsi="宋体"/>
                          <w:sz w:val="21"/>
                          <w:szCs w:val="21"/>
                          <w:lang w:val="en-US" w:eastAsia="zh-CN"/>
                        </w:rPr>
                        <w:t>安全</w:t>
                      </w:r>
                      <w:r>
                        <w:rPr>
                          <w:rFonts w:hint="eastAsia" w:ascii="宋体" w:hAnsi="宋体"/>
                          <w:sz w:val="21"/>
                          <w:szCs w:val="21"/>
                        </w:rPr>
                        <w:t>副经理</w:t>
                      </w:r>
                      <w:r>
                        <w:rPr>
                          <w:rFonts w:hint="eastAsia" w:ascii="宋体" w:hAnsi="宋体"/>
                          <w:sz w:val="24"/>
                          <w:szCs w:val="24"/>
                        </w:rPr>
                        <w:t xml:space="preserve"> </w:t>
                      </w:r>
                    </w:p>
                  </w:txbxContent>
                </v:textbox>
              </v:shape>
            </w:pict>
          </mc:Fallback>
        </mc:AlternateContent>
      </w:r>
      <w:r>
        <w:rPr>
          <w:rFonts w:ascii="宋体"/>
          <w:sz w:val="24"/>
          <w:szCs w:val="24"/>
        </w:rPr>
        <mc:AlternateContent>
          <mc:Choice Requires="wps">
            <w:drawing>
              <wp:anchor distT="0" distB="0" distL="114300" distR="114300" simplePos="0" relativeHeight="251661312" behindDoc="0" locked="0" layoutInCell="1" allowOverlap="1">
                <wp:simplePos x="0" y="0"/>
                <wp:positionH relativeFrom="column">
                  <wp:posOffset>4954270</wp:posOffset>
                </wp:positionH>
                <wp:positionV relativeFrom="paragraph">
                  <wp:posOffset>25400</wp:posOffset>
                </wp:positionV>
                <wp:extent cx="1080770" cy="388620"/>
                <wp:effectExtent l="6350" t="6350" r="17780" b="11430"/>
                <wp:wrapNone/>
                <wp:docPr id="79" name="Text Box 60"/>
                <wp:cNvGraphicFramePr/>
                <a:graphic xmlns:a="http://schemas.openxmlformats.org/drawingml/2006/main">
                  <a:graphicData uri="http://schemas.microsoft.com/office/word/2010/wordprocessingShape">
                    <wps:wsp>
                      <wps:cNvSpPr txBox="1">
                        <a:spLocks noChangeArrowheads="1"/>
                      </wps:cNvSpPr>
                      <wps:spPr bwMode="auto">
                        <a:xfrm>
                          <a:off x="0" y="0"/>
                          <a:ext cx="1080770" cy="388620"/>
                        </a:xfrm>
                        <a:prstGeom prst="rect">
                          <a:avLst/>
                        </a:prstGeom>
                        <a:noFill/>
                        <a:ln w="12700">
                          <a:solidFill>
                            <a:srgbClr val="000000"/>
                          </a:solidFill>
                          <a:miter lim="800000"/>
                        </a:ln>
                        <a:effectLst/>
                      </wps:spPr>
                      <wps:txbx>
                        <w:txbxContent>
                          <w:p>
                            <w:pPr>
                              <w:snapToGrid w:val="0"/>
                              <w:spacing w:before="60" w:after="60" w:line="360" w:lineRule="auto"/>
                              <w:jc w:val="center"/>
                              <w:rPr>
                                <w:rFonts w:hint="default" w:eastAsia="宋体"/>
                                <w:sz w:val="21"/>
                                <w:szCs w:val="21"/>
                                <w:lang w:val="en-US" w:eastAsia="zh-CN"/>
                              </w:rPr>
                            </w:pPr>
                            <w:r>
                              <w:rPr>
                                <w:rFonts w:hint="eastAsia" w:ascii="宋体" w:hAnsi="宋体" w:eastAsia="宋体"/>
                                <w:sz w:val="21"/>
                                <w:szCs w:val="21"/>
                                <w:lang w:val="en-US" w:eastAsia="zh-CN"/>
                              </w:rPr>
                              <w:t>生产副经理1</w:t>
                            </w:r>
                          </w:p>
                        </w:txbxContent>
                      </wps:txbx>
                      <wps:bodyPr rot="0" vert="horz" wrap="square" lIns="36000" tIns="36000" rIns="36000" bIns="36000" anchor="t" anchorCtr="0" upright="1">
                        <a:noAutofit/>
                      </wps:bodyPr>
                    </wps:wsp>
                  </a:graphicData>
                </a:graphic>
              </wp:anchor>
            </w:drawing>
          </mc:Choice>
          <mc:Fallback>
            <w:pict>
              <v:shape id="Text Box 60" o:spid="_x0000_s1026" o:spt="202" type="#_x0000_t202" style="position:absolute;left:0pt;margin-left:390.1pt;margin-top:2pt;height:30.6pt;width:85.1pt;z-index:251661312;mso-width-relative:page;mso-height-relative:page;" filled="f" stroked="t" coordsize="21600,21600" o:gfxdata="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W29GZ1wAAAAgBAAAPAAAAAAAAAAEAIAAAACIAAABkcnMvZG93bnJldi54bWxQSwEC&#10;FAAUAAAACACHTuJAMcQYSS4CAABuBAAADgAAAAAAAAABACAAAAAmAQAAZHJzL2Uyb0RvYy54bWxQ&#10;SwUGAAAAAAYABgBZAQAAxgUAAAAA&#10;">
                <v:fill on="f" focussize="0,0"/>
                <v:stroke weight="1pt" color="#000000" miterlimit="8" joinstyle="miter"/>
                <v:imagedata o:title=""/>
                <o:lock v:ext="edit" aspectratio="f"/>
                <v:textbox inset="1mm,1mm,1mm,1mm">
                  <w:txbxContent>
                    <w:p>
                      <w:pPr>
                        <w:snapToGrid w:val="0"/>
                        <w:spacing w:before="60" w:after="60" w:line="360" w:lineRule="auto"/>
                        <w:jc w:val="center"/>
                        <w:rPr>
                          <w:rFonts w:hint="default" w:eastAsia="宋体"/>
                          <w:sz w:val="21"/>
                          <w:szCs w:val="21"/>
                          <w:lang w:val="en-US" w:eastAsia="zh-CN"/>
                        </w:rPr>
                      </w:pPr>
                      <w:r>
                        <w:rPr>
                          <w:rFonts w:hint="eastAsia" w:ascii="宋体" w:hAnsi="宋体" w:eastAsia="宋体"/>
                          <w:sz w:val="21"/>
                          <w:szCs w:val="21"/>
                          <w:lang w:val="en-US" w:eastAsia="zh-CN"/>
                        </w:rPr>
                        <w:t>生产副经理1</w:t>
                      </w:r>
                    </w:p>
                  </w:txbxContent>
                </v:textbox>
              </v:shape>
            </w:pict>
          </mc:Fallback>
        </mc:AlternateContent>
      </w:r>
    </w:p>
    <w:p>
      <w:pPr>
        <w:snapToGrid w:val="0"/>
        <w:spacing w:before="60" w:after="60" w:line="360" w:lineRule="auto"/>
        <w:rPr>
          <w:rFonts w:ascii="宋体"/>
          <w:b/>
          <w:sz w:val="24"/>
          <w:szCs w:val="24"/>
        </w:rPr>
      </w:pPr>
      <w:r>
        <w:rPr>
          <w:sz w:val="24"/>
        </w:rPr>
        <mc:AlternateContent>
          <mc:Choice Requires="wps">
            <w:drawing>
              <wp:anchor distT="0" distB="0" distL="114300" distR="114300" simplePos="0" relativeHeight="251678720" behindDoc="0" locked="0" layoutInCell="1" allowOverlap="1">
                <wp:simplePos x="0" y="0"/>
                <wp:positionH relativeFrom="column">
                  <wp:posOffset>4539615</wp:posOffset>
                </wp:positionH>
                <wp:positionV relativeFrom="paragraph">
                  <wp:posOffset>301625</wp:posOffset>
                </wp:positionV>
                <wp:extent cx="4445" cy="288290"/>
                <wp:effectExtent l="36830" t="0" r="34925" b="3810"/>
                <wp:wrapNone/>
                <wp:docPr id="28" name="直接箭头连接符 28"/>
                <wp:cNvGraphicFramePr/>
                <a:graphic xmlns:a="http://schemas.openxmlformats.org/drawingml/2006/main">
                  <a:graphicData uri="http://schemas.microsoft.com/office/word/2010/wordprocessingShape">
                    <wps:wsp>
                      <wps:cNvCnPr>
                        <a:endCxn id="89" idx="0"/>
                      </wps:cNvCnPr>
                      <wps:spPr>
                        <a:xfrm flipH="1">
                          <a:off x="5154930" y="2951480"/>
                          <a:ext cx="4445" cy="28829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357.45pt;margin-top:23.75pt;height:22.7pt;width:0.35pt;z-index:251678720;mso-width-relative:page;mso-height-relative:page;" filled="f" stroked="t" coordsize="21600,21600" o:gfxdata="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KuLut2AAAAAkBAAAPAAAAAAAAAAEAIAAAACIAAABkcnMvZG93bnJl&#10;di54bWxQSwECFAAUAAAACACHTuJAES0YiDYCAAA2BAAADgAAAAAAAAABACAAAAAnAQAAZHJzL2Uy&#10;b0RvYy54bWxQSwUGAAAAAAYABgBZAQAAzwUAAAAA&#10;">
                <v:fill on="f" focussize="0,0"/>
                <v:stroke weight="0.5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5500370</wp:posOffset>
                </wp:positionH>
                <wp:positionV relativeFrom="paragraph">
                  <wp:posOffset>85090</wp:posOffset>
                </wp:positionV>
                <wp:extent cx="4445" cy="227965"/>
                <wp:effectExtent l="4445" t="0" r="16510" b="635"/>
                <wp:wrapNone/>
                <wp:docPr id="22" name="直接连接符 22"/>
                <wp:cNvGraphicFramePr/>
                <a:graphic xmlns:a="http://schemas.openxmlformats.org/drawingml/2006/main">
                  <a:graphicData uri="http://schemas.microsoft.com/office/word/2010/wordprocessingShape">
                    <wps:wsp>
                      <wps:cNvCnPr/>
                      <wps:spPr>
                        <a:xfrm flipH="1">
                          <a:off x="0" y="0"/>
                          <a:ext cx="4445" cy="22796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33.1pt;margin-top:6.7pt;height:17.95pt;width:0.35pt;z-index:251677696;mso-width-relative:page;mso-height-relative:page;" filled="f" stroked="t" coordsize="21600,21600" o:gfxdata="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u7CSXZAAAA&#10;CQEAAA8AAAAAAAAAAQAgAAAAIgAAAGRycy9kb3ducmV2LnhtbFBLAQIUABQAAAAIAIdO4kDcBPVm&#10;4wEAAKgDAAAOAAAAAAAAAAEAIAAAACgBAABkcnMvZTJvRG9jLnhtbFBLBQYAAAAABgAGAFkBAAB9&#10;BQAAAAA=&#10;">
                <v:fill on="f" focussize="0,0"/>
                <v:stroke weight="0.5pt" color="#000000 [3213]" joinstyle="round"/>
                <v:imagedata o:title=""/>
                <o:lock v:ext="edit" aspectratio="f"/>
              </v:lin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3723640</wp:posOffset>
                </wp:positionH>
                <wp:positionV relativeFrom="paragraph">
                  <wp:posOffset>81280</wp:posOffset>
                </wp:positionV>
                <wp:extent cx="4445" cy="227965"/>
                <wp:effectExtent l="4445" t="0" r="16510" b="635"/>
                <wp:wrapNone/>
                <wp:docPr id="21" name="直接连接符 21"/>
                <wp:cNvGraphicFramePr/>
                <a:graphic xmlns:a="http://schemas.openxmlformats.org/drawingml/2006/main">
                  <a:graphicData uri="http://schemas.microsoft.com/office/word/2010/wordprocessingShape">
                    <wps:wsp>
                      <wps:cNvCnPr>
                        <a:stCxn id="42" idx="2"/>
                      </wps:cNvCnPr>
                      <wps:spPr>
                        <a:xfrm flipH="1">
                          <a:off x="4357370" y="2719705"/>
                          <a:ext cx="4445" cy="22796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93.2pt;margin-top:6.4pt;height:17.95pt;width:0.35pt;z-index:251676672;mso-width-relative:page;mso-height-relative:page;" filled="f" stroked="t" coordsize="21600,21600" o:gfxdata="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VRe3aAAAACQEAAA8AAAAAAAAAAQAgAAAAIgAAAGRycy9k&#10;b3ducmV2LnhtbFBLAQIUABQAAAAIAIdO4kAcFY4SAAIAANsDAAAOAAAAAAAAAAEAIAAAACkBAABk&#10;cnMvZTJvRG9jLnhtbFBLBQYAAAAABgAGAFkBAACbBQAAAAA=&#10;">
                <v:fill on="f" focussize="0,0"/>
                <v:stroke weight="0.5pt" color="#000000 [3213]" joinstyle="round"/>
                <v:imagedata o:title=""/>
                <o:lock v:ext="edit" aspectratio="f"/>
              </v:line>
            </w:pict>
          </mc:Fallback>
        </mc:AlternateContent>
      </w:r>
    </w:p>
    <w:p>
      <w:pPr>
        <w:snapToGrid w:val="0"/>
        <w:spacing w:before="60" w:after="60" w:line="360" w:lineRule="auto"/>
        <w:rPr>
          <w:rFonts w:ascii="宋体" w:hAnsi="宋体"/>
          <w:sz w:val="28"/>
          <w:szCs w:val="28"/>
        </w:rPr>
      </w:pPr>
      <w:r>
        <w:rPr>
          <w:rFonts w:ascii="宋体"/>
          <w:sz w:val="24"/>
          <w:szCs w:val="24"/>
        </w:rPr>
        <mc:AlternateContent>
          <mc:Choice Requires="wps">
            <w:drawing>
              <wp:anchor distT="0" distB="0" distL="114300" distR="114300" simplePos="0" relativeHeight="251664384" behindDoc="0" locked="0" layoutInCell="1" allowOverlap="1">
                <wp:simplePos x="0" y="0"/>
                <wp:positionH relativeFrom="column">
                  <wp:posOffset>3985895</wp:posOffset>
                </wp:positionH>
                <wp:positionV relativeFrom="paragraph">
                  <wp:posOffset>255270</wp:posOffset>
                </wp:positionV>
                <wp:extent cx="1106805" cy="388620"/>
                <wp:effectExtent l="6350" t="6350" r="17145" b="11430"/>
                <wp:wrapNone/>
                <wp:docPr id="89" name="Text Box 61"/>
                <wp:cNvGraphicFramePr/>
                <a:graphic xmlns:a="http://schemas.openxmlformats.org/drawingml/2006/main">
                  <a:graphicData uri="http://schemas.microsoft.com/office/word/2010/wordprocessingShape">
                    <wps:wsp>
                      <wps:cNvSpPr txBox="1">
                        <a:spLocks noChangeArrowheads="1"/>
                      </wps:cNvSpPr>
                      <wps:spPr bwMode="auto">
                        <a:xfrm>
                          <a:off x="0" y="0"/>
                          <a:ext cx="1106805" cy="388620"/>
                        </a:xfrm>
                        <a:prstGeom prst="rect">
                          <a:avLst/>
                        </a:prstGeom>
                        <a:noFill/>
                        <a:ln w="12700">
                          <a:solidFill>
                            <a:srgbClr val="000000"/>
                          </a:solidFill>
                          <a:miter lim="800000"/>
                        </a:ln>
                        <a:effectLst/>
                      </wps:spPr>
                      <wps:txbx>
                        <w:txbxContent>
                          <w:p>
                            <w:pPr>
                              <w:snapToGrid w:val="0"/>
                              <w:spacing w:before="60" w:after="60" w:line="360" w:lineRule="auto"/>
                              <w:jc w:val="center"/>
                              <w:rPr>
                                <w:rFonts w:eastAsia="宋体"/>
                                <w:sz w:val="21"/>
                                <w:szCs w:val="21"/>
                              </w:rPr>
                            </w:pPr>
                            <w:r>
                              <w:rPr>
                                <w:rFonts w:hint="eastAsia" w:ascii="宋体" w:hAnsi="宋体"/>
                                <w:sz w:val="21"/>
                                <w:szCs w:val="21"/>
                              </w:rPr>
                              <w:t>安全</w:t>
                            </w:r>
                            <w:r>
                              <w:rPr>
                                <w:rFonts w:hint="eastAsia" w:ascii="宋体" w:hAnsi="宋体"/>
                                <w:sz w:val="21"/>
                                <w:szCs w:val="21"/>
                                <w:lang w:val="en-US" w:eastAsia="zh-CN"/>
                              </w:rPr>
                              <w:t>管理</w:t>
                            </w:r>
                            <w:r>
                              <w:rPr>
                                <w:rFonts w:hint="eastAsia" w:ascii="宋体" w:hAnsi="宋体"/>
                                <w:sz w:val="21"/>
                                <w:szCs w:val="21"/>
                              </w:rPr>
                              <w:t>部</w:t>
                            </w:r>
                            <w:r>
                              <w:rPr>
                                <w:rFonts w:hint="eastAsia" w:ascii="宋体" w:hAnsi="宋体"/>
                                <w:sz w:val="21"/>
                                <w:szCs w:val="21"/>
                                <w:lang w:val="en-US" w:eastAsia="zh-CN"/>
                              </w:rPr>
                              <w:t>门</w:t>
                            </w:r>
                          </w:p>
                        </w:txbxContent>
                      </wps:txbx>
                      <wps:bodyPr rot="0" vert="horz" wrap="square" lIns="36000" tIns="36000" rIns="36000" bIns="36000" anchor="t" anchorCtr="0" upright="1">
                        <a:noAutofit/>
                      </wps:bodyPr>
                    </wps:wsp>
                  </a:graphicData>
                </a:graphic>
              </wp:anchor>
            </w:drawing>
          </mc:Choice>
          <mc:Fallback>
            <w:pict>
              <v:shape id="Text Box 61" o:spid="_x0000_s1026" o:spt="202" type="#_x0000_t202" style="position:absolute;left:0pt;margin-left:313.85pt;margin-top:20.1pt;height:30.6pt;width:87.15pt;z-index:251664384;mso-width-relative:page;mso-height-relative:page;" filled="f" stroked="t" coordsize="21600,21600" o:gfxdata="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naHys2AAAAAoBAAAPAAAAAAAAAAEAIAAAACIAAABkcnMvZG93bnJldi54bWxQ&#10;SwECFAAUAAAACACHTuJAvTtdSDACAABuBAAADgAAAAAAAAABACAAAAAnAQAAZHJzL2Uyb0RvYy54&#10;bWxQSwUGAAAAAAYABgBZAQAAyQUAAAAA&#10;">
                <v:fill on="f" focussize="0,0"/>
                <v:stroke weight="1pt" color="#000000" miterlimit="8" joinstyle="miter"/>
                <v:imagedata o:title=""/>
                <o:lock v:ext="edit" aspectratio="f"/>
                <v:textbox inset="1mm,1mm,1mm,1mm">
                  <w:txbxContent>
                    <w:p>
                      <w:pPr>
                        <w:snapToGrid w:val="0"/>
                        <w:spacing w:before="60" w:after="60" w:line="360" w:lineRule="auto"/>
                        <w:jc w:val="center"/>
                        <w:rPr>
                          <w:rFonts w:eastAsia="宋体"/>
                          <w:sz w:val="21"/>
                          <w:szCs w:val="21"/>
                        </w:rPr>
                      </w:pPr>
                      <w:r>
                        <w:rPr>
                          <w:rFonts w:hint="eastAsia" w:ascii="宋体" w:hAnsi="宋体"/>
                          <w:sz w:val="21"/>
                          <w:szCs w:val="21"/>
                        </w:rPr>
                        <w:t>安全</w:t>
                      </w:r>
                      <w:r>
                        <w:rPr>
                          <w:rFonts w:hint="eastAsia" w:ascii="宋体" w:hAnsi="宋体"/>
                          <w:sz w:val="21"/>
                          <w:szCs w:val="21"/>
                          <w:lang w:val="en-US" w:eastAsia="zh-CN"/>
                        </w:rPr>
                        <w:t>管理</w:t>
                      </w:r>
                      <w:r>
                        <w:rPr>
                          <w:rFonts w:hint="eastAsia" w:ascii="宋体" w:hAnsi="宋体"/>
                          <w:sz w:val="21"/>
                          <w:szCs w:val="21"/>
                        </w:rPr>
                        <w:t>部</w:t>
                      </w:r>
                      <w:r>
                        <w:rPr>
                          <w:rFonts w:hint="eastAsia" w:ascii="宋体" w:hAnsi="宋体"/>
                          <w:sz w:val="21"/>
                          <w:szCs w:val="21"/>
                          <w:lang w:val="en-US" w:eastAsia="zh-CN"/>
                        </w:rPr>
                        <w:t>门</w:t>
                      </w:r>
                    </w:p>
                  </w:txbxContent>
                </v:textbox>
              </v:shape>
            </w:pict>
          </mc:Fallback>
        </mc:AlternateContent>
      </w:r>
    </w:p>
    <w:p>
      <w:pPr>
        <w:snapToGrid w:val="0"/>
        <w:spacing w:before="60" w:after="60" w:line="360" w:lineRule="auto"/>
        <w:jc w:val="center"/>
        <w:rPr>
          <w:rFonts w:ascii="宋体"/>
          <w:b/>
          <w:sz w:val="24"/>
          <w:szCs w:val="24"/>
        </w:rPr>
      </w:pPr>
      <w:r>
        <w:rPr>
          <w:sz w:val="24"/>
        </w:rPr>
        <mc:AlternateContent>
          <mc:Choice Requires="wps">
            <w:drawing>
              <wp:anchor distT="0" distB="0" distL="114300" distR="114300" simplePos="0" relativeHeight="251693056" behindDoc="0" locked="0" layoutInCell="1" allowOverlap="1">
                <wp:simplePos x="0" y="0"/>
                <wp:positionH relativeFrom="column">
                  <wp:posOffset>4539615</wp:posOffset>
                </wp:positionH>
                <wp:positionV relativeFrom="paragraph">
                  <wp:posOffset>259715</wp:posOffset>
                </wp:positionV>
                <wp:extent cx="1905" cy="373380"/>
                <wp:effectExtent l="36830" t="0" r="37465" b="7620"/>
                <wp:wrapNone/>
                <wp:docPr id="59" name="直接箭头连接符 59"/>
                <wp:cNvGraphicFramePr/>
                <a:graphic xmlns:a="http://schemas.openxmlformats.org/drawingml/2006/main">
                  <a:graphicData uri="http://schemas.microsoft.com/office/word/2010/wordprocessingShape">
                    <wps:wsp>
                      <wps:cNvCnPr>
                        <a:stCxn id="89" idx="2"/>
                        <a:endCxn id="34" idx="0"/>
                      </wps:cNvCnPr>
                      <wps:spPr>
                        <a:xfrm>
                          <a:off x="5157470" y="3616960"/>
                          <a:ext cx="1905" cy="37338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57.45pt;margin-top:20.45pt;height:29.4pt;width:0.15pt;z-index:251693056;mso-width-relative:page;mso-height-relative:page;" filled="f" stroked="t" coordsize="21600,21600" o:gfxdata="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Ay+0w2AAAAAkBAAAPAAAAAAAAAAEAIAAAACIAAABkcnMvZG93&#10;bnJldi54bWxQSwECFAAUAAAACACHTuJAMfqOnjkCAABGBAAADgAAAAAAAAABACAAAAAnAQAAZHJz&#10;L2Uyb0RvYy54bWxQSwUGAAAAAAYABgBZAQAA0gUAAAAA&#10;">
                <v:fill on="f" focussize="0,0"/>
                <v:stroke weight="0.5pt" color="#000000 [3213]" joinstyle="round" endarrow="block"/>
                <v:imagedata o:title=""/>
                <o:lock v:ext="edit" aspectratio="f"/>
              </v:shape>
            </w:pict>
          </mc:Fallback>
        </mc:AlternateContent>
      </w:r>
    </w:p>
    <w:p>
      <w:pPr>
        <w:snapToGrid w:val="0"/>
        <w:spacing w:before="60" w:after="60" w:line="360" w:lineRule="auto"/>
        <w:rPr>
          <w:rFonts w:ascii="宋体"/>
          <w:sz w:val="24"/>
          <w:szCs w:val="24"/>
        </w:rPr>
      </w:pPr>
      <w:r>
        <w:rPr>
          <w:sz w:val="24"/>
        </w:rPr>
        <mc:AlternateContent>
          <mc:Choice Requires="wps">
            <w:drawing>
              <wp:anchor distT="0" distB="0" distL="114300" distR="114300" simplePos="0" relativeHeight="251682816" behindDoc="0" locked="0" layoutInCell="1" allowOverlap="1">
                <wp:simplePos x="0" y="0"/>
                <wp:positionH relativeFrom="column">
                  <wp:posOffset>4407535</wp:posOffset>
                </wp:positionH>
                <wp:positionV relativeFrom="paragraph">
                  <wp:posOffset>299085</wp:posOffset>
                </wp:positionV>
                <wp:extent cx="267335" cy="780415"/>
                <wp:effectExtent l="6350" t="6350" r="18415" b="13335"/>
                <wp:wrapNone/>
                <wp:docPr id="34" name="文本框 175"/>
                <wp:cNvGraphicFramePr/>
                <a:graphic xmlns:a="http://schemas.openxmlformats.org/drawingml/2006/main">
                  <a:graphicData uri="http://schemas.microsoft.com/office/word/2010/wordprocessingShape">
                    <wps:wsp>
                      <wps:cNvSpPr txBox="1"/>
                      <wps:spPr>
                        <a:xfrm>
                          <a:off x="0" y="0"/>
                          <a:ext cx="267335" cy="780415"/>
                        </a:xfrm>
                        <a:prstGeom prst="rect">
                          <a:avLst/>
                        </a:prstGeom>
                        <a:noFill/>
                        <a:ln w="12700" cap="flat" cmpd="sng">
                          <a:solidFill>
                            <a:srgbClr val="000000"/>
                          </a:solidFill>
                          <a:prstDash val="solid"/>
                          <a:miter/>
                          <a:headEnd type="none" w="med" len="med"/>
                          <a:tailEnd type="none" w="med" len="med"/>
                        </a:ln>
                      </wps:spPr>
                      <wps:txbx>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ascii="宋体" w:hAnsi="宋体"/>
                                <w:sz w:val="24"/>
                                <w:szCs w:val="24"/>
                              </w:rPr>
                            </w:pPr>
                            <w:r>
                              <w:rPr>
                                <w:rFonts w:hint="eastAsia" w:ascii="宋体" w:hAnsi="宋体" w:eastAsia="宋体" w:cs="宋体"/>
                                <w:sz w:val="21"/>
                                <w:szCs w:val="21"/>
                                <w:lang w:val="en-US" w:eastAsia="zh-CN"/>
                              </w:rPr>
                              <w:t>3</w:t>
                            </w:r>
                          </w:p>
                        </w:txbxContent>
                      </wps:txbx>
                      <wps:bodyPr lIns="36000" tIns="36000" rIns="36000" bIns="36000" upright="1"/>
                    </wps:wsp>
                  </a:graphicData>
                </a:graphic>
              </wp:anchor>
            </w:drawing>
          </mc:Choice>
          <mc:Fallback>
            <w:pict>
              <v:shape id="文本框 175" o:spid="_x0000_s1026" o:spt="202" type="#_x0000_t202" style="position:absolute;left:0pt;margin-left:347.05pt;margin-top:23.55pt;height:61.45pt;width:21.05pt;z-index:251682816;mso-width-relative:page;mso-height-relative:page;" filled="f" stroked="t" coordsize="21600,21600" o:gfxdata="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YOzz2QAA&#10;AAoBAAAPAAAAAAAAAAEAIAAAACIAAABkcnMvZG93bnJldi54bWxQSwECFAAUAAAACACHTuJASKlE&#10;Nh0CAABEBAAADgAAAAAAAAABACAAAAAoAQAAZHJzL2Uyb0RvYy54bWxQSwUGAAAAAAYABgBZAQAA&#10;twUAAAAA&#10;">
                <v:fill on="f" focussize="0,0"/>
                <v:stroke weight="1pt" color="#000000" joinstyle="miter"/>
                <v:imagedata o:title=""/>
                <o:lock v:ext="edit" aspectratio="f"/>
                <v:textbox inset="1mm,1mm,1mm,1mm">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ascii="宋体" w:hAnsi="宋体"/>
                          <w:sz w:val="24"/>
                          <w:szCs w:val="24"/>
                        </w:rPr>
                      </w:pPr>
                      <w:r>
                        <w:rPr>
                          <w:rFonts w:hint="eastAsia" w:ascii="宋体" w:hAnsi="宋体" w:eastAsia="宋体" w:cs="宋体"/>
                          <w:sz w:val="21"/>
                          <w:szCs w:val="21"/>
                          <w:lang w:val="en-US" w:eastAsia="zh-CN"/>
                        </w:rPr>
                        <w:t>3</w:t>
                      </w:r>
                    </w:p>
                  </w:txbxContent>
                </v:textbox>
              </v:shape>
            </w:pict>
          </mc:Fallback>
        </mc:AlternateContent>
      </w:r>
      <w:r>
        <w:rPr>
          <w:sz w:val="24"/>
        </w:rPr>
        <mc:AlternateContent>
          <mc:Choice Requires="wps">
            <w:drawing>
              <wp:anchor distT="0" distB="0" distL="114300" distR="114300" simplePos="0" relativeHeight="251687936" behindDoc="0" locked="0" layoutInCell="1" allowOverlap="1">
                <wp:simplePos x="0" y="0"/>
                <wp:positionH relativeFrom="column">
                  <wp:posOffset>5798185</wp:posOffset>
                </wp:positionH>
                <wp:positionV relativeFrom="paragraph">
                  <wp:posOffset>100965</wp:posOffset>
                </wp:positionV>
                <wp:extent cx="5715" cy="191770"/>
                <wp:effectExtent l="35560" t="0" r="34925" b="11430"/>
                <wp:wrapNone/>
                <wp:docPr id="43" name="直接箭头连接符 43"/>
                <wp:cNvGraphicFramePr/>
                <a:graphic xmlns:a="http://schemas.openxmlformats.org/drawingml/2006/main">
                  <a:graphicData uri="http://schemas.microsoft.com/office/word/2010/wordprocessingShape">
                    <wps:wsp>
                      <wps:cNvCnPr/>
                      <wps:spPr>
                        <a:xfrm flipH="1">
                          <a:off x="0" y="0"/>
                          <a:ext cx="5715" cy="19177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456.55pt;margin-top:7.95pt;height:15.1pt;width:0.45pt;z-index:251687936;mso-width-relative:page;mso-height-relative:page;" filled="f" stroked="t" coordsize="21600,21600" o:gfxdata="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Dj9oN1gAAAAkBAAAP&#10;AAAAAAAAAAEAIAAAACIAAABkcnMvZG93bnJldi54bWxQSwECFAAUAAAACACHTuJAJOucaxoCAAAC&#10;BAAADgAAAAAAAAABACAAAAAlAQAAZHJzL2Uyb0RvYy54bWxQSwUGAAAAAAYABgBZAQAAsQUAAAAA&#10;">
                <v:fill on="f" focussize="0,0"/>
                <v:stroke weight="0.5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3137535</wp:posOffset>
                </wp:positionH>
                <wp:positionV relativeFrom="paragraph">
                  <wp:posOffset>107315</wp:posOffset>
                </wp:positionV>
                <wp:extent cx="5715" cy="191770"/>
                <wp:effectExtent l="35560" t="0" r="34925" b="11430"/>
                <wp:wrapNone/>
                <wp:docPr id="41" name="直接箭头连接符 41"/>
                <wp:cNvGraphicFramePr/>
                <a:graphic xmlns:a="http://schemas.openxmlformats.org/drawingml/2006/main">
                  <a:graphicData uri="http://schemas.microsoft.com/office/word/2010/wordprocessingShape">
                    <wps:wsp>
                      <wps:cNvCnPr>
                        <a:endCxn id="30" idx="0"/>
                      </wps:cNvCnPr>
                      <wps:spPr>
                        <a:xfrm flipH="1">
                          <a:off x="3771265" y="3798570"/>
                          <a:ext cx="5715" cy="19177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47.05pt;margin-top:8.45pt;height:15.1pt;width:0.45pt;z-index:251686912;mso-width-relative:page;mso-height-relative:page;" filled="f" stroked="t" coordsize="21600,21600" o:gfxdata="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sEgW1gAAAAkBAAAPAAAAAAAAAAEAIAAAACIAAABkcnMvZG93bnJldi54&#10;bWxQSwECFAAUAAAACACHTuJAhxwu/DUCAAA2BAAADgAAAAAAAAABACAAAAAlAQAAZHJzL2Uyb0Rv&#10;Yy54bWxQSwUGAAAAAAYABgBZAQAAzAUAAAAA&#10;">
                <v:fill on="f" focussize="0,0"/>
                <v:stroke weight="0.5pt" color="#000000 [3213]" joinstyle="round" endarrow="block"/>
                <v:imagedata o:title=""/>
                <o:lock v:ext="edit" aspectratio="f"/>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3003550</wp:posOffset>
                </wp:positionH>
                <wp:positionV relativeFrom="paragraph">
                  <wp:posOffset>299085</wp:posOffset>
                </wp:positionV>
                <wp:extent cx="267335" cy="780415"/>
                <wp:effectExtent l="6350" t="6350" r="18415" b="13335"/>
                <wp:wrapNone/>
                <wp:docPr id="30" name="文本框 175"/>
                <wp:cNvGraphicFramePr/>
                <a:graphic xmlns:a="http://schemas.openxmlformats.org/drawingml/2006/main">
                  <a:graphicData uri="http://schemas.microsoft.com/office/word/2010/wordprocessingShape">
                    <wps:wsp>
                      <wps:cNvSpPr txBox="1"/>
                      <wps:spPr>
                        <a:xfrm>
                          <a:off x="0" y="0"/>
                          <a:ext cx="267335" cy="780415"/>
                        </a:xfrm>
                        <a:prstGeom prst="rect">
                          <a:avLst/>
                        </a:prstGeom>
                        <a:noFill/>
                        <a:ln w="12700" cap="flat" cmpd="sng">
                          <a:solidFill>
                            <a:srgbClr val="000000"/>
                          </a:solidFill>
                          <a:prstDash val="solid"/>
                          <a:miter/>
                          <a:headEnd type="none" w="med" len="med"/>
                          <a:tailEnd type="none" w="med" len="med"/>
                        </a:ln>
                      </wps:spPr>
                      <wps:txbx>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default" w:ascii="宋体" w:hAnsi="宋体"/>
                                <w:sz w:val="24"/>
                                <w:szCs w:val="24"/>
                                <w:lang w:val="en-US"/>
                              </w:rPr>
                            </w:pPr>
                            <w:r>
                              <w:rPr>
                                <w:rFonts w:hint="eastAsia" w:ascii="宋体" w:hAnsi="宋体" w:eastAsia="宋体" w:cs="宋体"/>
                                <w:sz w:val="21"/>
                                <w:szCs w:val="21"/>
                                <w:lang w:val="en-US" w:eastAsia="zh-CN"/>
                              </w:rPr>
                              <w:t>2</w:t>
                            </w:r>
                          </w:p>
                        </w:txbxContent>
                      </wps:txbx>
                      <wps:bodyPr lIns="36000" tIns="36000" rIns="36000" bIns="36000" upright="1"/>
                    </wps:wsp>
                  </a:graphicData>
                </a:graphic>
              </wp:anchor>
            </w:drawing>
          </mc:Choice>
          <mc:Fallback>
            <w:pict>
              <v:shape id="文本框 175" o:spid="_x0000_s1026" o:spt="202" type="#_x0000_t202" style="position:absolute;left:0pt;margin-left:236.5pt;margin-top:23.55pt;height:61.45pt;width:21.05pt;z-index:251679744;mso-width-relative:page;mso-height-relative:page;" filled="f" stroked="t" coordsize="21600,21600" o:gfxdata="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FEgRzXAAAACgEA&#10;AA8AAAAAAAAAAQAgAAAAIgAAAGRycy9kb3ducmV2LnhtbFBLAQIUABQAAAAIAIdO4kD39xbIGwIA&#10;AEQEAAAOAAAAAAAAAAEAIAAAACYBAABkcnMvZTJvRG9jLnhtbFBLBQYAAAAABgAGAFkBAACzBQAA&#10;AAA=&#10;">
                <v:fill on="f" focussize="0,0"/>
                <v:stroke weight="1pt" color="#000000" joinstyle="miter"/>
                <v:imagedata o:title=""/>
                <o:lock v:ext="edit" aspectratio="f"/>
                <v:textbox inset="1mm,1mm,1mm,1mm">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default" w:ascii="宋体" w:hAnsi="宋体"/>
                          <w:sz w:val="24"/>
                          <w:szCs w:val="24"/>
                          <w:lang w:val="en-US"/>
                        </w:rPr>
                      </w:pPr>
                      <w:r>
                        <w:rPr>
                          <w:rFonts w:hint="eastAsia" w:ascii="宋体" w:hAnsi="宋体" w:eastAsia="宋体" w:cs="宋体"/>
                          <w:sz w:val="21"/>
                          <w:szCs w:val="21"/>
                          <w:lang w:val="en-US" w:eastAsia="zh-CN"/>
                        </w:rPr>
                        <w:t>2</w:t>
                      </w:r>
                    </w:p>
                  </w:txbxContent>
                </v:textbox>
              </v:shape>
            </w:pict>
          </mc:Fallback>
        </mc:AlternateContent>
      </w:r>
      <w:r>
        <w:rPr>
          <w:sz w:val="24"/>
        </w:rPr>
        <mc:AlternateContent>
          <mc:Choice Requires="wps">
            <w:drawing>
              <wp:anchor distT="0" distB="0" distL="114300" distR="114300" simplePos="0" relativeHeight="251681792" behindDoc="0" locked="0" layoutInCell="1" allowOverlap="1">
                <wp:simplePos x="0" y="0"/>
                <wp:positionH relativeFrom="column">
                  <wp:posOffset>7120890</wp:posOffset>
                </wp:positionH>
                <wp:positionV relativeFrom="paragraph">
                  <wp:posOffset>302895</wp:posOffset>
                </wp:positionV>
                <wp:extent cx="267335" cy="780415"/>
                <wp:effectExtent l="6350" t="6350" r="18415" b="13335"/>
                <wp:wrapNone/>
                <wp:docPr id="33" name="文本框 175"/>
                <wp:cNvGraphicFramePr/>
                <a:graphic xmlns:a="http://schemas.openxmlformats.org/drawingml/2006/main">
                  <a:graphicData uri="http://schemas.microsoft.com/office/word/2010/wordprocessingShape">
                    <wps:wsp>
                      <wps:cNvSpPr txBox="1"/>
                      <wps:spPr>
                        <a:xfrm>
                          <a:off x="0" y="0"/>
                          <a:ext cx="267335" cy="780415"/>
                        </a:xfrm>
                        <a:prstGeom prst="rect">
                          <a:avLst/>
                        </a:prstGeom>
                        <a:noFill/>
                        <a:ln w="12700" cap="flat" cmpd="sng">
                          <a:solidFill>
                            <a:srgbClr val="000000"/>
                          </a:solidFill>
                          <a:prstDash val="solid"/>
                          <a:miter/>
                          <a:headEnd type="none" w="med" len="med"/>
                          <a:tailEnd type="none" w="med" len="med"/>
                        </a:ln>
                      </wps:spPr>
                      <wps:txbx>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default" w:ascii="宋体" w:hAnsi="宋体"/>
                                <w:sz w:val="24"/>
                                <w:szCs w:val="24"/>
                                <w:lang w:val="en-US"/>
                              </w:rPr>
                            </w:pPr>
                            <w:r>
                              <w:rPr>
                                <w:rFonts w:hint="eastAsia" w:ascii="宋体" w:hAnsi="宋体" w:eastAsia="宋体" w:cs="宋体"/>
                                <w:sz w:val="21"/>
                                <w:szCs w:val="21"/>
                                <w:lang w:val="en-US" w:eastAsia="zh-CN"/>
                              </w:rPr>
                              <w:t>..</w:t>
                            </w:r>
                            <w:r>
                              <w:rPr>
                                <w:rFonts w:hint="eastAsia" w:ascii="宋体" w:hAnsi="宋体"/>
                                <w:sz w:val="24"/>
                                <w:szCs w:val="24"/>
                                <w:lang w:val="en-US" w:eastAsia="zh-CN"/>
                              </w:rPr>
                              <w:t>..</w:t>
                            </w:r>
                          </w:p>
                        </w:txbxContent>
                      </wps:txbx>
                      <wps:bodyPr lIns="36000" tIns="36000" rIns="36000" bIns="36000" upright="1"/>
                    </wps:wsp>
                  </a:graphicData>
                </a:graphic>
              </wp:anchor>
            </w:drawing>
          </mc:Choice>
          <mc:Fallback>
            <w:pict>
              <v:shape id="文本框 175" o:spid="_x0000_s1026" o:spt="202" type="#_x0000_t202" style="position:absolute;left:0pt;margin-left:560.7pt;margin-top:23.85pt;height:61.45pt;width:21.05pt;z-index:251681792;mso-width-relative:page;mso-height-relative:page;" filled="f" stroked="t" coordsize="21600,21600" o:gfxdata="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LN3Io2gAA&#10;AAwBAAAPAAAAAAAAAAEAIAAAACIAAABkcnMvZG93bnJldi54bWxQSwECFAAUAAAACACHTuJAlw53&#10;/hwCAABEBAAADgAAAAAAAAABACAAAAApAQAAZHJzL2Uyb0RvYy54bWxQSwUGAAAAAAYABgBZAQAA&#10;twUAAAAA&#10;">
                <v:fill on="f" focussize="0,0"/>
                <v:stroke weight="1pt" color="#000000" joinstyle="miter"/>
                <v:imagedata o:title=""/>
                <o:lock v:ext="edit" aspectratio="f"/>
                <v:textbox inset="1mm,1mm,1mm,1mm">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default" w:ascii="宋体" w:hAnsi="宋体"/>
                          <w:sz w:val="24"/>
                          <w:szCs w:val="24"/>
                          <w:lang w:val="en-US"/>
                        </w:rPr>
                      </w:pPr>
                      <w:r>
                        <w:rPr>
                          <w:rFonts w:hint="eastAsia" w:ascii="宋体" w:hAnsi="宋体" w:eastAsia="宋体" w:cs="宋体"/>
                          <w:sz w:val="21"/>
                          <w:szCs w:val="21"/>
                          <w:lang w:val="en-US" w:eastAsia="zh-CN"/>
                        </w:rPr>
                        <w:t>..</w:t>
                      </w:r>
                      <w:r>
                        <w:rPr>
                          <w:rFonts w:hint="eastAsia" w:ascii="宋体" w:hAnsi="宋体"/>
                          <w:sz w:val="24"/>
                          <w:szCs w:val="24"/>
                          <w:lang w:val="en-US" w:eastAsia="zh-CN"/>
                        </w:rPr>
                        <w:t>..</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5672455</wp:posOffset>
                </wp:positionH>
                <wp:positionV relativeFrom="paragraph">
                  <wp:posOffset>297815</wp:posOffset>
                </wp:positionV>
                <wp:extent cx="267335" cy="780415"/>
                <wp:effectExtent l="6350" t="6350" r="18415" b="13335"/>
                <wp:wrapNone/>
                <wp:docPr id="31" name="文本框 175"/>
                <wp:cNvGraphicFramePr/>
                <a:graphic xmlns:a="http://schemas.openxmlformats.org/drawingml/2006/main">
                  <a:graphicData uri="http://schemas.microsoft.com/office/word/2010/wordprocessingShape">
                    <wps:wsp>
                      <wps:cNvSpPr txBox="1"/>
                      <wps:spPr>
                        <a:xfrm>
                          <a:off x="0" y="0"/>
                          <a:ext cx="267335" cy="780415"/>
                        </a:xfrm>
                        <a:prstGeom prst="rect">
                          <a:avLst/>
                        </a:prstGeom>
                        <a:noFill/>
                        <a:ln w="12700" cap="flat" cmpd="sng">
                          <a:solidFill>
                            <a:srgbClr val="000000"/>
                          </a:solidFill>
                          <a:prstDash val="solid"/>
                          <a:miter/>
                          <a:headEnd type="none" w="med" len="med"/>
                          <a:tailEnd type="none" w="med" len="med"/>
                        </a:ln>
                      </wps:spPr>
                      <wps:txbx>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default" w:ascii="宋体" w:hAnsi="宋体"/>
                                <w:sz w:val="24"/>
                                <w:szCs w:val="24"/>
                                <w:lang w:val="en-US"/>
                              </w:rPr>
                            </w:pPr>
                            <w:r>
                              <w:rPr>
                                <w:rFonts w:hint="eastAsia" w:ascii="宋体" w:hAnsi="宋体" w:eastAsia="宋体" w:cs="宋体"/>
                                <w:sz w:val="21"/>
                                <w:szCs w:val="21"/>
                                <w:lang w:val="en-US" w:eastAsia="zh-CN"/>
                              </w:rPr>
                              <w:t>4</w:t>
                            </w:r>
                          </w:p>
                        </w:txbxContent>
                      </wps:txbx>
                      <wps:bodyPr lIns="36000" tIns="36000" rIns="36000" bIns="36000" upright="1"/>
                    </wps:wsp>
                  </a:graphicData>
                </a:graphic>
              </wp:anchor>
            </w:drawing>
          </mc:Choice>
          <mc:Fallback>
            <w:pict>
              <v:shape id="文本框 175" o:spid="_x0000_s1026" o:spt="202" type="#_x0000_t202" style="position:absolute;left:0pt;margin-left:446.65pt;margin-top:23.45pt;height:61.45pt;width:21.05pt;z-index:251680768;mso-width-relative:page;mso-height-relative:page;" filled="f" stroked="t" coordsize="21600,21600" o:gfxdata="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aK1L7ZAAAA&#10;CgEAAA8AAAAAAAAAAQAgAAAAIgAAAGRycy9kb3ducmV2LnhtbFBLAQIUABQAAAAIAIdO4kDoouZs&#10;HAIAAEQEAAAOAAAAAAAAAAEAIAAAACgBAABkcnMvZTJvRG9jLnhtbFBLBQYAAAAABgAGAFkBAAC2&#10;BQAAAAA=&#10;">
                <v:fill on="f" focussize="0,0"/>
                <v:stroke weight="1pt" color="#000000" joinstyle="miter"/>
                <v:imagedata o:title=""/>
                <o:lock v:ext="edit" aspectratio="f"/>
                <v:textbox inset="1mm,1mm,1mm,1mm">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default" w:ascii="宋体" w:hAnsi="宋体"/>
                          <w:sz w:val="24"/>
                          <w:szCs w:val="24"/>
                          <w:lang w:val="en-US"/>
                        </w:rPr>
                      </w:pPr>
                      <w:r>
                        <w:rPr>
                          <w:rFonts w:hint="eastAsia" w:ascii="宋体" w:hAnsi="宋体" w:eastAsia="宋体" w:cs="宋体"/>
                          <w:sz w:val="21"/>
                          <w:szCs w:val="21"/>
                          <w:lang w:val="en-US" w:eastAsia="zh-CN"/>
                        </w:rPr>
                        <w:t>4</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1865630</wp:posOffset>
                </wp:positionH>
                <wp:positionV relativeFrom="paragraph">
                  <wp:posOffset>290830</wp:posOffset>
                </wp:positionV>
                <wp:extent cx="267335" cy="780415"/>
                <wp:effectExtent l="6350" t="6350" r="18415" b="13335"/>
                <wp:wrapNone/>
                <wp:docPr id="61" name="文本框 175"/>
                <wp:cNvGraphicFramePr/>
                <a:graphic xmlns:a="http://schemas.openxmlformats.org/drawingml/2006/main">
                  <a:graphicData uri="http://schemas.microsoft.com/office/word/2010/wordprocessingShape">
                    <wps:wsp>
                      <wps:cNvSpPr txBox="1"/>
                      <wps:spPr>
                        <a:xfrm>
                          <a:off x="0" y="0"/>
                          <a:ext cx="267335" cy="780415"/>
                        </a:xfrm>
                        <a:prstGeom prst="rect">
                          <a:avLst/>
                        </a:prstGeom>
                        <a:noFill/>
                        <a:ln w="12700" cap="flat" cmpd="sng">
                          <a:solidFill>
                            <a:srgbClr val="000000"/>
                          </a:solidFill>
                          <a:prstDash val="solid"/>
                          <a:miter/>
                          <a:headEnd type="none" w="med" len="med"/>
                          <a:tailEnd type="none" w="med" len="med"/>
                        </a:ln>
                      </wps:spPr>
                      <wps:txbx>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xbxContent>
                      </wps:txbx>
                      <wps:bodyPr lIns="36000" tIns="36000" rIns="36000" bIns="36000" upright="1"/>
                    </wps:wsp>
                  </a:graphicData>
                </a:graphic>
              </wp:anchor>
            </w:drawing>
          </mc:Choice>
          <mc:Fallback>
            <w:pict>
              <v:shape id="文本框 175" o:spid="_x0000_s1026" o:spt="202" type="#_x0000_t202" style="position:absolute;left:0pt;margin-left:146.9pt;margin-top:22.9pt;height:61.45pt;width:21.05pt;z-index:251670528;mso-width-relative:page;mso-height-relative:page;" filled="f" stroked="t" coordsize="21600,21600" o:gfxdata="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G0Llb2gAA&#10;AAoBAAAPAAAAAAAAAAEAIAAAACIAAABkcnMvZG93bnJldi54bWxQSwECFAAUAAAACACHTuJAC6Nq&#10;uhwCAABEBAAADgAAAAAAAAABACAAAAApAQAAZHJzL2Uyb0RvYy54bWxQSwUGAAAAAAYABgBZAQAA&#10;twUAAAAA&#10;">
                <v:fill on="f" focussize="0,0"/>
                <v:stroke weight="1pt" color="#000000" joinstyle="miter"/>
                <v:imagedata o:title=""/>
                <o:lock v:ext="edit" aspectratio="f"/>
                <v:textbox inset="1mm,1mm,1mm,1mm">
                  <w:txbxContent>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w:t>
                      </w:r>
                    </w:p>
                    <w:p>
                      <w:pPr>
                        <w:snapToGrid w:val="0"/>
                        <w:spacing w:before="60" w:after="6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门</w:t>
                      </w:r>
                    </w:p>
                    <w:p>
                      <w:pPr>
                        <w:snapToGrid w:val="0"/>
                        <w:spacing w:before="60" w:after="6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xbxContent>
                </v:textbox>
              </v:shape>
            </w:pict>
          </mc:Fallback>
        </mc:AlternateContent>
      </w:r>
    </w:p>
    <w:p>
      <w:pPr>
        <w:snapToGrid w:val="0"/>
        <w:spacing w:before="60" w:after="60" w:line="360" w:lineRule="auto"/>
        <w:rPr>
          <w:rFonts w:ascii="宋体"/>
          <w:sz w:val="24"/>
          <w:szCs w:val="24"/>
        </w:rPr>
      </w:pPr>
    </w:p>
    <w:p>
      <w:pPr>
        <w:snapToGrid w:val="0"/>
        <w:spacing w:before="60" w:after="60" w:line="360" w:lineRule="auto"/>
        <w:rPr>
          <w:rFonts w:ascii="宋体"/>
          <w:sz w:val="24"/>
          <w:szCs w:val="24"/>
        </w:rPr>
      </w:pPr>
    </w:p>
    <w:p>
      <w:pPr>
        <w:snapToGrid w:val="0"/>
        <w:spacing w:before="60" w:after="60" w:line="360" w:lineRule="auto"/>
        <w:jc w:val="center"/>
        <w:rPr>
          <w:rFonts w:ascii="宋体" w:hAnsi="宋体"/>
          <w:sz w:val="28"/>
          <w:szCs w:val="28"/>
        </w:rPr>
      </w:pPr>
      <w:r>
        <w:rPr>
          <w:sz w:val="28"/>
        </w:rPr>
        <mc:AlternateContent>
          <mc:Choice Requires="wps">
            <w:drawing>
              <wp:anchor distT="0" distB="0" distL="114300" distR="114300" simplePos="0" relativeHeight="251697152" behindDoc="0" locked="0" layoutInCell="1" allowOverlap="1">
                <wp:simplePos x="0" y="0"/>
                <wp:positionH relativeFrom="column">
                  <wp:posOffset>4537710</wp:posOffset>
                </wp:positionH>
                <wp:positionV relativeFrom="paragraph">
                  <wp:posOffset>75565</wp:posOffset>
                </wp:positionV>
                <wp:extent cx="3810" cy="394970"/>
                <wp:effectExtent l="4445" t="0" r="17145" b="11430"/>
                <wp:wrapNone/>
                <wp:docPr id="64" name="直接连接符 64"/>
                <wp:cNvGraphicFramePr/>
                <a:graphic xmlns:a="http://schemas.openxmlformats.org/drawingml/2006/main">
                  <a:graphicData uri="http://schemas.microsoft.com/office/word/2010/wordprocessingShape">
                    <wps:wsp>
                      <wps:cNvCnPr>
                        <a:stCxn id="34" idx="2"/>
                      </wps:cNvCnPr>
                      <wps:spPr>
                        <a:xfrm flipH="1">
                          <a:off x="5171440" y="4770755"/>
                          <a:ext cx="3810" cy="394970"/>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57.3pt;margin-top:5.95pt;height:31.1pt;width:0.3pt;z-index:251697152;mso-width-relative:page;mso-height-relative:page;" filled="f" stroked="t" coordsize="21600,21600" o:gfxdata="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HzdP9oAAAAJAQAADwAAAAAAAAABACAAAAAiAAAAZHJz&#10;L2Rvd25yZXYueG1sUEsBAhQAFAAAAAgAh07iQJ1JQP0CAgAA2wMAAA4AAAAAAAAAAQAgAAAAKQEA&#10;AGRycy9lMm9Eb2MueG1sUEsFBgAAAAAGAAYAWQEAAJ0FAAAAAA==&#10;">
                <v:fill on="f" focussize="0,0"/>
                <v:stroke weight="0.5pt" color="#000000 [3213]" joinstyle="round"/>
                <v:imagedata o:title=""/>
                <o:lock v:ext="edit" aspectratio="f"/>
              </v:line>
            </w:pict>
          </mc:Fallback>
        </mc:AlternateContent>
      </w:r>
      <w:r>
        <w:rPr>
          <w:sz w:val="28"/>
        </w:rPr>
        <mc:AlternateContent>
          <mc:Choice Requires="wps">
            <w:drawing>
              <wp:anchor distT="0" distB="0" distL="114300" distR="114300" simplePos="0" relativeHeight="251692032" behindDoc="0" locked="0" layoutInCell="1" allowOverlap="1">
                <wp:simplePos x="0" y="0"/>
                <wp:positionH relativeFrom="column">
                  <wp:posOffset>5806440</wp:posOffset>
                </wp:positionH>
                <wp:positionV relativeFrom="paragraph">
                  <wp:posOffset>74295</wp:posOffset>
                </wp:positionV>
                <wp:extent cx="1270" cy="170815"/>
                <wp:effectExtent l="4445" t="0" r="6985" b="6985"/>
                <wp:wrapNone/>
                <wp:docPr id="54" name="直接连接符 54"/>
                <wp:cNvGraphicFramePr/>
                <a:graphic xmlns:a="http://schemas.openxmlformats.org/drawingml/2006/main">
                  <a:graphicData uri="http://schemas.microsoft.com/office/word/2010/wordprocessingShape">
                    <wps:wsp>
                      <wps:cNvCnPr>
                        <a:stCxn id="31" idx="2"/>
                      </wps:cNvCnPr>
                      <wps:spPr>
                        <a:xfrm>
                          <a:off x="6440170" y="4769485"/>
                          <a:ext cx="1270" cy="17081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7.2pt;margin-top:5.85pt;height:13.45pt;width:0.1pt;z-index:251692032;mso-width-relative:page;mso-height-relative:page;" filled="f" stroked="t" coordsize="21600,21600" o:gfxdata="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ddgtc1gAAAAkBAAAPAAAAAAAAAAEAIAAAACIAAABkcnMvZG93bnJldi54bWxQ&#10;SwECFAAUAAAACACHTuJAQcdunPkBAADRAwAADgAAAAAAAAABACAAAAAlAQAAZHJzL2Uyb0RvYy54&#10;bWxQSwUGAAAAAAYABgBZAQAAkAUAAAAA&#10;">
                <v:fill on="f" focussize="0,0"/>
                <v:stroke weight="0.5pt" color="#000000 [3213]" joinstyle="round"/>
                <v:imagedata o:title=""/>
                <o:lock v:ext="edit" aspectratio="f"/>
              </v:line>
            </w:pict>
          </mc:Fallback>
        </mc:AlternateContent>
      </w:r>
      <w:r>
        <w:rPr>
          <w:sz w:val="28"/>
        </w:rPr>
        <mc:AlternateContent>
          <mc:Choice Requires="wps">
            <w:drawing>
              <wp:anchor distT="0" distB="0" distL="114300" distR="114300" simplePos="0" relativeHeight="251691008" behindDoc="0" locked="0" layoutInCell="1" allowOverlap="1">
                <wp:simplePos x="0" y="0"/>
                <wp:positionH relativeFrom="column">
                  <wp:posOffset>3135630</wp:posOffset>
                </wp:positionH>
                <wp:positionV relativeFrom="paragraph">
                  <wp:posOffset>75565</wp:posOffset>
                </wp:positionV>
                <wp:extent cx="1905" cy="168275"/>
                <wp:effectExtent l="4445" t="0" r="6350" b="9525"/>
                <wp:wrapNone/>
                <wp:docPr id="48" name="直接连接符 48"/>
                <wp:cNvGraphicFramePr/>
                <a:graphic xmlns:a="http://schemas.openxmlformats.org/drawingml/2006/main">
                  <a:graphicData uri="http://schemas.microsoft.com/office/word/2010/wordprocessingShape">
                    <wps:wsp>
                      <wps:cNvCnPr>
                        <a:stCxn id="30" idx="2"/>
                      </wps:cNvCnPr>
                      <wps:spPr>
                        <a:xfrm flipH="1">
                          <a:off x="3769360" y="4770755"/>
                          <a:ext cx="1905" cy="168275"/>
                        </a:xfrm>
                        <a:prstGeom prst="line">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46.9pt;margin-top:5.95pt;height:13.25pt;width:0.15pt;z-index:251691008;mso-width-relative:page;mso-height-relative:page;" filled="f" stroked="t" coordsize="21600,21600" o:gfxdata="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LQhwdoAAAAJAQAADwAAAAAAAAABACAAAAAiAAAAZHJz&#10;L2Rvd25yZXYueG1sUEsBAhQAFAAAAAgAh07iQGZ2dc4CAgAA2wMAAA4AAAAAAAAAAQAgAAAAKQEA&#10;AGRycy9lMm9Eb2MueG1sUEsFBgAAAAAGAAYAWQEAAJ0FAAAAAA==&#10;">
                <v:fill on="f" focussize="0,0"/>
                <v:stroke weight="0.5pt" color="#000000 [3213]" joinstyle="round"/>
                <v:imagedata o:title=""/>
                <o:lock v:ext="edit" aspectratio="f"/>
              </v:line>
            </w:pict>
          </mc:Fallback>
        </mc:AlternateContent>
      </w:r>
    </w:p>
    <w:p>
      <w:pPr>
        <w:snapToGrid w:val="0"/>
        <w:spacing w:before="60" w:after="60" w:line="360" w:lineRule="auto"/>
        <w:rPr>
          <w:rFonts w:ascii="宋体"/>
          <w:sz w:val="24"/>
          <w:szCs w:val="24"/>
        </w:rPr>
      </w:pPr>
      <w:r>
        <w:rPr>
          <w:sz w:val="21"/>
        </w:rPr>
        <mc:AlternateContent>
          <mc:Choice Requires="wps">
            <w:drawing>
              <wp:anchor distT="0" distB="0" distL="114300" distR="114300" simplePos="0" relativeHeight="251695104" behindDoc="0" locked="0" layoutInCell="1" allowOverlap="1">
                <wp:simplePos x="0" y="0"/>
                <wp:positionH relativeFrom="column">
                  <wp:posOffset>4541520</wp:posOffset>
                </wp:positionH>
                <wp:positionV relativeFrom="paragraph">
                  <wp:posOffset>92710</wp:posOffset>
                </wp:positionV>
                <wp:extent cx="1905" cy="243840"/>
                <wp:effectExtent l="36830" t="0" r="37465" b="10160"/>
                <wp:wrapNone/>
                <wp:docPr id="62" name="直接箭头连接符 62"/>
                <wp:cNvGraphicFramePr/>
                <a:graphic xmlns:a="http://schemas.openxmlformats.org/drawingml/2006/main">
                  <a:graphicData uri="http://schemas.microsoft.com/office/word/2010/wordprocessingShape">
                    <wps:wsp>
                      <wps:cNvCnPr/>
                      <wps:spPr>
                        <a:xfrm>
                          <a:off x="0" y="0"/>
                          <a:ext cx="1905" cy="24384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57.6pt;margin-top:7.3pt;height:19.2pt;width:0.15pt;z-index:251695104;mso-width-relative:page;mso-height-relative:page;" filled="f" stroked="t" coordsize="21600,21600" o:gfxdata="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TKvQvYAAAACQEAAA8AAAAAAAAA&#10;AQAgAAAAIgAAAGRycy9kb3ducmV2LnhtbFBLAQIUABQAAAAIAIdO4kAbNxxsEQIAAPgDAAAOAAAA&#10;AAAAAAEAIAAAACcBAABkcnMvZTJvRG9jLnhtbFBLBQYAAAAABgAGAFkBAACqBQAAAAA=&#10;">
                <v:fill on="f" focussize="0,0"/>
                <v:stroke weight="0.5pt" color="#000000 [3213]" joinstyle="round" endarrow="block"/>
                <v:imagedata o:title=""/>
                <o:lock v:ext="edit" aspectratio="f"/>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6261735</wp:posOffset>
                </wp:positionH>
                <wp:positionV relativeFrom="paragraph">
                  <wp:posOffset>88900</wp:posOffset>
                </wp:positionV>
                <wp:extent cx="1905" cy="243840"/>
                <wp:effectExtent l="36830" t="0" r="37465" b="10160"/>
                <wp:wrapNone/>
                <wp:docPr id="63" name="直接箭头连接符 63"/>
                <wp:cNvGraphicFramePr/>
                <a:graphic xmlns:a="http://schemas.openxmlformats.org/drawingml/2006/main">
                  <a:graphicData uri="http://schemas.microsoft.com/office/word/2010/wordprocessingShape">
                    <wps:wsp>
                      <wps:cNvCnPr/>
                      <wps:spPr>
                        <a:xfrm>
                          <a:off x="0" y="0"/>
                          <a:ext cx="1905" cy="24384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493.05pt;margin-top:7pt;height:19.2pt;width:0.15pt;z-index:251696128;mso-width-relative:page;mso-height-relative:page;" filled="f" stroked="t" coordsize="21600,21600" o:gfxdata="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khWedgAAAAJAQAADwAAAAAAAAAB&#10;ACAAAAAiAAAAZHJzL2Rvd25yZXYueG1sUEsBAhQAFAAAAAgAh07iQMUy158QAgAA+AMAAA4AAAAA&#10;AAAAAQAgAAAAJwEAAGRycy9lMm9Eb2MueG1sUEsFBgAAAAAGAAYAWQEAAKkFAAAAAA==&#10;">
                <v:fill on="f" focussize="0,0"/>
                <v:stroke weight="0.5pt" color="#000000 [3213]" joinstyle="round" endarrow="block"/>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2424430</wp:posOffset>
                </wp:positionH>
                <wp:positionV relativeFrom="paragraph">
                  <wp:posOffset>321945</wp:posOffset>
                </wp:positionV>
                <wp:extent cx="861060" cy="519430"/>
                <wp:effectExtent l="6350" t="6350" r="8890" b="7620"/>
                <wp:wrapNone/>
                <wp:docPr id="55" name="文本框 500"/>
                <wp:cNvGraphicFramePr/>
                <a:graphic xmlns:a="http://schemas.openxmlformats.org/drawingml/2006/main">
                  <a:graphicData uri="http://schemas.microsoft.com/office/word/2010/wordprocessingShape">
                    <wps:wsp>
                      <wps:cNvSpPr txBox="1"/>
                      <wps:spPr>
                        <a:xfrm>
                          <a:off x="0" y="0"/>
                          <a:ext cx="861060" cy="51943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xbxContent>
                      </wps:txbx>
                      <wps:bodyPr upright="1"/>
                    </wps:wsp>
                  </a:graphicData>
                </a:graphic>
              </wp:anchor>
            </w:drawing>
          </mc:Choice>
          <mc:Fallback>
            <w:pict>
              <v:shape id="文本框 500" o:spid="_x0000_s1026" o:spt="202" type="#_x0000_t202" style="position:absolute;left:0pt;margin-left:190.9pt;margin-top:25.35pt;height:40.9pt;width:67.8pt;z-index:251668480;mso-width-relative:page;mso-height-relative:page;" fillcolor="#FFFFFF" filled="t" stroked="t" coordsize="21600,21600" o:gfxdata="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2kTavcAAAACgEAAA8AAAAAAAAA&#10;AQAgAAAAIgAAAGRycy9kb3ducmV2LnhtbFBLAQIUABQAAAAIAIdO4kA9yS57DQIAADkEAAAOAAAA&#10;AAAAAAEAIAAAACsBAABkcnMvZTJvRG9jLnhtbFBLBQYAAAAABgAGAFkBAACqBQAAAAA=&#10;">
                <v:fill on="t" focussize="0,0"/>
                <v:stroke weight="1pt" color="#000000" joinstyle="miter"/>
                <v:imagedata o:title=""/>
                <o:lock v:ext="edit" aspectratio="f"/>
                <v:textbo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2853055</wp:posOffset>
                </wp:positionH>
                <wp:positionV relativeFrom="paragraph">
                  <wp:posOffset>78105</wp:posOffset>
                </wp:positionV>
                <wp:extent cx="1905" cy="243840"/>
                <wp:effectExtent l="36830" t="0" r="37465" b="10160"/>
                <wp:wrapNone/>
                <wp:docPr id="60" name="直接箭头连接符 60"/>
                <wp:cNvGraphicFramePr/>
                <a:graphic xmlns:a="http://schemas.openxmlformats.org/drawingml/2006/main">
                  <a:graphicData uri="http://schemas.microsoft.com/office/word/2010/wordprocessingShape">
                    <wps:wsp>
                      <wps:cNvCnPr>
                        <a:endCxn id="55" idx="0"/>
                      </wps:cNvCnPr>
                      <wps:spPr>
                        <a:xfrm>
                          <a:off x="3488055" y="5160010"/>
                          <a:ext cx="1905" cy="243840"/>
                        </a:xfrm>
                        <a:prstGeom prst="straightConnector1">
                          <a:avLst/>
                        </a:prstGeom>
                        <a:ln w="635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4.65pt;margin-top:6.15pt;height:19.2pt;width:0.15pt;z-index:251694080;mso-width-relative:page;mso-height-relative:page;" filled="f" stroked="t" coordsize="21600,21600" o:gfxdata="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J9/ArYAAAACQEAAA8AAAAAAAAAAQAgAAAAIgAAAGRycy9kb3ducmV2LnhtbFBLAQIU&#10;ABQAAAAIAIdO4kCQf+CALAIAACwEAAAOAAAAAAAAAAEAIAAAACcBAABkcnMvZTJvRG9jLnhtbFBL&#10;BQYAAAAABgAGAFkBAADFBQAAAAA=&#10;">
                <v:fill on="f" focussize="0,0"/>
                <v:stroke weight="0.5pt" color="#000000 [3213]"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5800725</wp:posOffset>
                </wp:positionH>
                <wp:positionV relativeFrom="paragraph">
                  <wp:posOffset>321310</wp:posOffset>
                </wp:positionV>
                <wp:extent cx="861060" cy="533400"/>
                <wp:effectExtent l="6350" t="6350" r="8890" b="6350"/>
                <wp:wrapNone/>
                <wp:docPr id="51" name="文本框 496"/>
                <wp:cNvGraphicFramePr/>
                <a:graphic xmlns:a="http://schemas.openxmlformats.org/drawingml/2006/main">
                  <a:graphicData uri="http://schemas.microsoft.com/office/word/2010/wordprocessingShape">
                    <wps:wsp>
                      <wps:cNvSpPr txBox="1"/>
                      <wps:spPr>
                        <a:xfrm>
                          <a:off x="0" y="0"/>
                          <a:ext cx="861060" cy="53340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xbxContent>
                      </wps:txbx>
                      <wps:bodyPr upright="1"/>
                    </wps:wsp>
                  </a:graphicData>
                </a:graphic>
              </wp:anchor>
            </w:drawing>
          </mc:Choice>
          <mc:Fallback>
            <w:pict>
              <v:shape id="文本框 496" o:spid="_x0000_s1026" o:spt="202" type="#_x0000_t202" style="position:absolute;left:0pt;margin-left:456.75pt;margin-top:25.3pt;height:42pt;width:67.8pt;z-index:251667456;mso-width-relative:page;mso-height-relative:page;" fillcolor="#FFFFFF" filled="t" stroked="t" coordsize="21600,21600" o:gfxdata="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5EcS79wAAAALAQAADwAAAAAA&#10;AAABACAAAAAiAAAAZHJzL2Rvd25yZXYueG1sUEsBAhQAFAAAAAgAh07iQLeE324PAgAAOQQAAA4A&#10;AAAAAAAAAQAgAAAAKwEAAGRycy9lMm9Eb2MueG1sUEsFBgAAAAAGAAYAWQEAAKwFAAAAAA==&#10;">
                <v:fill on="t" focussize="0,0"/>
                <v:stroke weight="1pt" color="#000000" joinstyle="miter"/>
                <v:imagedata o:title=""/>
                <o:lock v:ext="edit" aspectratio="f"/>
                <v:textbo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7262495</wp:posOffset>
                </wp:positionH>
                <wp:positionV relativeFrom="paragraph">
                  <wp:posOffset>323215</wp:posOffset>
                </wp:positionV>
                <wp:extent cx="847090" cy="543560"/>
                <wp:effectExtent l="6350" t="6350" r="10160" b="8890"/>
                <wp:wrapNone/>
                <wp:docPr id="57" name="文本框 502"/>
                <wp:cNvGraphicFramePr/>
                <a:graphic xmlns:a="http://schemas.openxmlformats.org/drawingml/2006/main">
                  <a:graphicData uri="http://schemas.microsoft.com/office/word/2010/wordprocessingShape">
                    <wps:wsp>
                      <wps:cNvSpPr txBox="1"/>
                      <wps:spPr>
                        <a:xfrm>
                          <a:off x="0" y="0"/>
                          <a:ext cx="847090" cy="543560"/>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txbxContent>
                      </wps:txbx>
                      <wps:bodyPr upright="1"/>
                    </wps:wsp>
                  </a:graphicData>
                </a:graphic>
              </wp:anchor>
            </w:drawing>
          </mc:Choice>
          <mc:Fallback>
            <w:pict>
              <v:shape id="文本框 502" o:spid="_x0000_s1026" o:spt="202" type="#_x0000_t202" style="position:absolute;left:0pt;margin-left:571.85pt;margin-top:25.45pt;height:42.8pt;width:66.7pt;z-index:251669504;mso-width-relative:page;mso-height-relative:page;" fillcolor="#FFFFFF" filled="t" stroked="t" coordsize="21600,21600" o:gfxdata="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595B/dAAAADAEAAA8AAAAA&#10;AAAAAQAgAAAAIgAAAGRycy9kb3ducmV2LnhtbFBLAQIUABQAAAAIAIdO4kCiks5lDwIAADkEAAAO&#10;AAAAAAAAAAEAIAAAACwBAABkcnMvZTJvRG9jLnhtbFBLBQYAAAAABgAGAFkBAACtBQAAAAA=&#10;">
                <v:fill on="t" focussize="0,0"/>
                <v:stroke weight="1pt" color="#000000" joinstyle="miter"/>
                <v:imagedata o:title=""/>
                <o:lock v:ext="edit" aspectratio="f"/>
                <v:textbo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939800</wp:posOffset>
                </wp:positionH>
                <wp:positionV relativeFrom="paragraph">
                  <wp:posOffset>320675</wp:posOffset>
                </wp:positionV>
                <wp:extent cx="861060" cy="548005"/>
                <wp:effectExtent l="6350" t="6350" r="8890" b="17145"/>
                <wp:wrapNone/>
                <wp:docPr id="50" name="文本框 495"/>
                <wp:cNvGraphicFramePr/>
                <a:graphic xmlns:a="http://schemas.openxmlformats.org/drawingml/2006/main">
                  <a:graphicData uri="http://schemas.microsoft.com/office/word/2010/wordprocessingShape">
                    <wps:wsp>
                      <wps:cNvSpPr txBox="1"/>
                      <wps:spPr>
                        <a:xfrm>
                          <a:off x="0" y="0"/>
                          <a:ext cx="861060" cy="54800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xbxContent>
                      </wps:txbx>
                      <wps:bodyPr upright="1"/>
                    </wps:wsp>
                  </a:graphicData>
                </a:graphic>
              </wp:anchor>
            </w:drawing>
          </mc:Choice>
          <mc:Fallback>
            <w:pict>
              <v:shape id="文本框 495" o:spid="_x0000_s1026" o:spt="202" type="#_x0000_t202" style="position:absolute;left:0pt;margin-left:74pt;margin-top:25.25pt;height:43.15pt;width:67.8pt;z-index:251666432;mso-width-relative:page;mso-height-relative:page;" fillcolor="#FFFFFF" filled="t" stroked="t" coordsize="21600,21600" o:gfxdata="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Lfjo9sAAAAKAQAADwAAAAAAAAAB&#10;ACAAAAAiAAAAZHJzL2Rvd25yZXYueG1sUEsBAhQAFAAAAAgAh07iQIEGSYINAgAAOQQAAA4AAAAA&#10;AAAAAQAgAAAAKgEAAGRycy9lMm9Eb2MueG1sUEsFBgAAAAAGAAYAWQEAAKkFAAAAAA==&#10;">
                <v:fill on="t" focussize="0,0"/>
                <v:stroke weight="1pt" color="#000000" joinstyle="miter"/>
                <v:imagedata o:title=""/>
                <o:lock v:ext="edit" aspectratio="f"/>
                <v:textbo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xbxContent>
                </v:textbox>
              </v:shape>
            </w:pict>
          </mc:Fallback>
        </mc:AlternateContent>
      </w:r>
    </w:p>
    <w:p>
      <w:pPr>
        <w:snapToGrid w:val="0"/>
        <w:spacing w:before="60" w:after="60" w:line="360" w:lineRule="auto"/>
      </w:pPr>
      <w:r>
        <mc:AlternateContent>
          <mc:Choice Requires="wps">
            <w:drawing>
              <wp:anchor distT="0" distB="0" distL="114300" distR="114300" simplePos="0" relativeHeight="251683840" behindDoc="0" locked="0" layoutInCell="1" allowOverlap="1">
                <wp:simplePos x="0" y="0"/>
                <wp:positionH relativeFrom="column">
                  <wp:posOffset>4102735</wp:posOffset>
                </wp:positionH>
                <wp:positionV relativeFrom="paragraph">
                  <wp:posOffset>9525</wp:posOffset>
                </wp:positionV>
                <wp:extent cx="861060" cy="526415"/>
                <wp:effectExtent l="6350" t="6350" r="8890" b="13335"/>
                <wp:wrapNone/>
                <wp:docPr id="36" name="文本框 496"/>
                <wp:cNvGraphicFramePr/>
                <a:graphic xmlns:a="http://schemas.openxmlformats.org/drawingml/2006/main">
                  <a:graphicData uri="http://schemas.microsoft.com/office/word/2010/wordprocessingShape">
                    <wps:wsp>
                      <wps:cNvSpPr txBox="1"/>
                      <wps:spPr>
                        <a:xfrm>
                          <a:off x="0" y="0"/>
                          <a:ext cx="861060" cy="526415"/>
                        </a:xfrm>
                        <a:prstGeom prst="rect">
                          <a:avLst/>
                        </a:prstGeom>
                        <a:solidFill>
                          <a:srgbClr val="FFFFFF"/>
                        </a:solidFill>
                        <a:ln w="12700" cap="flat" cmpd="sng">
                          <a:solidFill>
                            <a:srgbClr val="000000"/>
                          </a:solidFill>
                          <a:prstDash val="solid"/>
                          <a:miter/>
                          <a:headEnd type="none" w="med" len="med"/>
                          <a:tailEnd type="none" w="med" len="med"/>
                        </a:ln>
                      </wps:spPr>
                      <wps:txb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xbxContent>
                      </wps:txbx>
                      <wps:bodyPr upright="1"/>
                    </wps:wsp>
                  </a:graphicData>
                </a:graphic>
              </wp:anchor>
            </w:drawing>
          </mc:Choice>
          <mc:Fallback>
            <w:pict>
              <v:shape id="文本框 496" o:spid="_x0000_s1026" o:spt="202" type="#_x0000_t202" style="position:absolute;left:0pt;margin-left:323.05pt;margin-top:0.75pt;height:41.45pt;width:67.8pt;z-index:251683840;mso-width-relative:page;mso-height-relative:page;" fillcolor="#FFFFFF" filled="t" stroked="t" coordsize="21600,21600" o:gfxdata="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6DR63aAAAACAEAAA8AAAAAAAAAAQAg&#10;AAAAIgAAAGRycy9kb3ducmV2LnhtbFBLAQIUABQAAAAIAIdO4kDzMGm2DAIAADkEAAAOAAAAAAAA&#10;AAEAIAAAACkBAABkcnMvZTJvRG9jLnhtbFBLBQYAAAAABgAGAFkBAACnBQAAAAA=&#10;">
                <v:fill on="t" focussize="0,0"/>
                <v:stroke weight="1pt" color="#000000" joinstyle="miter"/>
                <v:imagedata o:title=""/>
                <o:lock v:ext="edit" aspectratio="f"/>
                <v:textbox>
                  <w:txbxContent>
                    <w:p>
                      <w:pPr>
                        <w:snapToGrid w:val="0"/>
                        <w:spacing w:before="60" w:after="60"/>
                        <w:jc w:val="center"/>
                        <w:rPr>
                          <w:rFonts w:hint="eastAsia" w:ascii="宋体" w:hAnsi="宋体" w:eastAsia="宋体" w:cs="Times New Roman"/>
                          <w:sz w:val="21"/>
                          <w:szCs w:val="21"/>
                        </w:rPr>
                      </w:pPr>
                      <w:r>
                        <w:rPr>
                          <w:rFonts w:hint="eastAsia" w:ascii="宋体" w:hAnsi="宋体" w:eastAsia="宋体" w:cs="Times New Roman"/>
                          <w:sz w:val="21"/>
                          <w:szCs w:val="21"/>
                        </w:rPr>
                        <w:t>施工班组</w:t>
                      </w:r>
                    </w:p>
                    <w:p>
                      <w:pPr>
                        <w:snapToGrid w:val="0"/>
                        <w:spacing w:before="60" w:after="60"/>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xbxContent>
                </v:textbox>
              </v:shape>
            </w:pict>
          </mc:Fallback>
        </mc:AlternateContent>
      </w:r>
    </w:p>
    <w:p/>
    <w:p>
      <w:pPr>
        <w:pStyle w:val="3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heme="minorHAnsi" w:hAnsiTheme="minorHAnsi" w:eastAsiaTheme="minorEastAsia" w:cstheme="minorBidi"/>
          <w:b/>
          <w:bCs/>
          <w:kern w:val="2"/>
          <w:sz w:val="21"/>
          <w:szCs w:val="22"/>
          <w:lang w:val="en-US" w:eastAsia="zh-CN" w:bidi="ar-SA"/>
        </w:rPr>
      </w:pPr>
    </w:p>
    <w:p>
      <w:pPr>
        <w:pStyle w:val="33"/>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备注：1.相关部门、班组设置等根据项目实际情况设定；2.框图中应明确相关人员、部门或班组负责人。</w:t>
      </w:r>
    </w:p>
    <w:p>
      <w:pPr>
        <w:pStyle w:val="3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黑体" w:cs="Times New Roman"/>
          <w:sz w:val="28"/>
          <w:szCs w:val="28"/>
          <w:lang w:val="en-US" w:eastAsia="zh-CN"/>
        </w:rPr>
      </w:pPr>
    </w:p>
    <w:p>
      <w:pPr>
        <w:pStyle w:val="33"/>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ascii="Times New Roman" w:hAnsi="Times New Roman" w:cs="Times New Roman"/>
          <w:color w:val="000000"/>
          <w:lang w:val="en-US"/>
        </w:rPr>
      </w:pPr>
      <w:r>
        <w:rPr>
          <w:rFonts w:hint="eastAsia" w:ascii="Times New Roman" w:hAnsi="Times New Roman" w:eastAsia="黑体" w:cs="Times New Roman"/>
          <w:sz w:val="28"/>
          <w:szCs w:val="28"/>
          <w:lang w:val="en-US" w:eastAsia="zh-CN"/>
        </w:rPr>
        <w:t>A-</w:t>
      </w:r>
      <w:r>
        <w:rPr>
          <w:rFonts w:hint="default" w:ascii="Times New Roman" w:hAnsi="Times New Roman" w:eastAsia="黑体" w:cs="Times New Roman"/>
          <w:sz w:val="28"/>
          <w:szCs w:val="24"/>
          <w:lang w:val="en-US" w:eastAsia="zh-CN"/>
        </w:rPr>
        <w:t>3.安全生产责任制考核记录表（示例）</w:t>
      </w: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sz w:val="21"/>
          <w:szCs w:val="21"/>
          <w:u w:val="single"/>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sz w:val="21"/>
          <w:szCs w:val="21"/>
        </w:rPr>
        <w:t xml:space="preserve">  </w:t>
      </w:r>
      <w:r>
        <w:rPr>
          <w:rFonts w:hint="eastAsia"/>
          <w:sz w:val="21"/>
          <w:szCs w:val="21"/>
        </w:rPr>
        <w:t>编</w:t>
      </w:r>
      <w:r>
        <w:rPr>
          <w:sz w:val="21"/>
          <w:szCs w:val="21"/>
        </w:rPr>
        <w:t xml:space="preserve">  </w:t>
      </w:r>
      <w:r>
        <w:rPr>
          <w:rFonts w:hint="eastAsia"/>
          <w:sz w:val="21"/>
          <w:szCs w:val="21"/>
        </w:rPr>
        <w:t>号</w:t>
      </w:r>
      <w:r>
        <w:rPr>
          <w:sz w:val="21"/>
          <w:szCs w:val="21"/>
          <w:u w:val="single"/>
        </w:rPr>
        <w:t xml:space="preserve">      </w:t>
      </w:r>
      <w:r>
        <w:rPr>
          <w:rFonts w:hint="eastAsia"/>
          <w:sz w:val="21"/>
          <w:szCs w:val="21"/>
          <w:u w:val="single"/>
        </w:rPr>
        <w:t xml:space="preserve">       </w:t>
      </w:r>
      <w:r>
        <w:rPr>
          <w:sz w:val="21"/>
          <w:szCs w:val="21"/>
          <w:u w:val="single"/>
        </w:rPr>
        <w:t xml:space="preserve">     </w:t>
      </w:r>
    </w:p>
    <w:tbl>
      <w:tblPr>
        <w:tblStyle w:val="22"/>
        <w:tblW w:w="0" w:type="auto"/>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808"/>
        <w:gridCol w:w="4683"/>
        <w:gridCol w:w="117"/>
        <w:gridCol w:w="2860"/>
        <w:gridCol w:w="1848"/>
        <w:gridCol w:w="734"/>
        <w:gridCol w:w="683"/>
        <w:gridCol w:w="1083"/>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序号</w:t>
            </w:r>
          </w:p>
        </w:tc>
        <w:tc>
          <w:tcPr>
            <w:tcW w:w="5608" w:type="dxa"/>
            <w:gridSpan w:val="3"/>
            <w:vAlign w:val="center"/>
          </w:tcPr>
          <w:p>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考核内容</w:t>
            </w:r>
          </w:p>
        </w:tc>
        <w:tc>
          <w:tcPr>
            <w:tcW w:w="4708" w:type="dxa"/>
            <w:gridSpan w:val="2"/>
            <w:vAlign w:val="center"/>
          </w:tcPr>
          <w:p>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扣分标准</w:t>
            </w:r>
          </w:p>
        </w:tc>
        <w:tc>
          <w:tcPr>
            <w:tcW w:w="734" w:type="dxa"/>
            <w:vAlign w:val="center"/>
          </w:tcPr>
          <w:p>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分值</w:t>
            </w:r>
          </w:p>
        </w:tc>
        <w:tc>
          <w:tcPr>
            <w:tcW w:w="683" w:type="dxa"/>
            <w:vAlign w:val="center"/>
          </w:tcPr>
          <w:p>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扣分</w:t>
            </w:r>
          </w:p>
        </w:tc>
        <w:tc>
          <w:tcPr>
            <w:tcW w:w="1083" w:type="dxa"/>
            <w:vAlign w:val="center"/>
          </w:tcPr>
          <w:p>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扣分原因</w:t>
            </w:r>
          </w:p>
        </w:tc>
        <w:tc>
          <w:tcPr>
            <w:tcW w:w="750" w:type="dxa"/>
            <w:vAlign w:val="center"/>
          </w:tcPr>
          <w:p>
            <w:pPr>
              <w:spacing w:line="360" w:lineRule="auto"/>
              <w:jc w:val="center"/>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5608" w:type="dxa"/>
            <w:gridSpan w:val="3"/>
            <w:vAlign w:val="center"/>
          </w:tcPr>
          <w:p>
            <w:pPr>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*认真学习有关安全生产的法律、法规和安全技术标准及安全生产管理制度并遵照执行</w:t>
            </w:r>
          </w:p>
        </w:tc>
        <w:tc>
          <w:tcPr>
            <w:tcW w:w="4708" w:type="dxa"/>
            <w:gridSpan w:val="2"/>
            <w:vAlign w:val="center"/>
          </w:tcPr>
          <w:p>
            <w:pPr>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*未认真学习有关安全生产的法律、法规和安全技术标准及安全生产管理制度并遵照执行，扣**分</w:t>
            </w:r>
          </w:p>
        </w:tc>
        <w:tc>
          <w:tcPr>
            <w:tcW w:w="734" w:type="dxa"/>
            <w:vAlign w:val="center"/>
          </w:tcPr>
          <w:p>
            <w:pPr>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683" w:type="dxa"/>
            <w:vAlign w:val="center"/>
          </w:tcPr>
          <w:p>
            <w:pPr>
              <w:spacing w:line="360" w:lineRule="auto"/>
              <w:jc w:val="both"/>
              <w:rPr>
                <w:rFonts w:hint="default" w:ascii="Times New Roman" w:hAnsi="Times New Roman" w:eastAsia="宋体" w:cs="Times New Roman"/>
                <w:color w:val="000000"/>
                <w:sz w:val="21"/>
                <w:szCs w:val="21"/>
              </w:rPr>
            </w:pPr>
          </w:p>
        </w:tc>
        <w:tc>
          <w:tcPr>
            <w:tcW w:w="1083" w:type="dxa"/>
            <w:vAlign w:val="center"/>
          </w:tcPr>
          <w:p>
            <w:pPr>
              <w:spacing w:line="360" w:lineRule="auto"/>
              <w:jc w:val="both"/>
              <w:rPr>
                <w:rFonts w:hint="default" w:ascii="Times New Roman" w:hAnsi="Times New Roman" w:eastAsia="宋体" w:cs="Times New Roman"/>
                <w:color w:val="000000"/>
                <w:sz w:val="21"/>
                <w:szCs w:val="21"/>
              </w:rPr>
            </w:pPr>
          </w:p>
        </w:tc>
        <w:tc>
          <w:tcPr>
            <w:tcW w:w="750" w:type="dxa"/>
            <w:vAlign w:val="center"/>
          </w:tcPr>
          <w:p>
            <w:pPr>
              <w:spacing w:line="360" w:lineRule="auto"/>
              <w:jc w:val="both"/>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5608" w:type="dxa"/>
            <w:gridSpan w:val="3"/>
            <w:vAlign w:val="center"/>
          </w:tcPr>
          <w:p>
            <w:pPr>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*积极参与策划及编制本项目《“平安工地”建设方案》，督促落实方案相关工作</w:t>
            </w:r>
          </w:p>
        </w:tc>
        <w:tc>
          <w:tcPr>
            <w:tcW w:w="4708" w:type="dxa"/>
            <w:gridSpan w:val="2"/>
            <w:vAlign w:val="center"/>
          </w:tcPr>
          <w:p>
            <w:pPr>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*未积极参与策划及编制本项目《“平安工地”建设方案》，督促落实方案相关工作，扣**分</w:t>
            </w:r>
          </w:p>
        </w:tc>
        <w:tc>
          <w:tcPr>
            <w:tcW w:w="734" w:type="dxa"/>
            <w:vAlign w:val="center"/>
          </w:tcPr>
          <w:p>
            <w:pPr>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w:t>
            </w:r>
          </w:p>
        </w:tc>
        <w:tc>
          <w:tcPr>
            <w:tcW w:w="683" w:type="dxa"/>
            <w:vAlign w:val="center"/>
          </w:tcPr>
          <w:p>
            <w:pPr>
              <w:spacing w:line="360" w:lineRule="auto"/>
              <w:jc w:val="both"/>
              <w:rPr>
                <w:rFonts w:hint="default" w:ascii="Times New Roman" w:hAnsi="Times New Roman" w:eastAsia="宋体" w:cs="Times New Roman"/>
                <w:color w:val="000000"/>
                <w:sz w:val="21"/>
                <w:szCs w:val="21"/>
              </w:rPr>
            </w:pPr>
          </w:p>
        </w:tc>
        <w:tc>
          <w:tcPr>
            <w:tcW w:w="1083" w:type="dxa"/>
            <w:vAlign w:val="center"/>
          </w:tcPr>
          <w:p>
            <w:pPr>
              <w:spacing w:line="360" w:lineRule="auto"/>
              <w:jc w:val="both"/>
              <w:rPr>
                <w:rFonts w:hint="default" w:ascii="Times New Roman" w:hAnsi="Times New Roman" w:eastAsia="宋体" w:cs="Times New Roman"/>
                <w:color w:val="000000"/>
                <w:sz w:val="21"/>
                <w:szCs w:val="21"/>
              </w:rPr>
            </w:pPr>
          </w:p>
        </w:tc>
        <w:tc>
          <w:tcPr>
            <w:tcW w:w="750" w:type="dxa"/>
            <w:vAlign w:val="center"/>
          </w:tcPr>
          <w:p>
            <w:pPr>
              <w:spacing w:line="360" w:lineRule="auto"/>
              <w:jc w:val="both"/>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spacing w:line="360" w:lineRule="auto"/>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5608" w:type="dxa"/>
            <w:gridSpan w:val="3"/>
          </w:tcPr>
          <w:p>
            <w:pPr>
              <w:spacing w:line="360" w:lineRule="auto"/>
              <w:jc w:val="both"/>
              <w:rPr>
                <w:rFonts w:hint="default" w:ascii="Times New Roman" w:hAnsi="Times New Roman" w:eastAsia="宋体" w:cs="Times New Roman"/>
                <w:color w:val="000000"/>
                <w:sz w:val="21"/>
                <w:szCs w:val="21"/>
              </w:rPr>
            </w:pPr>
          </w:p>
        </w:tc>
        <w:tc>
          <w:tcPr>
            <w:tcW w:w="4708" w:type="dxa"/>
            <w:gridSpan w:val="2"/>
          </w:tcPr>
          <w:p>
            <w:pPr>
              <w:spacing w:line="360" w:lineRule="auto"/>
              <w:jc w:val="both"/>
              <w:rPr>
                <w:rFonts w:hint="default" w:ascii="Times New Roman" w:hAnsi="Times New Roman" w:eastAsia="宋体" w:cs="Times New Roman"/>
                <w:color w:val="000000"/>
                <w:sz w:val="21"/>
                <w:szCs w:val="21"/>
              </w:rPr>
            </w:pPr>
          </w:p>
        </w:tc>
        <w:tc>
          <w:tcPr>
            <w:tcW w:w="734" w:type="dxa"/>
          </w:tcPr>
          <w:p>
            <w:pPr>
              <w:spacing w:line="360" w:lineRule="auto"/>
              <w:jc w:val="both"/>
              <w:rPr>
                <w:rFonts w:hint="default" w:ascii="Times New Roman" w:hAnsi="Times New Roman" w:eastAsia="宋体" w:cs="Times New Roman"/>
                <w:color w:val="000000"/>
                <w:sz w:val="21"/>
                <w:szCs w:val="21"/>
              </w:rPr>
            </w:pPr>
          </w:p>
        </w:tc>
        <w:tc>
          <w:tcPr>
            <w:tcW w:w="683" w:type="dxa"/>
          </w:tcPr>
          <w:p>
            <w:pPr>
              <w:spacing w:line="360" w:lineRule="auto"/>
              <w:jc w:val="both"/>
              <w:rPr>
                <w:rFonts w:hint="default" w:ascii="Times New Roman" w:hAnsi="Times New Roman" w:eastAsia="宋体" w:cs="Times New Roman"/>
                <w:color w:val="000000"/>
                <w:sz w:val="21"/>
                <w:szCs w:val="21"/>
              </w:rPr>
            </w:pPr>
          </w:p>
        </w:tc>
        <w:tc>
          <w:tcPr>
            <w:tcW w:w="1083" w:type="dxa"/>
          </w:tcPr>
          <w:p>
            <w:pPr>
              <w:spacing w:line="360" w:lineRule="auto"/>
              <w:jc w:val="both"/>
              <w:rPr>
                <w:rFonts w:hint="default" w:ascii="Times New Roman" w:hAnsi="Times New Roman" w:eastAsia="宋体" w:cs="Times New Roman"/>
                <w:color w:val="000000"/>
                <w:sz w:val="21"/>
                <w:szCs w:val="21"/>
              </w:rPr>
            </w:pPr>
          </w:p>
        </w:tc>
        <w:tc>
          <w:tcPr>
            <w:tcW w:w="750" w:type="dxa"/>
          </w:tcPr>
          <w:p>
            <w:pPr>
              <w:spacing w:line="360" w:lineRule="auto"/>
              <w:jc w:val="both"/>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spacing w:line="360" w:lineRule="auto"/>
              <w:rPr>
                <w:rFonts w:hint="default" w:ascii="Times New Roman" w:hAnsi="Times New Roman" w:eastAsia="宋体" w:cs="Times New Roman"/>
                <w:color w:val="000000"/>
                <w:sz w:val="21"/>
                <w:szCs w:val="21"/>
              </w:rPr>
            </w:pPr>
          </w:p>
        </w:tc>
        <w:tc>
          <w:tcPr>
            <w:tcW w:w="10316" w:type="dxa"/>
            <w:gridSpan w:val="5"/>
            <w:vAlign w:val="center"/>
          </w:tcPr>
          <w:p>
            <w:pPr>
              <w:spacing w:line="36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考核项目总计</w:t>
            </w:r>
          </w:p>
        </w:tc>
        <w:tc>
          <w:tcPr>
            <w:tcW w:w="734" w:type="dxa"/>
            <w:vAlign w:val="center"/>
          </w:tcPr>
          <w:p>
            <w:pPr>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sz w:val="21"/>
                <w:szCs w:val="21"/>
              </w:rPr>
              <w:t>100</w:t>
            </w:r>
          </w:p>
        </w:tc>
        <w:tc>
          <w:tcPr>
            <w:tcW w:w="683" w:type="dxa"/>
          </w:tcPr>
          <w:p>
            <w:pPr>
              <w:spacing w:line="360" w:lineRule="auto"/>
              <w:rPr>
                <w:rFonts w:hint="default" w:ascii="Times New Roman" w:hAnsi="Times New Roman" w:eastAsia="宋体" w:cs="Times New Roman"/>
                <w:color w:val="000000"/>
                <w:sz w:val="21"/>
                <w:szCs w:val="21"/>
              </w:rPr>
            </w:pPr>
          </w:p>
        </w:tc>
        <w:tc>
          <w:tcPr>
            <w:tcW w:w="1083" w:type="dxa"/>
          </w:tcPr>
          <w:p>
            <w:pPr>
              <w:spacing w:line="360" w:lineRule="auto"/>
              <w:rPr>
                <w:rFonts w:hint="default" w:ascii="Times New Roman" w:hAnsi="Times New Roman" w:eastAsia="宋体" w:cs="Times New Roman"/>
                <w:color w:val="000000"/>
                <w:sz w:val="21"/>
                <w:szCs w:val="21"/>
              </w:rPr>
            </w:pPr>
          </w:p>
        </w:tc>
        <w:tc>
          <w:tcPr>
            <w:tcW w:w="750" w:type="dxa"/>
          </w:tcPr>
          <w:p>
            <w:pPr>
              <w:spacing w:line="360" w:lineRule="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gridSpan w:val="2"/>
            <w:vAlign w:val="center"/>
          </w:tcPr>
          <w:p>
            <w:pPr>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0"/>
                <w:sz w:val="21"/>
                <w:szCs w:val="21"/>
              </w:rPr>
              <w:t>考核结果</w:t>
            </w:r>
          </w:p>
        </w:tc>
        <w:tc>
          <w:tcPr>
            <w:tcW w:w="4683" w:type="dxa"/>
          </w:tcPr>
          <w:p>
            <w:pPr>
              <w:spacing w:line="360" w:lineRule="auto"/>
              <w:jc w:val="center"/>
              <w:rPr>
                <w:rFonts w:hint="default" w:ascii="Times New Roman" w:hAnsi="Times New Roman" w:eastAsia="宋体" w:cs="Times New Roman"/>
                <w:color w:val="000000"/>
                <w:sz w:val="21"/>
                <w:szCs w:val="21"/>
              </w:rPr>
            </w:pPr>
          </w:p>
        </w:tc>
        <w:tc>
          <w:tcPr>
            <w:tcW w:w="2977" w:type="dxa"/>
            <w:gridSpan w:val="2"/>
            <w:vAlign w:val="center"/>
          </w:tcPr>
          <w:p>
            <w:pPr>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0"/>
                <w:sz w:val="21"/>
                <w:szCs w:val="21"/>
              </w:rPr>
              <w:t>处理意见</w:t>
            </w:r>
          </w:p>
        </w:tc>
        <w:tc>
          <w:tcPr>
            <w:tcW w:w="5098" w:type="dxa"/>
            <w:gridSpan w:val="5"/>
          </w:tcPr>
          <w:p>
            <w:pPr>
              <w:spacing w:line="360" w:lineRule="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gridSpan w:val="2"/>
            <w:vAlign w:val="center"/>
          </w:tcPr>
          <w:p>
            <w:pPr>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0"/>
                <w:sz w:val="21"/>
                <w:szCs w:val="21"/>
              </w:rPr>
              <w:t>被考核人签字</w:t>
            </w:r>
          </w:p>
        </w:tc>
        <w:tc>
          <w:tcPr>
            <w:tcW w:w="4683" w:type="dxa"/>
          </w:tcPr>
          <w:p>
            <w:pPr>
              <w:spacing w:line="360" w:lineRule="auto"/>
              <w:jc w:val="center"/>
              <w:rPr>
                <w:rFonts w:hint="default" w:ascii="Times New Roman" w:hAnsi="Times New Roman" w:eastAsia="宋体" w:cs="Times New Roman"/>
                <w:color w:val="000000"/>
                <w:sz w:val="21"/>
                <w:szCs w:val="21"/>
              </w:rPr>
            </w:pPr>
          </w:p>
        </w:tc>
        <w:tc>
          <w:tcPr>
            <w:tcW w:w="2977" w:type="dxa"/>
            <w:gridSpan w:val="2"/>
            <w:vAlign w:val="center"/>
          </w:tcPr>
          <w:p>
            <w:pPr>
              <w:spacing w:line="360" w:lineRule="auto"/>
              <w:jc w:val="center"/>
              <w:rPr>
                <w:rFonts w:hint="default" w:ascii="Times New Roman" w:hAnsi="Times New Roman" w:eastAsia="宋体" w:cs="Times New Roman"/>
                <w:color w:val="000000"/>
                <w:sz w:val="21"/>
                <w:szCs w:val="21"/>
              </w:rPr>
            </w:pPr>
            <w:r>
              <w:rPr>
                <w:rFonts w:hint="default" w:ascii="Times New Roman" w:hAnsi="Times New Roman" w:eastAsia="宋体" w:cs="Times New Roman"/>
                <w:kern w:val="0"/>
                <w:sz w:val="21"/>
                <w:szCs w:val="21"/>
              </w:rPr>
              <w:t>考核人（组）签章</w:t>
            </w:r>
          </w:p>
        </w:tc>
        <w:tc>
          <w:tcPr>
            <w:tcW w:w="5098" w:type="dxa"/>
            <w:gridSpan w:val="5"/>
          </w:tcPr>
          <w:p>
            <w:pPr>
              <w:spacing w:line="360" w:lineRule="auto"/>
              <w:rPr>
                <w:rFonts w:hint="default" w:ascii="Times New Roman" w:hAnsi="Times New Roman"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gridSpan w:val="2"/>
            <w:vAlign w:val="center"/>
          </w:tcPr>
          <w:p>
            <w:pPr>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备注</w:t>
            </w:r>
          </w:p>
        </w:tc>
        <w:tc>
          <w:tcPr>
            <w:tcW w:w="4683" w:type="dxa"/>
          </w:tcPr>
          <w:p>
            <w:pPr>
              <w:spacing w:line="360" w:lineRule="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1.考核内容、扣分标准等根据项目安全生产责任制实际情况制定；2</w:t>
            </w:r>
            <w:r>
              <w:rPr>
                <w:rFonts w:hint="eastAsia"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每季度进行安全生产责任制考核</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3</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评分在90</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100为优；80</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90分为良好；70</w:t>
            </w:r>
            <w:r>
              <w:rPr>
                <w:rFonts w:hint="default" w:ascii="Times New Roman" w:hAnsi="Times New Roman" w:eastAsia="宋体" w:cs="Times New Roman"/>
                <w:color w:val="000000"/>
                <w:sz w:val="21"/>
                <w:szCs w:val="21"/>
                <w:lang w:val="en-US" w:eastAsia="zh-CN"/>
              </w:rPr>
              <w:t>-</w:t>
            </w:r>
            <w:r>
              <w:rPr>
                <w:rFonts w:hint="default" w:ascii="Times New Roman" w:hAnsi="Times New Roman" w:eastAsia="宋体" w:cs="Times New Roman"/>
                <w:color w:val="000000"/>
                <w:sz w:val="21"/>
                <w:szCs w:val="21"/>
              </w:rPr>
              <w:t>80分为合格；70分以下为不合格。</w:t>
            </w:r>
          </w:p>
        </w:tc>
        <w:tc>
          <w:tcPr>
            <w:tcW w:w="2977" w:type="dxa"/>
            <w:gridSpan w:val="2"/>
            <w:vAlign w:val="center"/>
          </w:tcPr>
          <w:p>
            <w:pPr>
              <w:spacing w:line="360" w:lineRule="auto"/>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考核日期</w:t>
            </w:r>
          </w:p>
        </w:tc>
        <w:tc>
          <w:tcPr>
            <w:tcW w:w="5098" w:type="dxa"/>
            <w:gridSpan w:val="5"/>
          </w:tcPr>
          <w:p>
            <w:pPr>
              <w:spacing w:line="360" w:lineRule="auto"/>
              <w:rPr>
                <w:rFonts w:hint="default" w:ascii="Times New Roman" w:hAnsi="Times New Roman" w:eastAsia="宋体" w:cs="Times New Roman"/>
                <w:color w:val="000000"/>
                <w:sz w:val="21"/>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备注：1.项目部领导班子成员进行相互考核，即项目经理由除项目经理之外的其他项目领导进行；2.各部门负责人、各作业班组班组长由项目经理进行</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考核；3.各部门成员由部门负责人进行考核，作业人员由各自作业班组负责人进行考核；4.安全生产管理部门负责对统计汇总，并根据考核办法做好奖</w:t>
      </w:r>
    </w:p>
    <w:p>
      <w:pPr>
        <w:keepNext w:val="0"/>
        <w:keepLines w:val="0"/>
        <w:pageBreakBefore w:val="0"/>
        <w:widowControl w:val="0"/>
        <w:kinsoku/>
        <w:wordWrap/>
        <w:overflowPunct/>
        <w:topLinePunct w:val="0"/>
        <w:autoSpaceDE/>
        <w:autoSpaceDN/>
        <w:bidi w:val="0"/>
        <w:adjustRightInd/>
        <w:snapToGrid/>
        <w:spacing w:line="240" w:lineRule="auto"/>
        <w:ind w:firstLine="630" w:firstLineChars="300"/>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惩相关工作。</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sz w:val="21"/>
          <w:szCs w:val="21"/>
          <w:lang w:val="en-US" w:eastAsia="zh-CN"/>
        </w:rPr>
      </w:pPr>
    </w:p>
    <w:p>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hint="default" w:ascii="Times New Roman" w:hAnsi="Times New Roman" w:eastAsia="黑体" w:cs="Times New Roman"/>
          <w:b w:val="0"/>
          <w:bCs w:val="0"/>
          <w:sz w:val="28"/>
          <w:szCs w:val="24"/>
          <w:lang w:val="en-US" w:eastAsia="zh-CN" w:bidi="ar-SA"/>
        </w:rPr>
      </w:pPr>
      <w:r>
        <w:rPr>
          <w:rFonts w:hint="eastAsia" w:ascii="Times New Roman" w:hAnsi="Times New Roman" w:eastAsia="黑体" w:cs="Times New Roman"/>
          <w:b w:val="0"/>
          <w:bCs w:val="0"/>
          <w:sz w:val="28"/>
          <w:szCs w:val="24"/>
          <w:lang w:val="en-US" w:eastAsia="zh-CN" w:bidi="ar-SA"/>
        </w:rPr>
        <w:t>A-</w:t>
      </w:r>
      <w:r>
        <w:rPr>
          <w:rFonts w:hint="default" w:ascii="Times New Roman" w:hAnsi="Times New Roman" w:eastAsia="黑体" w:cs="Times New Roman"/>
          <w:b w:val="0"/>
          <w:bCs w:val="0"/>
          <w:sz w:val="28"/>
          <w:szCs w:val="24"/>
          <w:lang w:val="en-US" w:eastAsia="zh-CN" w:bidi="ar-SA"/>
        </w:rPr>
        <w:t>4.专业分包</w:t>
      </w:r>
      <w:r>
        <w:rPr>
          <w:rFonts w:hint="eastAsia" w:ascii="Times New Roman" w:hAnsi="Times New Roman" w:cs="Times New Roman"/>
          <w:b w:val="0"/>
          <w:bCs w:val="0"/>
          <w:sz w:val="28"/>
          <w:szCs w:val="24"/>
          <w:lang w:val="en-US" w:eastAsia="zh-CN" w:bidi="ar-SA"/>
        </w:rPr>
        <w:t>/</w:t>
      </w:r>
      <w:r>
        <w:rPr>
          <w:rFonts w:hint="default" w:ascii="Times New Roman" w:hAnsi="Times New Roman" w:eastAsia="黑体" w:cs="Times New Roman"/>
          <w:b w:val="0"/>
          <w:bCs w:val="0"/>
          <w:sz w:val="28"/>
          <w:szCs w:val="24"/>
          <w:lang w:val="en-US" w:eastAsia="zh-CN" w:bidi="ar-SA"/>
        </w:rPr>
        <w:t>劳务合作</w:t>
      </w:r>
      <w:r>
        <w:rPr>
          <w:rFonts w:hint="eastAsia" w:ascii="Times New Roman" w:hAnsi="Times New Roman" w:cs="Times New Roman"/>
          <w:b w:val="0"/>
          <w:bCs w:val="0"/>
          <w:sz w:val="28"/>
          <w:szCs w:val="24"/>
          <w:lang w:val="en-US" w:eastAsia="zh-CN" w:bidi="ar-SA"/>
        </w:rPr>
        <w:t>/</w:t>
      </w:r>
      <w:r>
        <w:rPr>
          <w:rFonts w:hint="default" w:ascii="Times New Roman" w:hAnsi="Times New Roman" w:eastAsia="黑体" w:cs="Times New Roman"/>
          <w:b w:val="0"/>
          <w:bCs w:val="0"/>
          <w:sz w:val="28"/>
          <w:szCs w:val="24"/>
          <w:lang w:val="en-US" w:eastAsia="zh-CN" w:bidi="ar-SA"/>
        </w:rPr>
        <w:t>租赁队伍统计表</w:t>
      </w:r>
    </w:p>
    <w:p>
      <w:pPr>
        <w:rPr>
          <w:rFonts w:hint="eastAsia" w:ascii="Times New Roman" w:hAnsi="Times New Roman" w:eastAsia="宋体" w:cs="Times New Roman"/>
          <w:kern w:val="0"/>
          <w:sz w:val="21"/>
          <w:szCs w:val="21"/>
          <w:lang w:val="en-US" w:eastAsia="zh-CN" w:bidi="ar-SA"/>
        </w:rPr>
      </w:pPr>
      <w:r>
        <w:rPr>
          <w:rFonts w:hint="eastAsia"/>
          <w:lang w:val="en-US" w:eastAsia="zh-CN"/>
        </w:rPr>
        <w:t xml:space="preserve">          </w:t>
      </w: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登记人</w:t>
      </w:r>
      <w:r>
        <w:rPr>
          <w:rFonts w:hint="eastAsia"/>
          <w:sz w:val="21"/>
          <w:szCs w:val="21"/>
          <w:u w:val="single"/>
          <w:lang w:val="en-US" w:eastAsia="zh-CN"/>
        </w:rPr>
        <w:t xml:space="preserve">              </w:t>
      </w:r>
    </w:p>
    <w:tbl>
      <w:tblPr>
        <w:tblStyle w:val="21"/>
        <w:tblW w:w="142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1"/>
        <w:gridCol w:w="1060"/>
        <w:gridCol w:w="1060"/>
        <w:gridCol w:w="1060"/>
        <w:gridCol w:w="1060"/>
        <w:gridCol w:w="1060"/>
        <w:gridCol w:w="1060"/>
        <w:gridCol w:w="1060"/>
        <w:gridCol w:w="1060"/>
        <w:gridCol w:w="1060"/>
        <w:gridCol w:w="1060"/>
        <w:gridCol w:w="1060"/>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kinsoku/>
              <w:wordWrap/>
              <w:overflowPunct/>
              <w:topLinePunct w:val="0"/>
              <w:bidi w:val="0"/>
              <w:adjustRightInd/>
              <w:snapToGrid/>
              <w:spacing w:after="0" w:line="500" w:lineRule="exact"/>
              <w:jc w:val="center"/>
              <w:textAlignment w:val="auto"/>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单位名称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营业执照编号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施工范围</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资质等级</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安全生产许可证编号</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安全生产许可证有效期</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法定代表人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现场负责人</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联系电话</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分包模式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人数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2</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3</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4</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6</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7</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val="0"/>
                <w:bCs w:val="0"/>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keepLines/>
        <w:pageBreakBefore w:val="0"/>
        <w:widowControl w:val="0"/>
        <w:kinsoku/>
        <w:wordWrap/>
        <w:overflowPunct/>
        <w:topLinePunct w:val="0"/>
        <w:autoSpaceDE/>
        <w:autoSpaceDN/>
        <w:bidi w:val="0"/>
        <w:adjustRightInd/>
        <w:snapToGrid/>
        <w:spacing w:before="0" w:after="0" w:line="360" w:lineRule="auto"/>
        <w:ind w:firstLine="840" w:firstLineChars="400"/>
        <w:jc w:val="left"/>
        <w:textAlignment w:val="auto"/>
        <w:outlineLvl w:val="9"/>
        <w:rPr>
          <w:rFonts w:hint="eastAsia" w:asciiTheme="minorHAnsi" w:hAnsiTheme="minorHAnsi" w:eastAsiaTheme="minorEastAsia" w:cstheme="minorBidi"/>
          <w:b w:val="0"/>
          <w:bCs w:val="0"/>
          <w:kern w:val="2"/>
          <w:sz w:val="21"/>
          <w:szCs w:val="22"/>
          <w:lang w:val="en-US" w:eastAsia="zh-CN" w:bidi="ar-SA"/>
        </w:rPr>
        <w:sectPr>
          <w:pgSz w:w="16838" w:h="11906" w:orient="landscape"/>
          <w:pgMar w:top="1077" w:right="998" w:bottom="1134" w:left="99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Theme="minorHAnsi" w:hAnsiTheme="minorHAnsi" w:eastAsiaTheme="minorEastAsia" w:cstheme="minorBidi"/>
          <w:b w:val="0"/>
          <w:bCs w:val="0"/>
          <w:kern w:val="2"/>
          <w:sz w:val="21"/>
          <w:szCs w:val="22"/>
          <w:lang w:val="en-US" w:eastAsia="zh-CN" w:bidi="ar-SA"/>
        </w:rPr>
        <w:t>备注：</w:t>
      </w:r>
      <w:r>
        <w:rPr>
          <w:rFonts w:hint="eastAsia" w:cstheme="minorBidi"/>
          <w:b w:val="0"/>
          <w:bCs w:val="0"/>
          <w:kern w:val="2"/>
          <w:sz w:val="21"/>
          <w:szCs w:val="22"/>
          <w:lang w:val="en-US" w:eastAsia="zh-CN" w:bidi="ar-SA"/>
        </w:rPr>
        <w:t>各相关作业</w:t>
      </w:r>
      <w:r>
        <w:rPr>
          <w:rFonts w:hint="eastAsia" w:asciiTheme="minorHAnsi" w:hAnsiTheme="minorHAnsi" w:eastAsiaTheme="minorEastAsia" w:cstheme="minorBidi"/>
          <w:b w:val="0"/>
          <w:bCs w:val="0"/>
          <w:kern w:val="2"/>
          <w:sz w:val="21"/>
          <w:szCs w:val="22"/>
          <w:lang w:val="en-US" w:eastAsia="zh-CN" w:bidi="ar-SA"/>
        </w:rPr>
        <w:t>队伍营业执照、安全生产许可证、分包协议、人员登记表附后归档</w:t>
      </w:r>
    </w:p>
    <w:p>
      <w:pPr>
        <w:pStyle w:val="35"/>
        <w:shd w:val="clear" w:color="FFFFFF" w:fill="FFFFFF"/>
        <w:spacing w:before="0" w:after="0"/>
        <w:jc w:val="center"/>
        <w:rPr>
          <w:rFonts w:hint="default" w:ascii="Times New Roman" w:hAnsi="Times New Roman" w:cs="Times New Roman"/>
          <w:sz w:val="28"/>
          <w:szCs w:val="28"/>
          <w:highlight w:val="none"/>
          <w:lang w:val="en-US" w:eastAsia="zh-CN"/>
        </w:rPr>
      </w:pPr>
      <w:bookmarkStart w:id="34" w:name="_Toc26037"/>
      <w:r>
        <w:rPr>
          <w:rFonts w:hint="eastAsia" w:ascii="Times New Roman" w:hAnsi="Times New Roman" w:cs="Times New Roman"/>
          <w:sz w:val="28"/>
          <w:szCs w:val="28"/>
          <w:highlight w:val="none"/>
        </w:rPr>
        <w:t>附录</w:t>
      </w:r>
      <w:r>
        <w:rPr>
          <w:rFonts w:hint="eastAsia" w:ascii="Times New Roman" w:hAnsi="Times New Roman" w:cs="Times New Roman"/>
          <w:sz w:val="28"/>
          <w:szCs w:val="28"/>
          <w:highlight w:val="none"/>
          <w:lang w:val="en-US" w:eastAsia="zh-CN"/>
        </w:rPr>
        <w:t>B 人员管理</w:t>
      </w:r>
      <w:bookmarkEnd w:id="34"/>
    </w:p>
    <w:p>
      <w:pPr>
        <w:jc w:val="center"/>
        <w:rPr>
          <w:rFonts w:hint="default" w:ascii="Times New Roman" w:hAnsi="Times New Roman" w:eastAsia="黑体" w:cs="Times New Roman"/>
          <w:kern w:val="0"/>
          <w:sz w:val="28"/>
          <w:szCs w:val="24"/>
          <w:lang w:val="en-US" w:eastAsia="zh-CN" w:bidi="ar-SA"/>
        </w:rPr>
      </w:pPr>
      <w:r>
        <w:rPr>
          <w:rFonts w:hint="default" w:ascii="Times New Roman" w:hAnsi="Times New Roman" w:eastAsia="黑体" w:cs="Times New Roman"/>
          <w:kern w:val="0"/>
          <w:sz w:val="28"/>
          <w:szCs w:val="24"/>
          <w:lang w:val="en-US" w:eastAsia="zh-CN" w:bidi="ar-SA"/>
        </w:rPr>
        <w:t>B-</w:t>
      </w:r>
      <w:r>
        <w:rPr>
          <w:rFonts w:hint="eastAsia" w:ascii="Times New Roman" w:hAnsi="Times New Roman" w:eastAsia="黑体" w:cs="Times New Roman"/>
          <w:kern w:val="0"/>
          <w:sz w:val="28"/>
          <w:szCs w:val="24"/>
          <w:lang w:val="en-US" w:eastAsia="zh-CN" w:bidi="ar-SA"/>
        </w:rPr>
        <w:t>1</w:t>
      </w:r>
      <w:r>
        <w:rPr>
          <w:rFonts w:hint="default" w:ascii="Times New Roman" w:hAnsi="Times New Roman" w:eastAsia="黑体" w:cs="Times New Roman"/>
          <w:kern w:val="0"/>
          <w:sz w:val="28"/>
          <w:szCs w:val="24"/>
          <w:lang w:val="en-US" w:eastAsia="zh-CN" w:bidi="ar-SA"/>
        </w:rPr>
        <w:t>.一般作业人员花名册</w:t>
      </w:r>
    </w:p>
    <w:p>
      <w:pPr>
        <w:rPr>
          <w:rFonts w:hint="eastAsia"/>
          <w:sz w:val="21"/>
          <w:szCs w:val="21"/>
          <w:u w:val="single"/>
          <w:lang w:val="en-US" w:eastAsia="zh-CN"/>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p>
    <w:p>
      <w:pPr>
        <w:rPr>
          <w:rFonts w:hint="eastAsia" w:ascii="Times New Roman" w:hAnsi="Times New Roman" w:eastAsia="宋体" w:cs="Times New Roman"/>
          <w:kern w:val="0"/>
          <w:sz w:val="21"/>
          <w:szCs w:val="21"/>
          <w:lang w:val="en-US" w:eastAsia="zh-CN" w:bidi="ar-SA"/>
        </w:rPr>
      </w:pP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 记 人</w:t>
      </w:r>
      <w:r>
        <w:rPr>
          <w:rFonts w:hint="eastAsia"/>
          <w:sz w:val="21"/>
          <w:szCs w:val="21"/>
          <w:u w:val="single"/>
          <w:lang w:val="en-US" w:eastAsia="zh-CN"/>
        </w:rPr>
        <w:t xml:space="preserve">                             </w:t>
      </w:r>
    </w:p>
    <w:tbl>
      <w:tblPr>
        <w:tblStyle w:val="21"/>
        <w:tblW w:w="9036" w:type="dxa"/>
        <w:jc w:val="center"/>
        <w:tblLayout w:type="fixed"/>
        <w:tblCellMar>
          <w:top w:w="0" w:type="dxa"/>
          <w:left w:w="108" w:type="dxa"/>
          <w:bottom w:w="0" w:type="dxa"/>
          <w:right w:w="108" w:type="dxa"/>
        </w:tblCellMar>
      </w:tblPr>
      <w:tblGrid>
        <w:gridCol w:w="558"/>
        <w:gridCol w:w="644"/>
        <w:gridCol w:w="713"/>
        <w:gridCol w:w="1175"/>
        <w:gridCol w:w="800"/>
        <w:gridCol w:w="1225"/>
        <w:gridCol w:w="725"/>
        <w:gridCol w:w="763"/>
        <w:gridCol w:w="700"/>
        <w:gridCol w:w="1066"/>
        <w:gridCol w:w="667"/>
      </w:tblGrid>
      <w:tr>
        <w:tblPrEx>
          <w:tblCellMar>
            <w:top w:w="0" w:type="dxa"/>
            <w:left w:w="108" w:type="dxa"/>
            <w:bottom w:w="0" w:type="dxa"/>
            <w:right w:w="108" w:type="dxa"/>
          </w:tblCellMar>
        </w:tblPrEx>
        <w:trPr>
          <w:trHeight w:val="785" w:hRule="atLeast"/>
          <w:jc w:val="center"/>
        </w:trPr>
        <w:tc>
          <w:tcPr>
            <w:tcW w:w="55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序号</w:t>
            </w:r>
          </w:p>
        </w:tc>
        <w:tc>
          <w:tcPr>
            <w:tcW w:w="6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姓名</w:t>
            </w:r>
          </w:p>
        </w:tc>
        <w:tc>
          <w:tcPr>
            <w:tcW w:w="7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性别</w:t>
            </w:r>
          </w:p>
        </w:tc>
        <w:tc>
          <w:tcPr>
            <w:tcW w:w="11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kern w:val="0"/>
                <w:sz w:val="21"/>
                <w:szCs w:val="21"/>
                <w:lang w:val="en-US" w:eastAsia="zh-CN"/>
              </w:rPr>
            </w:pPr>
            <w:r>
              <w:rPr>
                <w:rFonts w:hint="eastAsia" w:ascii="宋体" w:hAnsi="宋体" w:cs="宋体"/>
                <w:kern w:val="0"/>
                <w:sz w:val="21"/>
                <w:szCs w:val="21"/>
              </w:rPr>
              <w:t>所属部门/</w:t>
            </w:r>
            <w:r>
              <w:rPr>
                <w:rFonts w:hint="eastAsia" w:ascii="宋体" w:hAnsi="宋体" w:cs="宋体"/>
                <w:kern w:val="0"/>
                <w:sz w:val="21"/>
                <w:szCs w:val="21"/>
                <w:lang w:val="en-US" w:eastAsia="zh-CN"/>
              </w:rPr>
              <w:t>班组</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工种</w:t>
            </w:r>
          </w:p>
        </w:tc>
        <w:tc>
          <w:tcPr>
            <w:tcW w:w="12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身份号码</w:t>
            </w:r>
          </w:p>
        </w:tc>
        <w:tc>
          <w:tcPr>
            <w:tcW w:w="7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户籍</w:t>
            </w:r>
          </w:p>
        </w:tc>
        <w:tc>
          <w:tcPr>
            <w:tcW w:w="7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进场时间</w:t>
            </w:r>
          </w:p>
        </w:tc>
        <w:tc>
          <w:tcPr>
            <w:tcW w:w="7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退场时间</w:t>
            </w:r>
          </w:p>
        </w:tc>
        <w:tc>
          <w:tcPr>
            <w:tcW w:w="106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联系电话</w:t>
            </w:r>
          </w:p>
        </w:tc>
        <w:tc>
          <w:tcPr>
            <w:tcW w:w="66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备注</w:t>
            </w:r>
          </w:p>
        </w:tc>
      </w:tr>
      <w:tr>
        <w:tblPrEx>
          <w:tblCellMar>
            <w:top w:w="0" w:type="dxa"/>
            <w:left w:w="108" w:type="dxa"/>
            <w:bottom w:w="0" w:type="dxa"/>
            <w:right w:w="108" w:type="dxa"/>
          </w:tblCellMar>
        </w:tblPrEx>
        <w:trPr>
          <w:trHeight w:val="476" w:hRule="atLeast"/>
          <w:jc w:val="center"/>
        </w:trPr>
        <w:tc>
          <w:tcPr>
            <w:tcW w:w="5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1</w:t>
            </w:r>
            <w:r>
              <w:rPr>
                <w:rFonts w:hint="eastAsia" w:ascii="宋体" w:hAnsi="宋体" w:cs="宋体"/>
                <w:kern w:val="0"/>
                <w:sz w:val="20"/>
                <w:szCs w:val="20"/>
              </w:rPr>
              <w:t>　</w:t>
            </w:r>
          </w:p>
        </w:tc>
        <w:tc>
          <w:tcPr>
            <w:tcW w:w="6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14" w:hRule="atLeast"/>
          <w:jc w:val="center"/>
        </w:trPr>
        <w:tc>
          <w:tcPr>
            <w:tcW w:w="55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lang w:val="en-US" w:eastAsia="zh-CN"/>
              </w:rPr>
              <w:t>2</w:t>
            </w:r>
            <w:r>
              <w:rPr>
                <w:rFonts w:hint="eastAsia" w:ascii="宋体" w:hAnsi="宋体" w:cs="宋体"/>
                <w:kern w:val="0"/>
                <w:sz w:val="20"/>
                <w:szCs w:val="20"/>
              </w:rPr>
              <w:t>　</w:t>
            </w:r>
          </w:p>
        </w:tc>
        <w:tc>
          <w:tcPr>
            <w:tcW w:w="6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336" w:hRule="atLeast"/>
          <w:jc w:val="center"/>
        </w:trPr>
        <w:tc>
          <w:tcPr>
            <w:tcW w:w="558" w:type="dxa"/>
            <w:tcBorders>
              <w:top w:val="nil"/>
              <w:left w:val="single" w:color="auto" w:sz="4" w:space="0"/>
              <w:bottom w:val="single" w:color="auto" w:sz="4" w:space="0"/>
              <w:right w:val="single" w:color="auto" w:sz="4" w:space="0"/>
            </w:tcBorders>
            <w:shd w:val="clear" w:color="auto" w:fill="auto"/>
            <w:noWrap/>
            <w:vAlign w:val="center"/>
          </w:tcPr>
          <w:p>
            <w:pPr>
              <w:widowControl/>
              <w:jc w:val="both"/>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w:t>
            </w:r>
          </w:p>
        </w:tc>
        <w:tc>
          <w:tcPr>
            <w:tcW w:w="6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1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1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2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6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106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6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pStyle w:val="10"/>
        <w:keepNext w:val="0"/>
        <w:keepLines w:val="0"/>
        <w:pageBreakBefore w:val="0"/>
        <w:kinsoku/>
        <w:wordWrap/>
        <w:overflowPunct/>
        <w:topLinePunct w:val="0"/>
        <w:bidi w:val="0"/>
        <w:adjustRightInd/>
        <w:snapToGrid/>
        <w:spacing w:after="0" w:line="500" w:lineRule="exact"/>
        <w:jc w:val="both"/>
        <w:textAlignment w:val="auto"/>
        <w:rPr>
          <w:rFonts w:hint="default" w:ascii="Times New Roman" w:hAnsi="Times New Roman" w:eastAsia="黑体" w:cs="Times New Roman"/>
          <w:sz w:val="28"/>
          <w:szCs w:val="24"/>
          <w:lang w:val="en-US" w:eastAsia="zh-CN"/>
        </w:rPr>
      </w:pPr>
    </w:p>
    <w:p>
      <w:pPr>
        <w:pStyle w:val="10"/>
        <w:keepNext w:val="0"/>
        <w:keepLines w:val="0"/>
        <w:pageBreakBefore w:val="0"/>
        <w:kinsoku/>
        <w:wordWrap/>
        <w:overflowPunct/>
        <w:topLinePunct w:val="0"/>
        <w:bidi w:val="0"/>
        <w:adjustRightInd/>
        <w:snapToGrid/>
        <w:spacing w:after="0" w:line="500" w:lineRule="exact"/>
        <w:jc w:val="center"/>
        <w:textAlignment w:val="auto"/>
        <w:rPr>
          <w:rFonts w:hint="default" w:ascii="Times New Roman" w:hAnsi="Times New Roman" w:eastAsia="黑体" w:cs="Times New Roman"/>
          <w:sz w:val="28"/>
          <w:szCs w:val="24"/>
          <w:lang w:val="en-US" w:eastAsia="zh-CN"/>
        </w:rPr>
      </w:pPr>
      <w:r>
        <w:rPr>
          <w:rFonts w:hint="default" w:ascii="Times New Roman" w:hAnsi="Times New Roman" w:eastAsia="黑体" w:cs="Times New Roman"/>
          <w:sz w:val="28"/>
          <w:szCs w:val="24"/>
          <w:lang w:val="en-US" w:eastAsia="zh-CN"/>
        </w:rPr>
        <w:t>B-</w:t>
      </w:r>
      <w:r>
        <w:rPr>
          <w:rFonts w:hint="eastAsia" w:ascii="Times New Roman" w:hAnsi="Times New Roman" w:eastAsia="黑体" w:cs="Times New Roman"/>
          <w:sz w:val="28"/>
          <w:szCs w:val="24"/>
          <w:lang w:val="en-US" w:eastAsia="zh-CN"/>
        </w:rPr>
        <w:t>2</w:t>
      </w:r>
      <w:r>
        <w:rPr>
          <w:rFonts w:hint="default" w:ascii="Times New Roman" w:hAnsi="Times New Roman" w:eastAsia="黑体" w:cs="Times New Roman"/>
          <w:sz w:val="28"/>
          <w:szCs w:val="24"/>
          <w:lang w:val="en-US" w:eastAsia="zh-CN"/>
        </w:rPr>
        <w:t>.安全生产管理人员登记表</w:t>
      </w:r>
    </w:p>
    <w:p>
      <w:pPr>
        <w:rPr>
          <w:rFonts w:hint="eastAsia"/>
          <w:sz w:val="21"/>
          <w:szCs w:val="21"/>
          <w:u w:val="single"/>
          <w:lang w:val="en-US" w:eastAsia="zh-CN"/>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p>
    <w:p>
      <w:pPr>
        <w:rPr>
          <w:rFonts w:hint="eastAsia" w:ascii="Times New Roman" w:hAnsi="Times New Roman" w:eastAsia="宋体" w:cs="Times New Roman"/>
          <w:kern w:val="0"/>
          <w:sz w:val="21"/>
          <w:szCs w:val="21"/>
          <w:lang w:val="en-US" w:eastAsia="zh-CN" w:bidi="ar-SA"/>
        </w:rPr>
      </w:pP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 记 人</w:t>
      </w:r>
      <w:r>
        <w:rPr>
          <w:rFonts w:hint="eastAsia"/>
          <w:sz w:val="21"/>
          <w:szCs w:val="21"/>
          <w:u w:val="single"/>
          <w:lang w:val="en-US" w:eastAsia="zh-CN"/>
        </w:rPr>
        <w:t xml:space="preserve">                             </w:t>
      </w:r>
    </w:p>
    <w:tbl>
      <w:tblPr>
        <w:tblStyle w:val="21"/>
        <w:tblW w:w="4997" w:type="pct"/>
        <w:jc w:val="center"/>
        <w:tblLayout w:type="autofit"/>
        <w:tblCellMar>
          <w:top w:w="0" w:type="dxa"/>
          <w:left w:w="108" w:type="dxa"/>
          <w:bottom w:w="0" w:type="dxa"/>
          <w:right w:w="108" w:type="dxa"/>
        </w:tblCellMar>
      </w:tblPr>
      <w:tblGrid>
        <w:gridCol w:w="516"/>
        <w:gridCol w:w="636"/>
        <w:gridCol w:w="645"/>
        <w:gridCol w:w="714"/>
        <w:gridCol w:w="1217"/>
        <w:gridCol w:w="1629"/>
        <w:gridCol w:w="1170"/>
        <w:gridCol w:w="1124"/>
        <w:gridCol w:w="1290"/>
      </w:tblGrid>
      <w:tr>
        <w:tblPrEx>
          <w:tblCellMar>
            <w:top w:w="0" w:type="dxa"/>
            <w:left w:w="108" w:type="dxa"/>
            <w:bottom w:w="0" w:type="dxa"/>
            <w:right w:w="108" w:type="dxa"/>
          </w:tblCellMar>
        </w:tblPrEx>
        <w:trPr>
          <w:trHeight w:val="585" w:hRule="atLeast"/>
          <w:jc w:val="center"/>
        </w:trPr>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eastAsia="zh-CN"/>
              </w:rPr>
            </w:pPr>
            <w:r>
              <w:rPr>
                <w:rFonts w:hint="eastAsia" w:ascii="宋体" w:hAnsi="宋体" w:cs="宋体"/>
                <w:color w:val="000000"/>
                <w:kern w:val="0"/>
                <w:sz w:val="21"/>
                <w:szCs w:val="21"/>
              </w:rPr>
              <w:t>序</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rPr>
              <w:t>号</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姓名</w:t>
            </w:r>
          </w:p>
        </w:tc>
        <w:tc>
          <w:tcPr>
            <w:tcW w:w="361"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color w:val="000000"/>
                <w:kern w:val="0"/>
                <w:sz w:val="21"/>
                <w:szCs w:val="21"/>
                <w:lang w:val="en-US" w:eastAsia="zh-CN"/>
              </w:rPr>
            </w:pPr>
            <w:r>
              <w:rPr>
                <w:rFonts w:hint="eastAsia" w:ascii="宋体" w:hAnsi="宋体" w:cs="宋体"/>
                <w:color w:val="000000"/>
                <w:kern w:val="0"/>
                <w:sz w:val="21"/>
                <w:szCs w:val="21"/>
                <w:lang w:val="en-US" w:eastAsia="zh-CN"/>
              </w:rPr>
              <w:t>性别</w:t>
            </w:r>
          </w:p>
        </w:tc>
        <w:tc>
          <w:tcPr>
            <w:tcW w:w="39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职务</w:t>
            </w:r>
          </w:p>
        </w:tc>
        <w:tc>
          <w:tcPr>
            <w:tcW w:w="287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安 全 生 产 考 核 证 书</w:t>
            </w:r>
          </w:p>
        </w:tc>
        <w:tc>
          <w:tcPr>
            <w:tcW w:w="7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备注</w:t>
            </w:r>
          </w:p>
        </w:tc>
      </w:tr>
      <w:tr>
        <w:tblPrEx>
          <w:tblCellMar>
            <w:top w:w="0" w:type="dxa"/>
            <w:left w:w="108" w:type="dxa"/>
            <w:bottom w:w="0" w:type="dxa"/>
            <w:right w:w="108" w:type="dxa"/>
          </w:tblCellMar>
        </w:tblPrEx>
        <w:trPr>
          <w:trHeight w:val="585" w:hRule="atLeast"/>
          <w:jc w:val="center"/>
        </w:trPr>
        <w:tc>
          <w:tcPr>
            <w:tcW w:w="2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3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361"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合格证号</w:t>
            </w:r>
          </w:p>
        </w:tc>
        <w:tc>
          <w:tcPr>
            <w:tcW w:w="9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eastAsia="zh-CN"/>
              </w:rPr>
            </w:pPr>
            <w:r>
              <w:rPr>
                <w:rFonts w:hint="eastAsia" w:ascii="宋体" w:hAnsi="宋体" w:cs="宋体"/>
                <w:color w:val="000000"/>
                <w:kern w:val="0"/>
                <w:sz w:val="21"/>
                <w:szCs w:val="21"/>
              </w:rPr>
              <w:t>发 证</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rPr>
              <w:t>机 关</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lang w:eastAsia="zh-CN"/>
              </w:rPr>
            </w:pPr>
            <w:r>
              <w:rPr>
                <w:rFonts w:hint="eastAsia" w:ascii="宋体" w:hAnsi="宋体" w:cs="宋体"/>
                <w:color w:val="000000"/>
                <w:kern w:val="0"/>
                <w:sz w:val="21"/>
                <w:szCs w:val="21"/>
              </w:rPr>
              <w:t>发 证</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rPr>
              <w:t>日 期</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有效期</w:t>
            </w:r>
          </w:p>
        </w:tc>
        <w:tc>
          <w:tcPr>
            <w:tcW w:w="7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517"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1"/>
                <w:szCs w:val="21"/>
              </w:rPr>
            </w:pPr>
            <w:r>
              <w:rPr>
                <w:rFonts w:hint="eastAsia" w:ascii="宋体" w:hAnsi="宋体" w:cs="宋体"/>
                <w:kern w:val="0"/>
                <w:sz w:val="21"/>
                <w:szCs w:val="21"/>
              </w:rPr>
              <w:t>1</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3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1"/>
                <w:szCs w:val="21"/>
              </w:rPr>
            </w:pP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9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67"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14" w:hRule="atLeast"/>
          <w:jc w:val="center"/>
        </w:trPr>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3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3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9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6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7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bl>
    <w:p>
      <w:pPr>
        <w:jc w:val="left"/>
        <w:rPr>
          <w:rFonts w:hint="default" w:ascii="黑体" w:hAnsi="黑体" w:eastAsia="黑体" w:cs="黑体"/>
          <w:b w:val="0"/>
          <w:bCs w:val="0"/>
          <w:kern w:val="2"/>
          <w:sz w:val="24"/>
          <w:szCs w:val="24"/>
          <w:lang w:val="en-US" w:eastAsia="zh-CN"/>
        </w:rPr>
      </w:pPr>
      <w:r>
        <w:rPr>
          <w:rFonts w:hint="eastAsia"/>
          <w:color w:val="auto"/>
          <w:highlight w:val="none"/>
          <w:lang w:val="en-US" w:eastAsia="zh-CN"/>
        </w:rPr>
        <w:t>备注：相应的资格证书复印件附后</w:t>
      </w:r>
    </w:p>
    <w:p>
      <w:pPr>
        <w:pStyle w:val="10"/>
        <w:keepNext w:val="0"/>
        <w:keepLines w:val="0"/>
        <w:pageBreakBefore w:val="0"/>
        <w:kinsoku/>
        <w:wordWrap/>
        <w:overflowPunct/>
        <w:topLinePunct w:val="0"/>
        <w:bidi w:val="0"/>
        <w:adjustRightInd/>
        <w:snapToGrid/>
        <w:spacing w:after="0" w:line="500" w:lineRule="exact"/>
        <w:jc w:val="center"/>
        <w:textAlignment w:val="auto"/>
        <w:rPr>
          <w:rFonts w:hint="eastAsia" w:ascii="宋体" w:hAnsi="宋体" w:cs="宋体"/>
          <w:color w:val="000000"/>
          <w:u w:val="none"/>
          <w:lang w:val="en-US" w:eastAsia="zh-CN"/>
        </w:rPr>
      </w:pPr>
      <w:r>
        <w:rPr>
          <w:rFonts w:hint="default" w:ascii="Times New Roman" w:hAnsi="Times New Roman" w:eastAsia="黑体" w:cs="Times New Roman"/>
          <w:kern w:val="0"/>
          <w:sz w:val="28"/>
          <w:szCs w:val="24"/>
          <w:lang w:val="en-US" w:eastAsia="zh-CN" w:bidi="ar-SA"/>
        </w:rPr>
        <w:t>B-3. 特种作业人员登记表</w:t>
      </w:r>
      <w:r>
        <w:rPr>
          <w:rFonts w:hint="eastAsia" w:ascii="宋体" w:hAnsi="宋体" w:cs="宋体"/>
          <w:color w:val="000000"/>
          <w:u w:val="none"/>
          <w:lang w:val="en-US" w:eastAsia="zh-CN"/>
        </w:rPr>
        <w:t xml:space="preserve"> </w:t>
      </w:r>
    </w:p>
    <w:p>
      <w:pPr>
        <w:rPr>
          <w:rFonts w:hint="eastAsia"/>
          <w:sz w:val="21"/>
          <w:szCs w:val="21"/>
          <w:u w:val="single"/>
          <w:lang w:val="en-US" w:eastAsia="zh-CN"/>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p>
    <w:p>
      <w:pPr>
        <w:rPr>
          <w:rFonts w:hint="eastAsia" w:ascii="Times New Roman" w:hAnsi="Times New Roman" w:eastAsia="宋体" w:cs="Times New Roman"/>
          <w:kern w:val="0"/>
          <w:sz w:val="21"/>
          <w:szCs w:val="21"/>
          <w:lang w:val="en-US" w:eastAsia="zh-CN" w:bidi="ar-SA"/>
        </w:rPr>
      </w:pP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 记 人</w:t>
      </w:r>
      <w:r>
        <w:rPr>
          <w:rFonts w:hint="eastAsia"/>
          <w:sz w:val="21"/>
          <w:szCs w:val="21"/>
          <w:u w:val="single"/>
          <w:lang w:val="en-US" w:eastAsia="zh-C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462"/>
        <w:gridCol w:w="426"/>
        <w:gridCol w:w="1143"/>
        <w:gridCol w:w="640"/>
        <w:gridCol w:w="1059"/>
        <w:gridCol w:w="672"/>
        <w:gridCol w:w="944"/>
        <w:gridCol w:w="987"/>
        <w:gridCol w:w="715"/>
        <w:gridCol w:w="767"/>
        <w:gridCol w:w="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32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25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姓 名</w:t>
            </w:r>
          </w:p>
        </w:tc>
        <w:tc>
          <w:tcPr>
            <w:tcW w:w="2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性别</w:t>
            </w:r>
          </w:p>
        </w:tc>
        <w:tc>
          <w:tcPr>
            <w:tcW w:w="6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身份证号</w:t>
            </w:r>
          </w:p>
        </w:tc>
        <w:tc>
          <w:tcPr>
            <w:tcW w:w="3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作业</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类别</w:t>
            </w:r>
          </w:p>
        </w:tc>
        <w:tc>
          <w:tcPr>
            <w:tcW w:w="59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证书</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编号</w:t>
            </w:r>
          </w:p>
        </w:tc>
        <w:tc>
          <w:tcPr>
            <w:tcW w:w="37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发证部门</w:t>
            </w:r>
          </w:p>
        </w:tc>
        <w:tc>
          <w:tcPr>
            <w:tcW w:w="52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发证</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时间</w:t>
            </w:r>
          </w:p>
        </w:tc>
        <w:tc>
          <w:tcPr>
            <w:tcW w:w="55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下次复审时间</w:t>
            </w:r>
          </w:p>
        </w:tc>
        <w:tc>
          <w:tcPr>
            <w:tcW w:w="39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进场</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时间</w:t>
            </w:r>
          </w:p>
        </w:tc>
        <w:tc>
          <w:tcPr>
            <w:tcW w:w="42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离场</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时间</w:t>
            </w:r>
          </w:p>
        </w:tc>
        <w:tc>
          <w:tcPr>
            <w:tcW w:w="31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32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　</w:t>
            </w:r>
          </w:p>
        </w:tc>
        <w:tc>
          <w:tcPr>
            <w:tcW w:w="25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7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2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5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9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1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2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　</w:t>
            </w:r>
          </w:p>
        </w:tc>
        <w:tc>
          <w:tcPr>
            <w:tcW w:w="25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7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2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5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9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1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2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w:t>
            </w:r>
            <w:r>
              <w:rPr>
                <w:rFonts w:hint="eastAsia" w:asciiTheme="minorEastAsia" w:hAnsiTheme="minorEastAsia" w:eastAsiaTheme="minorEastAsia" w:cstheme="minorEastAsia"/>
                <w:kern w:val="0"/>
                <w:sz w:val="21"/>
                <w:szCs w:val="21"/>
              </w:rPr>
              <w:t>　</w:t>
            </w:r>
          </w:p>
        </w:tc>
        <w:tc>
          <w:tcPr>
            <w:tcW w:w="25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2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638"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5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9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75"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27"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55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99"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w:t>
            </w:r>
          </w:p>
        </w:tc>
        <w:tc>
          <w:tcPr>
            <w:tcW w:w="428" w:type="pct"/>
            <w:tcBorders>
              <w:tl2br w:val="nil"/>
              <w:tr2bl w:val="nil"/>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c>
          <w:tcPr>
            <w:tcW w:w="311" w:type="pct"/>
            <w:tcBorders>
              <w:tl2br w:val="nil"/>
              <w:tr2bl w:val="nil"/>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w:t>
            </w:r>
          </w:p>
        </w:tc>
      </w:tr>
      <w:bookmarkEnd w:id="28"/>
      <w:bookmarkEnd w:id="29"/>
      <w:bookmarkEnd w:id="30"/>
      <w:bookmarkEnd w:id="31"/>
      <w:bookmarkEnd w:id="32"/>
    </w:tbl>
    <w:p>
      <w:pPr>
        <w:jc w:val="left"/>
        <w:rPr>
          <w:rFonts w:hint="default" w:ascii="黑体" w:hAnsi="黑体" w:eastAsia="黑体" w:cs="黑体"/>
          <w:b w:val="0"/>
          <w:bCs w:val="0"/>
          <w:kern w:val="2"/>
          <w:sz w:val="24"/>
          <w:szCs w:val="24"/>
          <w:lang w:val="en-US" w:eastAsia="zh-CN"/>
        </w:rPr>
      </w:pPr>
      <w:r>
        <w:rPr>
          <w:rFonts w:hint="eastAsia"/>
          <w:color w:val="auto"/>
          <w:highlight w:val="none"/>
          <w:lang w:val="en-US" w:eastAsia="zh-CN"/>
        </w:rPr>
        <w:t>备注：相应的资格证书复印件附后</w:t>
      </w:r>
    </w:p>
    <w:p>
      <w:pPr>
        <w:widowControl/>
        <w:spacing w:line="440" w:lineRule="exact"/>
        <w:jc w:val="both"/>
        <w:rPr>
          <w:rFonts w:hint="default" w:ascii="Times New Roman" w:hAnsi="Times New Roman" w:eastAsia="黑体" w:cs="Times New Roman"/>
          <w:color w:val="000000"/>
          <w:sz w:val="28"/>
          <w:szCs w:val="28"/>
          <w:lang w:val="en-US" w:eastAsia="zh-CN"/>
        </w:rPr>
      </w:pPr>
    </w:p>
    <w:p>
      <w:pPr>
        <w:widowControl/>
        <w:spacing w:line="440" w:lineRule="exact"/>
        <w:jc w:val="both"/>
        <w:rPr>
          <w:rFonts w:hint="default" w:ascii="Times New Roman" w:hAnsi="Times New Roman" w:eastAsia="黑体" w:cs="Times New Roman"/>
          <w:color w:val="000000"/>
          <w:sz w:val="28"/>
          <w:szCs w:val="28"/>
          <w:lang w:val="en-US" w:eastAsia="zh-CN"/>
        </w:rPr>
      </w:pPr>
    </w:p>
    <w:p>
      <w:pPr>
        <w:widowControl/>
        <w:spacing w:line="440" w:lineRule="exact"/>
        <w:jc w:val="both"/>
        <w:rPr>
          <w:rFonts w:hint="default" w:ascii="Times New Roman" w:hAnsi="Times New Roman" w:eastAsia="黑体" w:cs="Times New Roman"/>
          <w:color w:val="000000"/>
          <w:sz w:val="28"/>
          <w:szCs w:val="28"/>
          <w:lang w:val="en-US" w:eastAsia="zh-CN"/>
        </w:rPr>
      </w:pPr>
    </w:p>
    <w:p>
      <w:pPr>
        <w:widowControl/>
        <w:spacing w:line="440" w:lineRule="exact"/>
        <w:jc w:val="both"/>
        <w:rPr>
          <w:rFonts w:hint="default" w:ascii="Times New Roman" w:hAnsi="Times New Roman" w:eastAsia="黑体" w:cs="Times New Roman"/>
          <w:color w:val="000000"/>
          <w:sz w:val="28"/>
          <w:szCs w:val="28"/>
          <w:lang w:val="en-US" w:eastAsia="zh-CN"/>
        </w:rPr>
      </w:pPr>
    </w:p>
    <w:p>
      <w:pPr>
        <w:widowControl/>
        <w:spacing w:line="440" w:lineRule="exact"/>
        <w:jc w:val="both"/>
        <w:rPr>
          <w:rFonts w:hint="default" w:ascii="Times New Roman" w:hAnsi="Times New Roman" w:eastAsia="黑体" w:cs="Times New Roman"/>
          <w:color w:val="000000"/>
          <w:sz w:val="28"/>
          <w:szCs w:val="28"/>
          <w:lang w:val="en-US" w:eastAsia="zh-CN"/>
        </w:rPr>
      </w:pPr>
    </w:p>
    <w:p>
      <w:pPr>
        <w:widowControl/>
        <w:spacing w:line="4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color w:val="000000"/>
          <w:sz w:val="28"/>
          <w:szCs w:val="28"/>
          <w:lang w:val="en-US" w:eastAsia="zh-CN"/>
        </w:rPr>
        <w:t>B-4.</w:t>
      </w:r>
      <w:r>
        <w:rPr>
          <w:rFonts w:hint="default" w:ascii="Times New Roman" w:hAnsi="Times New Roman" w:eastAsia="黑体" w:cs="Times New Roman"/>
          <w:color w:val="000000"/>
          <w:sz w:val="28"/>
          <w:szCs w:val="28"/>
        </w:rPr>
        <w:t>三级</w:t>
      </w:r>
      <w:r>
        <w:rPr>
          <w:rFonts w:hint="default" w:ascii="Times New Roman" w:hAnsi="Times New Roman" w:eastAsia="黑体" w:cs="Times New Roman"/>
          <w:sz w:val="28"/>
          <w:szCs w:val="28"/>
        </w:rPr>
        <w:t>安全教育记录卡</w:t>
      </w:r>
    </w:p>
    <w:p>
      <w:pPr>
        <w:keepNext w:val="0"/>
        <w:keepLines w:val="0"/>
        <w:pageBreakBefore w:val="0"/>
        <w:widowControl w:val="0"/>
        <w:kinsoku/>
        <w:wordWrap/>
        <w:overflowPunct/>
        <w:topLinePunct w:val="0"/>
        <w:autoSpaceDE/>
        <w:autoSpaceDN/>
        <w:bidi w:val="0"/>
        <w:adjustRightInd/>
        <w:snapToGrid/>
        <w:spacing w:line="240" w:lineRule="auto"/>
        <w:ind w:left="240" w:hanging="210" w:hanging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658"/>
        <w:gridCol w:w="800"/>
        <w:gridCol w:w="1214"/>
        <w:gridCol w:w="254"/>
        <w:gridCol w:w="1032"/>
        <w:gridCol w:w="168"/>
        <w:gridCol w:w="846"/>
        <w:gridCol w:w="95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单位名称</w:t>
            </w:r>
          </w:p>
        </w:tc>
        <w:tc>
          <w:tcPr>
            <w:tcW w:w="16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8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班组</w:t>
            </w:r>
          </w:p>
        </w:tc>
        <w:tc>
          <w:tcPr>
            <w:tcW w:w="12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286"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工种</w:t>
            </w:r>
          </w:p>
        </w:tc>
        <w:tc>
          <w:tcPr>
            <w:tcW w:w="101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814" w:type="dxa"/>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姓名</w:t>
            </w:r>
          </w:p>
        </w:tc>
        <w:tc>
          <w:tcPr>
            <w:tcW w:w="16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8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性别</w:t>
            </w:r>
          </w:p>
        </w:tc>
        <w:tc>
          <w:tcPr>
            <w:tcW w:w="12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286"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身份证号码</w:t>
            </w:r>
          </w:p>
        </w:tc>
        <w:tc>
          <w:tcPr>
            <w:tcW w:w="101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814"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健康</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状况</w:t>
            </w:r>
          </w:p>
        </w:tc>
        <w:tc>
          <w:tcPr>
            <w:tcW w:w="165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8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文化程度</w:t>
            </w:r>
          </w:p>
        </w:tc>
        <w:tc>
          <w:tcPr>
            <w:tcW w:w="121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286"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建卡日期</w:t>
            </w:r>
          </w:p>
        </w:tc>
        <w:tc>
          <w:tcPr>
            <w:tcW w:w="101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814" w:type="dxa"/>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家庭住址</w:t>
            </w:r>
          </w:p>
        </w:tc>
        <w:tc>
          <w:tcPr>
            <w:tcW w:w="3672"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286"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电话</w:t>
            </w:r>
          </w:p>
        </w:tc>
        <w:tc>
          <w:tcPr>
            <w:tcW w:w="101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1814" w:type="dxa"/>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14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三级教育名称</w:t>
            </w:r>
          </w:p>
        </w:tc>
        <w:tc>
          <w:tcPr>
            <w:tcW w:w="3926"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培训教育内容</w:t>
            </w:r>
          </w:p>
        </w:tc>
        <w:tc>
          <w:tcPr>
            <w:tcW w:w="2046" w:type="dxa"/>
            <w:gridSpan w:val="3"/>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培训时间、学时及成绩</w:t>
            </w:r>
          </w:p>
        </w:tc>
        <w:tc>
          <w:tcPr>
            <w:tcW w:w="181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签</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1050" w:firstLineChars="500"/>
              <w:jc w:val="center"/>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line="240" w:lineRule="auto"/>
              <w:ind w:left="1170" w:hanging="1365" w:hangingChars="650"/>
              <w:jc w:val="center"/>
              <w:textAlignment w:val="auto"/>
              <w:rPr>
                <w:rFonts w:hint="eastAsia" w:ascii="宋体" w:hAnsi="宋体" w:eastAsia="宋体" w:cs="宋体"/>
                <w:b w:val="0"/>
                <w:bCs w:val="0"/>
                <w:color w:val="000000"/>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公司</w:t>
            </w:r>
            <w:r>
              <w:rPr>
                <w:rFonts w:hint="eastAsia" w:ascii="宋体" w:hAnsi="宋体" w:eastAsia="宋体" w:cs="宋体"/>
                <w:b w:val="0"/>
                <w:bCs w:val="0"/>
                <w:sz w:val="21"/>
                <w:szCs w:val="21"/>
              </w:rPr>
              <w:t>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教育</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3926" w:type="dxa"/>
            <w:gridSpan w:val="4"/>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教育主要内容：</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认真学习国家的法律、法规，行业安全施工有关规定、规程、标准及事故案例教育。</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本单位的安全生产规章制度及要求。</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本单位安全施工现状及特殊危险部位介</w:t>
            </w:r>
            <w:r>
              <w:rPr>
                <w:rFonts w:hint="eastAsia" w:ascii="宋体" w:hAnsi="宋体" w:eastAsia="宋体" w:cs="宋体"/>
                <w:b w:val="0"/>
                <w:bCs w:val="0"/>
                <w:sz w:val="21"/>
                <w:szCs w:val="21"/>
                <w:lang w:val="en-US" w:eastAsia="zh-CN"/>
              </w:rPr>
              <w:t>绍</w:t>
            </w:r>
            <w:r>
              <w:rPr>
                <w:rFonts w:hint="eastAsia" w:ascii="宋体" w:hAnsi="宋体" w:eastAsia="宋体" w:cs="宋体"/>
                <w:b w:val="0"/>
                <w:bCs w:val="0"/>
                <w:sz w:val="21"/>
                <w:szCs w:val="21"/>
              </w:rPr>
              <w:t>。</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安全施工应注意的基本知识和事故预防常识。</w:t>
            </w: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时间</w:t>
            </w:r>
          </w:p>
        </w:tc>
        <w:tc>
          <w:tcPr>
            <w:tcW w:w="846" w:type="dxa"/>
            <w:tcBorders>
              <w:tl2br w:val="nil"/>
              <w:tr2bl w:val="nil"/>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p>
        </w:tc>
        <w:tc>
          <w:tcPr>
            <w:tcW w:w="9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 育</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人</w:t>
            </w:r>
          </w:p>
        </w:tc>
        <w:tc>
          <w:tcPr>
            <w:tcW w:w="857"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受教育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3926" w:type="dxa"/>
            <w:gridSpan w:val="4"/>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学时</w:t>
            </w:r>
          </w:p>
        </w:tc>
        <w:tc>
          <w:tcPr>
            <w:tcW w:w="84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9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8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1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3926" w:type="dxa"/>
            <w:gridSpan w:val="4"/>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成绩</w:t>
            </w:r>
          </w:p>
        </w:tc>
        <w:tc>
          <w:tcPr>
            <w:tcW w:w="846" w:type="dxa"/>
            <w:tcBorders>
              <w:tl2br w:val="nil"/>
              <w:tr2bl w:val="nil"/>
            </w:tcBorders>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p>
        </w:tc>
        <w:tc>
          <w:tcPr>
            <w:tcW w:w="9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8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315" w:firstLineChars="150"/>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部门级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教育</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3926" w:type="dxa"/>
            <w:gridSpan w:val="4"/>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教育主要内容：</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本单位施工生产概况及安全施工生产规定要求。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安全生产操作规定及劳动纪律要求。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禁止违章操作，保障生产安全。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施工现场危险性较大的生产设备和危险区域的安全注意事项及安全确认制度，做好自我安全保护要求。</w:t>
            </w: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时间</w:t>
            </w:r>
          </w:p>
        </w:tc>
        <w:tc>
          <w:tcPr>
            <w:tcW w:w="84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p>
        </w:tc>
        <w:tc>
          <w:tcPr>
            <w:tcW w:w="9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 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人</w:t>
            </w:r>
          </w:p>
        </w:tc>
        <w:tc>
          <w:tcPr>
            <w:tcW w:w="85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受教育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3926" w:type="dxa"/>
            <w:gridSpan w:val="4"/>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学时</w:t>
            </w:r>
          </w:p>
        </w:tc>
        <w:tc>
          <w:tcPr>
            <w:tcW w:w="84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525" w:firstLineChars="250"/>
              <w:textAlignment w:val="auto"/>
              <w:rPr>
                <w:rFonts w:hint="eastAsia" w:ascii="宋体" w:hAnsi="宋体" w:eastAsia="宋体" w:cs="宋体"/>
                <w:b w:val="0"/>
                <w:bCs w:val="0"/>
                <w:sz w:val="21"/>
                <w:szCs w:val="21"/>
              </w:rPr>
            </w:pPr>
          </w:p>
        </w:tc>
        <w:tc>
          <w:tcPr>
            <w:tcW w:w="9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8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3926" w:type="dxa"/>
            <w:gridSpan w:val="4"/>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成绩</w:t>
            </w:r>
          </w:p>
        </w:tc>
        <w:tc>
          <w:tcPr>
            <w:tcW w:w="84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p>
        </w:tc>
        <w:tc>
          <w:tcPr>
            <w:tcW w:w="9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8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班组级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sz w:val="21"/>
                <w:szCs w:val="21"/>
              </w:rPr>
            </w:pPr>
            <w:r>
              <w:rPr>
                <w:rFonts w:hint="eastAsia" w:ascii="宋体" w:hAnsi="宋体" w:eastAsia="宋体" w:cs="宋体"/>
                <w:b w:val="0"/>
                <w:bCs w:val="0"/>
                <w:sz w:val="21"/>
                <w:szCs w:val="21"/>
              </w:rPr>
              <w:t>教育</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1"/>
                <w:szCs w:val="21"/>
              </w:rPr>
            </w:pPr>
          </w:p>
        </w:tc>
        <w:tc>
          <w:tcPr>
            <w:tcW w:w="3926" w:type="dxa"/>
            <w:gridSpan w:val="4"/>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教育主要内容：</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班组概况，工作任务</w:t>
            </w:r>
            <w:r>
              <w:rPr>
                <w:rFonts w:hint="eastAsia" w:ascii="宋体" w:hAnsi="宋体" w:eastAsia="宋体" w:cs="宋体"/>
                <w:b w:val="0"/>
                <w:bCs w:val="0"/>
                <w:sz w:val="21"/>
                <w:szCs w:val="21"/>
                <w:lang w:val="en-US" w:eastAsia="zh-CN"/>
              </w:rPr>
              <w:t>及</w:t>
            </w:r>
            <w:r>
              <w:rPr>
                <w:rFonts w:hint="eastAsia" w:ascii="宋体" w:hAnsi="宋体" w:eastAsia="宋体" w:cs="宋体"/>
                <w:b w:val="0"/>
                <w:bCs w:val="0"/>
                <w:sz w:val="21"/>
                <w:szCs w:val="21"/>
              </w:rPr>
              <w:t>施工生产工艺特点。</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主要安全制度、规定与岗位安全操作技术规程。</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班组主要设备特点，性能及安全装置。</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班组的主要危险源（点）及控制措施。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班组最容易发生的事故及预防措施。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劳动保护用品的使用及正确佩戴要求。</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做好安全确认和自我保护及“三不伤害”要求。</w:t>
            </w: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时间</w:t>
            </w:r>
          </w:p>
        </w:tc>
        <w:tc>
          <w:tcPr>
            <w:tcW w:w="84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p>
        </w:tc>
        <w:tc>
          <w:tcPr>
            <w:tcW w:w="9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教 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人</w:t>
            </w:r>
          </w:p>
        </w:tc>
        <w:tc>
          <w:tcPr>
            <w:tcW w:w="857"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受教育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3926" w:type="dxa"/>
            <w:gridSpan w:val="4"/>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学时</w:t>
            </w:r>
          </w:p>
        </w:tc>
        <w:tc>
          <w:tcPr>
            <w:tcW w:w="84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525" w:firstLineChars="250"/>
              <w:textAlignment w:val="auto"/>
              <w:rPr>
                <w:rFonts w:hint="eastAsia" w:ascii="宋体" w:hAnsi="宋体" w:eastAsia="宋体" w:cs="宋体"/>
                <w:b w:val="0"/>
                <w:bCs w:val="0"/>
                <w:sz w:val="21"/>
                <w:szCs w:val="21"/>
              </w:rPr>
            </w:pPr>
          </w:p>
        </w:tc>
        <w:tc>
          <w:tcPr>
            <w:tcW w:w="9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85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4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3926" w:type="dxa"/>
            <w:gridSpan w:val="4"/>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1200"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成绩</w:t>
            </w:r>
          </w:p>
        </w:tc>
        <w:tc>
          <w:tcPr>
            <w:tcW w:w="84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1"/>
                <w:szCs w:val="21"/>
              </w:rPr>
            </w:pPr>
          </w:p>
        </w:tc>
        <w:tc>
          <w:tcPr>
            <w:tcW w:w="9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c>
          <w:tcPr>
            <w:tcW w:w="85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1"/>
                <w:szCs w:val="21"/>
              </w:rPr>
            </w:pPr>
          </w:p>
        </w:tc>
      </w:tr>
    </w:tbl>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p>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p>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p>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p>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p>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p>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B-5.安全教育培训记录</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420" w:firstLineChars="2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W w:w="8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0"/>
        <w:gridCol w:w="2052"/>
        <w:gridCol w:w="223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90" w:type="dxa"/>
            <w:tcBorders>
              <w:tl2br w:val="nil"/>
              <w:tr2bl w:val="nil"/>
            </w:tcBorders>
            <w:shd w:val="clear" w:color="auto" w:fill="auto"/>
            <w:vAlign w:val="center"/>
          </w:tcPr>
          <w:p>
            <w:pPr>
              <w:jc w:val="center"/>
              <w:rPr>
                <w:rFonts w:ascii="宋体" w:hAnsi="宋体"/>
                <w:sz w:val="21"/>
                <w:szCs w:val="21"/>
              </w:rPr>
            </w:pPr>
            <w:r>
              <w:rPr>
                <w:rFonts w:hint="eastAsia" w:ascii="仿宋_GB2312" w:hAnsi="宋体"/>
                <w:sz w:val="24"/>
              </w:rPr>
              <w:t>教育培训主题</w:t>
            </w:r>
          </w:p>
        </w:tc>
        <w:tc>
          <w:tcPr>
            <w:tcW w:w="2052"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rPr>
              <w:t xml:space="preserve"> </w:t>
            </w:r>
          </w:p>
        </w:tc>
        <w:tc>
          <w:tcPr>
            <w:tcW w:w="2230" w:type="dxa"/>
            <w:tcBorders>
              <w:tl2br w:val="nil"/>
              <w:tr2bl w:val="nil"/>
            </w:tcBorders>
            <w:shd w:val="clear" w:color="auto" w:fill="auto"/>
            <w:vAlign w:val="center"/>
          </w:tcPr>
          <w:p>
            <w:pPr>
              <w:jc w:val="center"/>
              <w:rPr>
                <w:rFonts w:hint="eastAsia" w:ascii="宋体" w:hAnsi="宋体"/>
                <w:sz w:val="21"/>
                <w:szCs w:val="21"/>
              </w:rPr>
            </w:pPr>
            <w:r>
              <w:rPr>
                <w:rFonts w:hint="eastAsia" w:ascii="宋体" w:hAnsi="宋体"/>
                <w:sz w:val="21"/>
                <w:szCs w:val="21"/>
              </w:rPr>
              <w:t>主讲人</w:t>
            </w:r>
          </w:p>
        </w:tc>
        <w:tc>
          <w:tcPr>
            <w:tcW w:w="2127" w:type="dxa"/>
            <w:tcBorders>
              <w:tl2br w:val="nil"/>
              <w:tr2bl w:val="nil"/>
            </w:tcBorders>
            <w:shd w:val="clear" w:color="auto" w:fill="auto"/>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90" w:type="dxa"/>
            <w:tcBorders>
              <w:tl2br w:val="nil"/>
              <w:tr2bl w:val="nil"/>
            </w:tcBorders>
            <w:shd w:val="clear" w:color="auto" w:fill="auto"/>
            <w:vAlign w:val="center"/>
          </w:tcPr>
          <w:p>
            <w:pPr>
              <w:jc w:val="center"/>
              <w:rPr>
                <w:rFonts w:hint="default" w:ascii="宋体" w:hAnsi="宋体" w:eastAsiaTheme="minorEastAsia"/>
                <w:sz w:val="21"/>
                <w:szCs w:val="21"/>
                <w:lang w:val="en-US" w:eastAsia="zh-CN"/>
              </w:rPr>
            </w:pPr>
            <w:r>
              <w:rPr>
                <w:rFonts w:hint="eastAsia" w:ascii="宋体" w:hAnsi="宋体"/>
                <w:sz w:val="21"/>
                <w:szCs w:val="21"/>
                <w:lang w:val="en-US" w:eastAsia="zh-CN"/>
              </w:rPr>
              <w:t>组织部门</w:t>
            </w:r>
          </w:p>
        </w:tc>
        <w:tc>
          <w:tcPr>
            <w:tcW w:w="2052" w:type="dxa"/>
            <w:tcBorders>
              <w:tl2br w:val="nil"/>
              <w:tr2bl w:val="nil"/>
            </w:tcBorders>
            <w:shd w:val="clear" w:color="auto" w:fill="auto"/>
            <w:vAlign w:val="center"/>
          </w:tcPr>
          <w:p>
            <w:pPr>
              <w:jc w:val="center"/>
              <w:rPr>
                <w:rFonts w:ascii="宋体" w:hAnsi="宋体"/>
                <w:sz w:val="21"/>
                <w:szCs w:val="21"/>
              </w:rPr>
            </w:pPr>
          </w:p>
        </w:tc>
        <w:tc>
          <w:tcPr>
            <w:tcW w:w="2230"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rPr>
              <w:t>参与人数</w:t>
            </w:r>
          </w:p>
        </w:tc>
        <w:tc>
          <w:tcPr>
            <w:tcW w:w="2127" w:type="dxa"/>
            <w:tcBorders>
              <w:tl2br w:val="nil"/>
              <w:tr2bl w:val="nil"/>
            </w:tcBorders>
            <w:shd w:val="clear" w:color="auto" w:fill="auto"/>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90"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rPr>
              <w:t>培训地点</w:t>
            </w:r>
          </w:p>
        </w:tc>
        <w:tc>
          <w:tcPr>
            <w:tcW w:w="2052" w:type="dxa"/>
            <w:tcBorders>
              <w:tl2br w:val="nil"/>
              <w:tr2bl w:val="nil"/>
            </w:tcBorders>
            <w:shd w:val="clear" w:color="auto" w:fill="auto"/>
            <w:vAlign w:val="center"/>
          </w:tcPr>
          <w:p>
            <w:pPr>
              <w:jc w:val="center"/>
              <w:rPr>
                <w:rFonts w:ascii="宋体" w:hAnsi="宋体"/>
                <w:sz w:val="21"/>
                <w:szCs w:val="21"/>
              </w:rPr>
            </w:pPr>
          </w:p>
        </w:tc>
        <w:tc>
          <w:tcPr>
            <w:tcW w:w="2230"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rPr>
              <w:t>培训日期</w:t>
            </w:r>
          </w:p>
        </w:tc>
        <w:tc>
          <w:tcPr>
            <w:tcW w:w="2127" w:type="dxa"/>
            <w:tcBorders>
              <w:tl2br w:val="nil"/>
              <w:tr2bl w:val="nil"/>
            </w:tcBorders>
            <w:shd w:val="clear" w:color="auto" w:fill="auto"/>
            <w:vAlign w:val="center"/>
          </w:tcPr>
          <w:p>
            <w:pPr>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490"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lang w:val="en-US" w:eastAsia="zh-CN"/>
              </w:rPr>
              <w:t>记录人</w:t>
            </w:r>
          </w:p>
        </w:tc>
        <w:tc>
          <w:tcPr>
            <w:tcW w:w="2052"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rPr>
              <w:t xml:space="preserve"> </w:t>
            </w:r>
          </w:p>
        </w:tc>
        <w:tc>
          <w:tcPr>
            <w:tcW w:w="2230" w:type="dxa"/>
            <w:tcBorders>
              <w:tl2br w:val="nil"/>
              <w:tr2bl w:val="nil"/>
            </w:tcBorders>
            <w:shd w:val="clear" w:color="auto" w:fill="auto"/>
            <w:vAlign w:val="center"/>
          </w:tcPr>
          <w:p>
            <w:pPr>
              <w:jc w:val="center"/>
              <w:rPr>
                <w:rFonts w:hint="eastAsia" w:ascii="宋体" w:hAnsi="宋体" w:eastAsiaTheme="minorEastAsia"/>
                <w:sz w:val="21"/>
                <w:szCs w:val="21"/>
                <w:lang w:val="en-US" w:eastAsia="zh-CN"/>
              </w:rPr>
            </w:pPr>
            <w:r>
              <w:rPr>
                <w:rFonts w:hint="eastAsia" w:ascii="宋体" w:hAnsi="宋体"/>
                <w:sz w:val="21"/>
                <w:szCs w:val="21"/>
              </w:rPr>
              <w:t>培训学时</w:t>
            </w:r>
          </w:p>
        </w:tc>
        <w:tc>
          <w:tcPr>
            <w:tcW w:w="2127" w:type="dxa"/>
            <w:tcBorders>
              <w:tl2br w:val="nil"/>
              <w:tr2bl w:val="nil"/>
            </w:tcBorders>
            <w:shd w:val="clear" w:color="auto" w:fill="auto"/>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2490"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lang w:val="en-US" w:eastAsia="zh-CN"/>
              </w:rPr>
              <w:t>教育</w:t>
            </w:r>
            <w:r>
              <w:rPr>
                <w:rFonts w:hint="eastAsia" w:ascii="宋体" w:hAnsi="宋体"/>
                <w:sz w:val="21"/>
                <w:szCs w:val="21"/>
              </w:rPr>
              <w:t>培训内容</w:t>
            </w:r>
          </w:p>
        </w:tc>
        <w:tc>
          <w:tcPr>
            <w:tcW w:w="6409" w:type="dxa"/>
            <w:gridSpan w:val="3"/>
            <w:tcBorders>
              <w:tl2br w:val="nil"/>
              <w:tr2bl w:val="nil"/>
            </w:tcBorders>
            <w:shd w:val="clear" w:color="auto" w:fill="auto"/>
            <w:vAlign w:val="center"/>
          </w:tcPr>
          <w:p>
            <w:pPr>
              <w:pStyle w:val="29"/>
              <w:ind w:firstLine="0" w:firstLineChars="0"/>
              <w:rPr>
                <w:rFonts w:ascii="宋体" w:hAnsi="宋体"/>
                <w:sz w:val="21"/>
                <w:szCs w:val="21"/>
              </w:rPr>
            </w:pPr>
          </w:p>
          <w:p>
            <w:pPr>
              <w:pStyle w:val="29"/>
              <w:ind w:firstLine="0" w:firstLineChars="0"/>
              <w:jc w:val="center"/>
              <w:rPr>
                <w:rFonts w:ascii="宋体" w:hAnsi="宋体"/>
                <w:sz w:val="21"/>
                <w:szCs w:val="21"/>
              </w:rPr>
            </w:pPr>
            <w:r>
              <w:rPr>
                <w:rFonts w:hint="eastAsia" w:ascii="宋体" w:hAnsi="宋体"/>
                <w:sz w:val="21"/>
                <w:szCs w:val="21"/>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490" w:type="dxa"/>
            <w:tcBorders>
              <w:tl2br w:val="nil"/>
              <w:tr2bl w:val="nil"/>
            </w:tcBorders>
            <w:shd w:val="clear" w:color="auto" w:fill="auto"/>
            <w:vAlign w:val="center"/>
          </w:tcPr>
          <w:p>
            <w:pPr>
              <w:jc w:val="center"/>
              <w:rPr>
                <w:rFonts w:ascii="宋体" w:hAnsi="宋体"/>
                <w:sz w:val="21"/>
                <w:szCs w:val="21"/>
              </w:rPr>
            </w:pPr>
            <w:r>
              <w:rPr>
                <w:rFonts w:hint="eastAsia" w:ascii="宋体" w:hAnsi="宋体"/>
                <w:sz w:val="21"/>
                <w:szCs w:val="21"/>
              </w:rPr>
              <w:t>参会人员签到</w:t>
            </w:r>
          </w:p>
        </w:tc>
        <w:tc>
          <w:tcPr>
            <w:tcW w:w="6409" w:type="dxa"/>
            <w:gridSpan w:val="3"/>
            <w:tcBorders>
              <w:tl2br w:val="nil"/>
              <w:tr2bl w:val="nil"/>
            </w:tcBorders>
            <w:shd w:val="clear" w:color="auto" w:fill="auto"/>
            <w:vAlign w:val="center"/>
          </w:tcPr>
          <w:p>
            <w:pPr>
              <w:pStyle w:val="29"/>
              <w:ind w:firstLine="0" w:firstLineChars="0"/>
              <w:rPr>
                <w:rFonts w:ascii="宋体" w:hAnsi="宋体"/>
                <w:sz w:val="21"/>
                <w:szCs w:val="21"/>
              </w:rPr>
            </w:pPr>
          </w:p>
          <w:p>
            <w:pPr>
              <w:pStyle w:val="29"/>
              <w:ind w:firstLine="0" w:firstLineChars="0"/>
              <w:rPr>
                <w:rFonts w:ascii="宋体" w:hAnsi="宋体"/>
                <w:sz w:val="21"/>
                <w:szCs w:val="21"/>
              </w:rPr>
            </w:pPr>
          </w:p>
          <w:p>
            <w:pPr>
              <w:pStyle w:val="29"/>
              <w:ind w:firstLine="0" w:firstLineChars="0"/>
              <w:jc w:val="center"/>
              <w:rPr>
                <w:rFonts w:hint="default" w:ascii="宋体" w:hAnsi="宋体" w:eastAsiaTheme="minorEastAsia"/>
                <w:sz w:val="21"/>
                <w:szCs w:val="21"/>
                <w:lang w:val="en-US" w:eastAsia="zh-CN"/>
              </w:rPr>
            </w:pPr>
            <w:r>
              <w:rPr>
                <w:rFonts w:hint="eastAsia" w:ascii="宋体" w:hAnsi="宋体"/>
                <w:sz w:val="21"/>
                <w:szCs w:val="21"/>
                <w:lang w:val="en-US" w:eastAsia="zh-CN"/>
              </w:rPr>
              <w:t>（可另附签到表）</w:t>
            </w:r>
          </w:p>
          <w:p>
            <w:pPr>
              <w:pStyle w:val="29"/>
              <w:ind w:firstLine="0" w:firstLineChars="0"/>
              <w:rPr>
                <w:rFonts w:ascii="宋体" w:hAnsi="宋体"/>
                <w:sz w:val="21"/>
                <w:szCs w:val="21"/>
              </w:rPr>
            </w:pPr>
          </w:p>
        </w:tc>
      </w:tr>
    </w:tbl>
    <w:p>
      <w:pPr>
        <w:rPr>
          <w:rFonts w:ascii="宋体" w:hAnsi="宋体"/>
          <w:sz w:val="21"/>
          <w:szCs w:val="20"/>
        </w:rPr>
      </w:pPr>
    </w:p>
    <w:p>
      <w:pPr>
        <w:widowControl/>
        <w:numPr>
          <w:ilvl w:val="0"/>
          <w:numId w:val="0"/>
        </w:numPr>
        <w:spacing w:line="440" w:lineRule="exact"/>
        <w:jc w:val="center"/>
        <w:rPr>
          <w:rFonts w:hint="default" w:ascii="Times New Roman" w:hAnsi="Times New Roman" w:eastAsia="黑体" w:cs="Times New Roman"/>
          <w:color w:val="000000"/>
          <w:sz w:val="28"/>
          <w:szCs w:val="28"/>
          <w:lang w:val="en-US" w:eastAsia="zh-CN"/>
        </w:rPr>
      </w:pPr>
      <w:r>
        <w:rPr>
          <w:rFonts w:hint="default" w:ascii="Times New Roman" w:hAnsi="Times New Roman" w:eastAsia="黑体" w:cs="Times New Roman"/>
          <w:color w:val="000000"/>
          <w:sz w:val="28"/>
          <w:szCs w:val="28"/>
          <w:lang w:val="en-US" w:eastAsia="zh-CN"/>
        </w:rPr>
        <w:t>B-6.劳动防护用品领用（发放）登记</w:t>
      </w:r>
    </w:p>
    <w:p>
      <w:pPr>
        <w:ind w:firstLine="210" w:firstLineChars="100"/>
        <w:rPr>
          <w:rFonts w:hint="eastAsia"/>
          <w:sz w:val="21"/>
          <w:szCs w:val="21"/>
          <w:u w:val="single"/>
          <w:lang w:val="en-US" w:eastAsia="zh-CN"/>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p>
    <w:p>
      <w:pPr>
        <w:ind w:firstLine="210" w:firstLineChars="100"/>
        <w:rPr>
          <w:rFonts w:hint="eastAsia" w:ascii="Times New Roman" w:hAnsi="Times New Roman" w:eastAsia="宋体" w:cs="Times New Roman"/>
          <w:kern w:val="0"/>
          <w:sz w:val="21"/>
          <w:szCs w:val="21"/>
          <w:lang w:val="en-US" w:eastAsia="zh-CN" w:bidi="ar-SA"/>
        </w:rPr>
      </w:pP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 记 人</w:t>
      </w:r>
      <w:r>
        <w:rPr>
          <w:rFonts w:hint="eastAsia"/>
          <w:sz w:val="21"/>
          <w:szCs w:val="21"/>
          <w:u w:val="single"/>
          <w:lang w:val="en-US" w:eastAsia="zh-CN"/>
        </w:rPr>
        <w:t xml:space="preserve">                             </w:t>
      </w:r>
    </w:p>
    <w:tbl>
      <w:tblPr>
        <w:tblStyle w:val="21"/>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669"/>
        <w:gridCol w:w="1223"/>
        <w:gridCol w:w="779"/>
        <w:gridCol w:w="1016"/>
        <w:gridCol w:w="757"/>
        <w:gridCol w:w="724"/>
        <w:gridCol w:w="1168"/>
        <w:gridCol w:w="1059"/>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31"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6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物品名称</w:t>
            </w:r>
          </w:p>
        </w:tc>
        <w:tc>
          <w:tcPr>
            <w:tcW w:w="1223"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型号/规格</w:t>
            </w:r>
          </w:p>
        </w:tc>
        <w:tc>
          <w:tcPr>
            <w:tcW w:w="77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领用数量</w:t>
            </w:r>
          </w:p>
        </w:tc>
        <w:tc>
          <w:tcPr>
            <w:tcW w:w="1016"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领用人</w:t>
            </w:r>
          </w:p>
        </w:tc>
        <w:tc>
          <w:tcPr>
            <w:tcW w:w="75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领用时间</w:t>
            </w:r>
          </w:p>
        </w:tc>
        <w:tc>
          <w:tcPr>
            <w:tcW w:w="72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作业工种</w:t>
            </w:r>
          </w:p>
        </w:tc>
        <w:tc>
          <w:tcPr>
            <w:tcW w:w="116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所属单位</w:t>
            </w:r>
          </w:p>
        </w:tc>
        <w:tc>
          <w:tcPr>
            <w:tcW w:w="1059"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发放人</w:t>
            </w:r>
          </w:p>
        </w:tc>
        <w:tc>
          <w:tcPr>
            <w:tcW w:w="97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531" w:type="dxa"/>
            <w:noWrap w:val="0"/>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69" w:type="dxa"/>
            <w:noWrap w:val="0"/>
            <w:vAlign w:val="top"/>
          </w:tcPr>
          <w:p>
            <w:pPr>
              <w:jc w:val="center"/>
              <w:rPr>
                <w:rFonts w:hint="eastAsia" w:ascii="宋体" w:hAnsi="宋体" w:eastAsia="宋体" w:cs="宋体"/>
                <w:sz w:val="21"/>
                <w:szCs w:val="21"/>
              </w:rPr>
            </w:pPr>
          </w:p>
        </w:tc>
        <w:tc>
          <w:tcPr>
            <w:tcW w:w="1223" w:type="dxa"/>
            <w:noWrap w:val="0"/>
            <w:vAlign w:val="center"/>
          </w:tcPr>
          <w:p>
            <w:pPr>
              <w:jc w:val="center"/>
              <w:rPr>
                <w:rFonts w:hint="eastAsia" w:ascii="宋体" w:hAnsi="宋体" w:eastAsia="宋体" w:cs="宋体"/>
                <w:sz w:val="21"/>
                <w:szCs w:val="21"/>
              </w:rPr>
            </w:pPr>
          </w:p>
        </w:tc>
        <w:tc>
          <w:tcPr>
            <w:tcW w:w="779" w:type="dxa"/>
            <w:noWrap w:val="0"/>
            <w:vAlign w:val="top"/>
          </w:tcPr>
          <w:p>
            <w:pPr>
              <w:jc w:val="center"/>
              <w:rPr>
                <w:rFonts w:hint="eastAsia" w:ascii="宋体" w:hAnsi="宋体" w:eastAsia="宋体" w:cs="宋体"/>
                <w:sz w:val="21"/>
                <w:szCs w:val="21"/>
              </w:rPr>
            </w:pPr>
          </w:p>
        </w:tc>
        <w:tc>
          <w:tcPr>
            <w:tcW w:w="1016" w:type="dxa"/>
            <w:noWrap w:val="0"/>
            <w:vAlign w:val="top"/>
          </w:tcPr>
          <w:p>
            <w:pPr>
              <w:jc w:val="center"/>
              <w:rPr>
                <w:rFonts w:hint="eastAsia" w:ascii="宋体" w:hAnsi="宋体" w:eastAsia="宋体" w:cs="宋体"/>
                <w:sz w:val="21"/>
                <w:szCs w:val="21"/>
              </w:rPr>
            </w:pPr>
          </w:p>
        </w:tc>
        <w:tc>
          <w:tcPr>
            <w:tcW w:w="757" w:type="dxa"/>
            <w:noWrap w:val="0"/>
            <w:vAlign w:val="center"/>
          </w:tcPr>
          <w:p>
            <w:pPr>
              <w:jc w:val="center"/>
              <w:rPr>
                <w:rFonts w:hint="eastAsia" w:ascii="宋体" w:hAnsi="宋体" w:eastAsia="宋体" w:cs="宋体"/>
                <w:sz w:val="21"/>
                <w:szCs w:val="21"/>
              </w:rPr>
            </w:pPr>
          </w:p>
        </w:tc>
        <w:tc>
          <w:tcPr>
            <w:tcW w:w="724" w:type="dxa"/>
            <w:noWrap w:val="0"/>
            <w:vAlign w:val="center"/>
          </w:tcPr>
          <w:p>
            <w:pPr>
              <w:jc w:val="center"/>
              <w:rPr>
                <w:rFonts w:hint="eastAsia" w:ascii="宋体" w:hAnsi="宋体" w:eastAsia="宋体" w:cs="宋体"/>
                <w:sz w:val="21"/>
                <w:szCs w:val="21"/>
              </w:rPr>
            </w:pPr>
          </w:p>
        </w:tc>
        <w:tc>
          <w:tcPr>
            <w:tcW w:w="1168" w:type="dxa"/>
            <w:noWrap w:val="0"/>
            <w:vAlign w:val="center"/>
          </w:tcPr>
          <w:p>
            <w:pPr>
              <w:jc w:val="center"/>
              <w:rPr>
                <w:rFonts w:hint="eastAsia" w:ascii="宋体" w:hAnsi="宋体" w:eastAsia="宋体" w:cs="宋体"/>
                <w:sz w:val="21"/>
                <w:szCs w:val="21"/>
              </w:rPr>
            </w:pPr>
          </w:p>
        </w:tc>
        <w:tc>
          <w:tcPr>
            <w:tcW w:w="1059" w:type="dxa"/>
            <w:noWrap w:val="0"/>
            <w:vAlign w:val="center"/>
          </w:tcPr>
          <w:p>
            <w:pPr>
              <w:jc w:val="center"/>
              <w:rPr>
                <w:rFonts w:hint="eastAsia" w:ascii="宋体" w:hAnsi="宋体" w:eastAsia="宋体" w:cs="宋体"/>
                <w:sz w:val="21"/>
                <w:szCs w:val="21"/>
              </w:rPr>
            </w:pPr>
          </w:p>
        </w:tc>
        <w:tc>
          <w:tcPr>
            <w:tcW w:w="978" w:type="dxa"/>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531" w:type="dxa"/>
            <w:noWrap w:val="0"/>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69" w:type="dxa"/>
            <w:noWrap w:val="0"/>
            <w:vAlign w:val="top"/>
          </w:tcPr>
          <w:p>
            <w:pPr>
              <w:jc w:val="center"/>
              <w:rPr>
                <w:rFonts w:hint="eastAsia" w:ascii="宋体" w:hAnsi="宋体" w:eastAsia="宋体" w:cs="宋体"/>
                <w:sz w:val="21"/>
                <w:szCs w:val="21"/>
              </w:rPr>
            </w:pPr>
          </w:p>
        </w:tc>
        <w:tc>
          <w:tcPr>
            <w:tcW w:w="1223" w:type="dxa"/>
            <w:noWrap w:val="0"/>
            <w:vAlign w:val="center"/>
          </w:tcPr>
          <w:p>
            <w:pPr>
              <w:jc w:val="center"/>
              <w:rPr>
                <w:rFonts w:hint="eastAsia" w:ascii="宋体" w:hAnsi="宋体" w:eastAsia="宋体" w:cs="宋体"/>
                <w:sz w:val="21"/>
                <w:szCs w:val="21"/>
              </w:rPr>
            </w:pPr>
          </w:p>
        </w:tc>
        <w:tc>
          <w:tcPr>
            <w:tcW w:w="779" w:type="dxa"/>
            <w:noWrap w:val="0"/>
            <w:vAlign w:val="top"/>
          </w:tcPr>
          <w:p>
            <w:pPr>
              <w:jc w:val="center"/>
              <w:rPr>
                <w:rFonts w:hint="eastAsia" w:ascii="宋体" w:hAnsi="宋体" w:eastAsia="宋体" w:cs="宋体"/>
                <w:sz w:val="21"/>
                <w:szCs w:val="21"/>
              </w:rPr>
            </w:pPr>
          </w:p>
        </w:tc>
        <w:tc>
          <w:tcPr>
            <w:tcW w:w="1016" w:type="dxa"/>
            <w:noWrap w:val="0"/>
            <w:vAlign w:val="top"/>
          </w:tcPr>
          <w:p>
            <w:pPr>
              <w:jc w:val="center"/>
              <w:rPr>
                <w:rFonts w:hint="eastAsia" w:ascii="宋体" w:hAnsi="宋体" w:eastAsia="宋体" w:cs="宋体"/>
                <w:sz w:val="21"/>
                <w:szCs w:val="21"/>
              </w:rPr>
            </w:pPr>
          </w:p>
        </w:tc>
        <w:tc>
          <w:tcPr>
            <w:tcW w:w="757" w:type="dxa"/>
            <w:noWrap w:val="0"/>
            <w:vAlign w:val="center"/>
          </w:tcPr>
          <w:p>
            <w:pPr>
              <w:jc w:val="center"/>
              <w:rPr>
                <w:rFonts w:hint="eastAsia" w:ascii="宋体" w:hAnsi="宋体" w:eastAsia="宋体" w:cs="宋体"/>
                <w:sz w:val="21"/>
                <w:szCs w:val="21"/>
              </w:rPr>
            </w:pPr>
          </w:p>
        </w:tc>
        <w:tc>
          <w:tcPr>
            <w:tcW w:w="724" w:type="dxa"/>
            <w:noWrap w:val="0"/>
            <w:vAlign w:val="top"/>
          </w:tcPr>
          <w:p>
            <w:pPr>
              <w:jc w:val="center"/>
              <w:rPr>
                <w:rFonts w:hint="eastAsia" w:ascii="宋体" w:hAnsi="宋体" w:eastAsia="宋体" w:cs="宋体"/>
                <w:sz w:val="21"/>
                <w:szCs w:val="21"/>
              </w:rPr>
            </w:pPr>
          </w:p>
        </w:tc>
        <w:tc>
          <w:tcPr>
            <w:tcW w:w="1168" w:type="dxa"/>
            <w:noWrap w:val="0"/>
            <w:vAlign w:val="top"/>
          </w:tcPr>
          <w:p>
            <w:pPr>
              <w:jc w:val="center"/>
              <w:rPr>
                <w:rFonts w:hint="eastAsia" w:ascii="宋体" w:hAnsi="宋体" w:eastAsia="宋体" w:cs="宋体"/>
                <w:sz w:val="21"/>
                <w:szCs w:val="21"/>
              </w:rPr>
            </w:pPr>
          </w:p>
        </w:tc>
        <w:tc>
          <w:tcPr>
            <w:tcW w:w="1059" w:type="dxa"/>
            <w:noWrap w:val="0"/>
            <w:vAlign w:val="center"/>
          </w:tcPr>
          <w:p>
            <w:pPr>
              <w:jc w:val="center"/>
              <w:rPr>
                <w:rFonts w:hint="eastAsia" w:ascii="宋体" w:hAnsi="宋体" w:eastAsia="宋体" w:cs="宋体"/>
                <w:sz w:val="21"/>
                <w:szCs w:val="21"/>
              </w:rPr>
            </w:pPr>
          </w:p>
        </w:tc>
        <w:tc>
          <w:tcPr>
            <w:tcW w:w="978" w:type="dxa"/>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531" w:type="dxa"/>
            <w:noWrap w:val="0"/>
            <w:vAlign w:val="top"/>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69" w:type="dxa"/>
            <w:noWrap w:val="0"/>
            <w:vAlign w:val="top"/>
          </w:tcPr>
          <w:p>
            <w:pPr>
              <w:jc w:val="center"/>
              <w:rPr>
                <w:rFonts w:hint="eastAsia" w:ascii="宋体" w:hAnsi="宋体" w:eastAsia="宋体" w:cs="宋体"/>
                <w:sz w:val="21"/>
                <w:szCs w:val="21"/>
              </w:rPr>
            </w:pPr>
          </w:p>
        </w:tc>
        <w:tc>
          <w:tcPr>
            <w:tcW w:w="1223" w:type="dxa"/>
            <w:noWrap w:val="0"/>
            <w:vAlign w:val="center"/>
          </w:tcPr>
          <w:p>
            <w:pPr>
              <w:jc w:val="center"/>
              <w:rPr>
                <w:rFonts w:hint="eastAsia" w:ascii="宋体" w:hAnsi="宋体" w:eastAsia="宋体" w:cs="宋体"/>
                <w:sz w:val="21"/>
                <w:szCs w:val="21"/>
              </w:rPr>
            </w:pPr>
          </w:p>
        </w:tc>
        <w:tc>
          <w:tcPr>
            <w:tcW w:w="779" w:type="dxa"/>
            <w:noWrap w:val="0"/>
            <w:vAlign w:val="top"/>
          </w:tcPr>
          <w:p>
            <w:pPr>
              <w:jc w:val="center"/>
              <w:rPr>
                <w:rFonts w:hint="eastAsia" w:ascii="宋体" w:hAnsi="宋体" w:eastAsia="宋体" w:cs="宋体"/>
                <w:sz w:val="21"/>
                <w:szCs w:val="21"/>
              </w:rPr>
            </w:pPr>
          </w:p>
        </w:tc>
        <w:tc>
          <w:tcPr>
            <w:tcW w:w="1016" w:type="dxa"/>
            <w:noWrap w:val="0"/>
            <w:vAlign w:val="top"/>
          </w:tcPr>
          <w:p>
            <w:pPr>
              <w:jc w:val="center"/>
              <w:rPr>
                <w:rFonts w:hint="eastAsia" w:ascii="宋体" w:hAnsi="宋体" w:eastAsia="宋体" w:cs="宋体"/>
                <w:sz w:val="21"/>
                <w:szCs w:val="21"/>
              </w:rPr>
            </w:pPr>
          </w:p>
        </w:tc>
        <w:tc>
          <w:tcPr>
            <w:tcW w:w="757" w:type="dxa"/>
            <w:noWrap w:val="0"/>
            <w:vAlign w:val="center"/>
          </w:tcPr>
          <w:p>
            <w:pPr>
              <w:jc w:val="center"/>
              <w:rPr>
                <w:rFonts w:hint="eastAsia" w:ascii="宋体" w:hAnsi="宋体" w:eastAsia="宋体" w:cs="宋体"/>
                <w:sz w:val="21"/>
                <w:szCs w:val="21"/>
              </w:rPr>
            </w:pPr>
          </w:p>
        </w:tc>
        <w:tc>
          <w:tcPr>
            <w:tcW w:w="724" w:type="dxa"/>
            <w:noWrap w:val="0"/>
            <w:vAlign w:val="top"/>
          </w:tcPr>
          <w:p>
            <w:pPr>
              <w:jc w:val="center"/>
              <w:rPr>
                <w:rFonts w:hint="eastAsia" w:ascii="宋体" w:hAnsi="宋体" w:eastAsia="宋体" w:cs="宋体"/>
                <w:sz w:val="21"/>
                <w:szCs w:val="21"/>
              </w:rPr>
            </w:pPr>
          </w:p>
        </w:tc>
        <w:tc>
          <w:tcPr>
            <w:tcW w:w="1168" w:type="dxa"/>
            <w:noWrap w:val="0"/>
            <w:vAlign w:val="top"/>
          </w:tcPr>
          <w:p>
            <w:pPr>
              <w:jc w:val="center"/>
              <w:rPr>
                <w:rFonts w:hint="eastAsia" w:ascii="宋体" w:hAnsi="宋体" w:eastAsia="宋体" w:cs="宋体"/>
                <w:sz w:val="21"/>
                <w:szCs w:val="21"/>
              </w:rPr>
            </w:pPr>
          </w:p>
        </w:tc>
        <w:tc>
          <w:tcPr>
            <w:tcW w:w="1059" w:type="dxa"/>
            <w:noWrap w:val="0"/>
            <w:vAlign w:val="center"/>
          </w:tcPr>
          <w:p>
            <w:pPr>
              <w:jc w:val="center"/>
              <w:rPr>
                <w:rFonts w:hint="eastAsia" w:ascii="宋体" w:hAnsi="宋体" w:eastAsia="宋体" w:cs="宋体"/>
                <w:sz w:val="21"/>
                <w:szCs w:val="21"/>
              </w:rPr>
            </w:pPr>
          </w:p>
        </w:tc>
        <w:tc>
          <w:tcPr>
            <w:tcW w:w="978" w:type="dxa"/>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531" w:type="dxa"/>
            <w:noWrap w:val="0"/>
            <w:vAlign w:val="top"/>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669" w:type="dxa"/>
            <w:noWrap w:val="0"/>
            <w:vAlign w:val="top"/>
          </w:tcPr>
          <w:p>
            <w:pPr>
              <w:jc w:val="center"/>
              <w:rPr>
                <w:rFonts w:hint="eastAsia" w:ascii="宋体" w:hAnsi="宋体" w:eastAsia="宋体" w:cs="宋体"/>
                <w:sz w:val="21"/>
                <w:szCs w:val="21"/>
              </w:rPr>
            </w:pPr>
          </w:p>
        </w:tc>
        <w:tc>
          <w:tcPr>
            <w:tcW w:w="1223" w:type="dxa"/>
            <w:noWrap w:val="0"/>
            <w:vAlign w:val="center"/>
          </w:tcPr>
          <w:p>
            <w:pPr>
              <w:jc w:val="center"/>
              <w:rPr>
                <w:rFonts w:hint="eastAsia" w:ascii="宋体" w:hAnsi="宋体" w:eastAsia="宋体" w:cs="宋体"/>
                <w:sz w:val="21"/>
                <w:szCs w:val="21"/>
              </w:rPr>
            </w:pPr>
          </w:p>
        </w:tc>
        <w:tc>
          <w:tcPr>
            <w:tcW w:w="779" w:type="dxa"/>
            <w:noWrap w:val="0"/>
            <w:vAlign w:val="top"/>
          </w:tcPr>
          <w:p>
            <w:pPr>
              <w:jc w:val="center"/>
              <w:rPr>
                <w:rFonts w:hint="eastAsia" w:ascii="宋体" w:hAnsi="宋体" w:eastAsia="宋体" w:cs="宋体"/>
                <w:sz w:val="21"/>
                <w:szCs w:val="21"/>
              </w:rPr>
            </w:pPr>
          </w:p>
        </w:tc>
        <w:tc>
          <w:tcPr>
            <w:tcW w:w="1016" w:type="dxa"/>
            <w:noWrap w:val="0"/>
            <w:vAlign w:val="top"/>
          </w:tcPr>
          <w:p>
            <w:pPr>
              <w:jc w:val="center"/>
              <w:rPr>
                <w:rFonts w:hint="eastAsia" w:ascii="宋体" w:hAnsi="宋体" w:eastAsia="宋体" w:cs="宋体"/>
                <w:sz w:val="21"/>
                <w:szCs w:val="21"/>
              </w:rPr>
            </w:pPr>
          </w:p>
        </w:tc>
        <w:tc>
          <w:tcPr>
            <w:tcW w:w="757" w:type="dxa"/>
            <w:noWrap w:val="0"/>
            <w:vAlign w:val="center"/>
          </w:tcPr>
          <w:p>
            <w:pPr>
              <w:jc w:val="center"/>
              <w:rPr>
                <w:rFonts w:hint="eastAsia" w:ascii="宋体" w:hAnsi="宋体" w:eastAsia="宋体" w:cs="宋体"/>
                <w:sz w:val="21"/>
                <w:szCs w:val="21"/>
              </w:rPr>
            </w:pPr>
          </w:p>
        </w:tc>
        <w:tc>
          <w:tcPr>
            <w:tcW w:w="724" w:type="dxa"/>
            <w:noWrap w:val="0"/>
            <w:vAlign w:val="top"/>
          </w:tcPr>
          <w:p>
            <w:pPr>
              <w:jc w:val="center"/>
              <w:rPr>
                <w:rFonts w:hint="eastAsia" w:ascii="宋体" w:hAnsi="宋体" w:eastAsia="宋体" w:cs="宋体"/>
                <w:sz w:val="21"/>
                <w:szCs w:val="21"/>
              </w:rPr>
            </w:pPr>
          </w:p>
        </w:tc>
        <w:tc>
          <w:tcPr>
            <w:tcW w:w="1168" w:type="dxa"/>
            <w:noWrap w:val="0"/>
            <w:vAlign w:val="top"/>
          </w:tcPr>
          <w:p>
            <w:pPr>
              <w:jc w:val="center"/>
              <w:rPr>
                <w:rFonts w:hint="eastAsia" w:ascii="宋体" w:hAnsi="宋体" w:eastAsia="宋体" w:cs="宋体"/>
                <w:sz w:val="21"/>
                <w:szCs w:val="21"/>
              </w:rPr>
            </w:pPr>
          </w:p>
        </w:tc>
        <w:tc>
          <w:tcPr>
            <w:tcW w:w="1059" w:type="dxa"/>
            <w:noWrap w:val="0"/>
            <w:vAlign w:val="center"/>
          </w:tcPr>
          <w:p>
            <w:pPr>
              <w:jc w:val="center"/>
              <w:rPr>
                <w:rFonts w:hint="eastAsia" w:ascii="宋体" w:hAnsi="宋体" w:eastAsia="宋体" w:cs="宋体"/>
                <w:sz w:val="21"/>
                <w:szCs w:val="21"/>
              </w:rPr>
            </w:pPr>
          </w:p>
        </w:tc>
        <w:tc>
          <w:tcPr>
            <w:tcW w:w="978" w:type="dxa"/>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531" w:type="dxa"/>
            <w:noWrap w:val="0"/>
            <w:vAlign w:val="top"/>
          </w:tcPr>
          <w:p>
            <w:pPr>
              <w:jc w:val="center"/>
              <w:rPr>
                <w:rFonts w:hint="eastAsia" w:ascii="宋体" w:hAnsi="宋体" w:eastAsia="宋体" w:cs="宋体"/>
                <w:sz w:val="21"/>
                <w:szCs w:val="21"/>
              </w:rPr>
            </w:pPr>
          </w:p>
        </w:tc>
        <w:tc>
          <w:tcPr>
            <w:tcW w:w="669" w:type="dxa"/>
            <w:noWrap w:val="0"/>
            <w:vAlign w:val="top"/>
          </w:tcPr>
          <w:p>
            <w:pPr>
              <w:jc w:val="center"/>
              <w:rPr>
                <w:rFonts w:hint="eastAsia" w:ascii="宋体" w:hAnsi="宋体" w:eastAsia="宋体" w:cs="宋体"/>
                <w:sz w:val="21"/>
                <w:szCs w:val="21"/>
              </w:rPr>
            </w:pPr>
          </w:p>
        </w:tc>
        <w:tc>
          <w:tcPr>
            <w:tcW w:w="1223" w:type="dxa"/>
            <w:noWrap w:val="0"/>
            <w:vAlign w:val="center"/>
          </w:tcPr>
          <w:p>
            <w:pPr>
              <w:jc w:val="center"/>
              <w:rPr>
                <w:rFonts w:hint="eastAsia" w:ascii="宋体" w:hAnsi="宋体" w:eastAsia="宋体" w:cs="宋体"/>
                <w:sz w:val="21"/>
                <w:szCs w:val="21"/>
              </w:rPr>
            </w:pPr>
          </w:p>
        </w:tc>
        <w:tc>
          <w:tcPr>
            <w:tcW w:w="779" w:type="dxa"/>
            <w:noWrap w:val="0"/>
            <w:vAlign w:val="top"/>
          </w:tcPr>
          <w:p>
            <w:pPr>
              <w:jc w:val="center"/>
              <w:rPr>
                <w:rFonts w:hint="eastAsia" w:ascii="宋体" w:hAnsi="宋体" w:eastAsia="宋体" w:cs="宋体"/>
                <w:sz w:val="21"/>
                <w:szCs w:val="21"/>
              </w:rPr>
            </w:pPr>
          </w:p>
        </w:tc>
        <w:tc>
          <w:tcPr>
            <w:tcW w:w="1016" w:type="dxa"/>
            <w:noWrap w:val="0"/>
            <w:vAlign w:val="top"/>
          </w:tcPr>
          <w:p>
            <w:pPr>
              <w:jc w:val="center"/>
              <w:rPr>
                <w:rFonts w:hint="eastAsia" w:ascii="宋体" w:hAnsi="宋体" w:eastAsia="宋体" w:cs="宋体"/>
                <w:sz w:val="21"/>
                <w:szCs w:val="21"/>
              </w:rPr>
            </w:pPr>
          </w:p>
        </w:tc>
        <w:tc>
          <w:tcPr>
            <w:tcW w:w="757" w:type="dxa"/>
            <w:noWrap w:val="0"/>
            <w:vAlign w:val="center"/>
          </w:tcPr>
          <w:p>
            <w:pPr>
              <w:jc w:val="center"/>
              <w:rPr>
                <w:rFonts w:hint="eastAsia" w:ascii="宋体" w:hAnsi="宋体" w:eastAsia="宋体" w:cs="宋体"/>
                <w:sz w:val="21"/>
                <w:szCs w:val="21"/>
              </w:rPr>
            </w:pPr>
          </w:p>
        </w:tc>
        <w:tc>
          <w:tcPr>
            <w:tcW w:w="724" w:type="dxa"/>
            <w:noWrap w:val="0"/>
            <w:vAlign w:val="top"/>
          </w:tcPr>
          <w:p>
            <w:pPr>
              <w:jc w:val="center"/>
              <w:rPr>
                <w:rFonts w:hint="eastAsia" w:ascii="宋体" w:hAnsi="宋体" w:eastAsia="宋体" w:cs="宋体"/>
                <w:sz w:val="21"/>
                <w:szCs w:val="21"/>
              </w:rPr>
            </w:pPr>
          </w:p>
        </w:tc>
        <w:tc>
          <w:tcPr>
            <w:tcW w:w="1168" w:type="dxa"/>
            <w:noWrap w:val="0"/>
            <w:vAlign w:val="top"/>
          </w:tcPr>
          <w:p>
            <w:pPr>
              <w:jc w:val="center"/>
              <w:rPr>
                <w:rFonts w:hint="eastAsia" w:ascii="宋体" w:hAnsi="宋体" w:eastAsia="宋体" w:cs="宋体"/>
                <w:sz w:val="21"/>
                <w:szCs w:val="21"/>
              </w:rPr>
            </w:pPr>
          </w:p>
        </w:tc>
        <w:tc>
          <w:tcPr>
            <w:tcW w:w="1059" w:type="dxa"/>
            <w:noWrap w:val="0"/>
            <w:vAlign w:val="center"/>
          </w:tcPr>
          <w:p>
            <w:pPr>
              <w:jc w:val="center"/>
              <w:rPr>
                <w:rFonts w:hint="eastAsia" w:ascii="宋体" w:hAnsi="宋体" w:eastAsia="宋体" w:cs="宋体"/>
                <w:sz w:val="21"/>
                <w:szCs w:val="21"/>
              </w:rPr>
            </w:pPr>
          </w:p>
        </w:tc>
        <w:tc>
          <w:tcPr>
            <w:tcW w:w="978" w:type="dxa"/>
            <w:noWrap w:val="0"/>
            <w:vAlign w:val="top"/>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531" w:type="dxa"/>
            <w:noWrap w:val="0"/>
            <w:vAlign w:val="top"/>
          </w:tcPr>
          <w:p>
            <w:pPr>
              <w:jc w:val="center"/>
              <w:rPr>
                <w:rFonts w:ascii="仿宋" w:hAnsi="仿宋" w:eastAsia="仿宋" w:cs="仿宋"/>
                <w:sz w:val="28"/>
                <w:szCs w:val="28"/>
              </w:rPr>
            </w:pPr>
          </w:p>
        </w:tc>
        <w:tc>
          <w:tcPr>
            <w:tcW w:w="669" w:type="dxa"/>
            <w:noWrap w:val="0"/>
            <w:vAlign w:val="top"/>
          </w:tcPr>
          <w:p>
            <w:pPr>
              <w:jc w:val="center"/>
              <w:rPr>
                <w:rFonts w:ascii="仿宋" w:hAnsi="仿宋" w:eastAsia="仿宋" w:cs="仿宋"/>
                <w:sz w:val="28"/>
                <w:szCs w:val="28"/>
              </w:rPr>
            </w:pPr>
          </w:p>
        </w:tc>
        <w:tc>
          <w:tcPr>
            <w:tcW w:w="1223" w:type="dxa"/>
            <w:noWrap w:val="0"/>
            <w:vAlign w:val="center"/>
          </w:tcPr>
          <w:p>
            <w:pPr>
              <w:jc w:val="center"/>
              <w:rPr>
                <w:rFonts w:ascii="仿宋" w:hAnsi="仿宋" w:eastAsia="仿宋" w:cs="仿宋"/>
                <w:sz w:val="28"/>
                <w:szCs w:val="28"/>
              </w:rPr>
            </w:pPr>
          </w:p>
        </w:tc>
        <w:tc>
          <w:tcPr>
            <w:tcW w:w="779" w:type="dxa"/>
            <w:noWrap w:val="0"/>
            <w:vAlign w:val="top"/>
          </w:tcPr>
          <w:p>
            <w:pPr>
              <w:jc w:val="center"/>
              <w:rPr>
                <w:rFonts w:ascii="仿宋" w:hAnsi="仿宋" w:eastAsia="仿宋" w:cs="仿宋"/>
                <w:sz w:val="28"/>
                <w:szCs w:val="28"/>
              </w:rPr>
            </w:pPr>
          </w:p>
        </w:tc>
        <w:tc>
          <w:tcPr>
            <w:tcW w:w="1016" w:type="dxa"/>
            <w:noWrap w:val="0"/>
            <w:vAlign w:val="top"/>
          </w:tcPr>
          <w:p>
            <w:pPr>
              <w:jc w:val="center"/>
              <w:rPr>
                <w:rFonts w:ascii="仿宋" w:hAnsi="仿宋" w:eastAsia="仿宋" w:cs="仿宋"/>
                <w:sz w:val="28"/>
                <w:szCs w:val="28"/>
              </w:rPr>
            </w:pPr>
          </w:p>
        </w:tc>
        <w:tc>
          <w:tcPr>
            <w:tcW w:w="757" w:type="dxa"/>
            <w:noWrap w:val="0"/>
            <w:vAlign w:val="center"/>
          </w:tcPr>
          <w:p>
            <w:pPr>
              <w:jc w:val="center"/>
              <w:rPr>
                <w:rFonts w:ascii="仿宋" w:hAnsi="仿宋" w:eastAsia="仿宋" w:cs="仿宋"/>
                <w:sz w:val="28"/>
                <w:szCs w:val="28"/>
              </w:rPr>
            </w:pPr>
          </w:p>
        </w:tc>
        <w:tc>
          <w:tcPr>
            <w:tcW w:w="724" w:type="dxa"/>
            <w:noWrap w:val="0"/>
            <w:vAlign w:val="top"/>
          </w:tcPr>
          <w:p>
            <w:pPr>
              <w:jc w:val="center"/>
              <w:rPr>
                <w:rFonts w:ascii="仿宋" w:hAnsi="仿宋" w:eastAsia="仿宋" w:cs="仿宋"/>
                <w:sz w:val="28"/>
                <w:szCs w:val="28"/>
              </w:rPr>
            </w:pPr>
          </w:p>
        </w:tc>
        <w:tc>
          <w:tcPr>
            <w:tcW w:w="1168" w:type="dxa"/>
            <w:noWrap w:val="0"/>
            <w:vAlign w:val="top"/>
          </w:tcPr>
          <w:p>
            <w:pPr>
              <w:jc w:val="center"/>
              <w:rPr>
                <w:rFonts w:ascii="仿宋" w:hAnsi="仿宋" w:eastAsia="仿宋" w:cs="仿宋"/>
                <w:sz w:val="28"/>
                <w:szCs w:val="28"/>
              </w:rPr>
            </w:pPr>
          </w:p>
        </w:tc>
        <w:tc>
          <w:tcPr>
            <w:tcW w:w="1059" w:type="dxa"/>
            <w:noWrap w:val="0"/>
            <w:vAlign w:val="center"/>
          </w:tcPr>
          <w:p>
            <w:pPr>
              <w:jc w:val="center"/>
              <w:rPr>
                <w:rFonts w:ascii="仿宋" w:hAnsi="仿宋" w:eastAsia="仿宋" w:cs="仿宋"/>
                <w:sz w:val="28"/>
                <w:szCs w:val="28"/>
              </w:rPr>
            </w:pPr>
          </w:p>
        </w:tc>
        <w:tc>
          <w:tcPr>
            <w:tcW w:w="978" w:type="dxa"/>
            <w:noWrap w:val="0"/>
            <w:vAlign w:val="top"/>
          </w:tcPr>
          <w:p>
            <w:pPr>
              <w:jc w:val="center"/>
              <w:rPr>
                <w:rFonts w:ascii="仿宋" w:hAnsi="仿宋" w:eastAsia="仿宋" w:cs="仿宋"/>
                <w:sz w:val="28"/>
                <w:szCs w:val="28"/>
              </w:rPr>
            </w:pPr>
          </w:p>
        </w:tc>
      </w:tr>
    </w:tbl>
    <w:p>
      <w:pPr>
        <w:spacing w:line="360" w:lineRule="auto"/>
        <w:jc w:val="center"/>
        <w:rPr>
          <w:rFonts w:ascii="仿宋" w:hAnsi="仿宋" w:eastAsia="仿宋" w:cs="仿宋"/>
          <w:sz w:val="28"/>
          <w:szCs w:val="28"/>
        </w:rPr>
      </w:pPr>
    </w:p>
    <w:p>
      <w:pPr>
        <w:pStyle w:val="33"/>
        <w:keepNext w:val="0"/>
        <w:keepLines w:val="0"/>
        <w:pageBreakBefore w:val="0"/>
        <w:widowControl/>
        <w:kinsoku/>
        <w:wordWrap/>
        <w:overflowPunct/>
        <w:topLinePunct w:val="0"/>
        <w:autoSpaceDE w:val="0"/>
        <w:autoSpaceDN w:val="0"/>
        <w:bidi w:val="0"/>
        <w:adjustRightInd/>
        <w:snapToGrid/>
        <w:jc w:val="center"/>
        <w:textAlignment w:val="auto"/>
        <w:rPr>
          <w:rFonts w:hint="eastAsia" w:ascii="黑体" w:hAnsi="黑体" w:eastAsia="黑体" w:cs="黑体"/>
          <w:sz w:val="28"/>
          <w:szCs w:val="24"/>
        </w:rPr>
      </w:pPr>
      <w:r>
        <w:rPr>
          <w:lang w:val="en-US" w:eastAsia="zh-CN"/>
        </w:rPr>
        <w:br w:type="page"/>
      </w:r>
    </w:p>
    <w:p>
      <w:pPr>
        <w:pStyle w:val="35"/>
        <w:shd w:val="clear" w:color="FFFFFF" w:fill="FFFFFF"/>
        <w:spacing w:before="0" w:after="0"/>
        <w:rPr>
          <w:rFonts w:hint="eastAsia" w:ascii="Times New Roman" w:hAnsi="Times New Roman" w:cs="Times New Roman"/>
          <w:sz w:val="28"/>
          <w:szCs w:val="28"/>
          <w:highlight w:val="none"/>
          <w:lang w:val="en-US" w:eastAsia="zh-CN"/>
        </w:rPr>
      </w:pPr>
      <w:bookmarkStart w:id="35" w:name="_Toc4777"/>
      <w:r>
        <w:rPr>
          <w:rFonts w:hint="eastAsia" w:ascii="Times New Roman" w:hAnsi="Times New Roman" w:cs="Times New Roman"/>
          <w:sz w:val="28"/>
          <w:szCs w:val="28"/>
          <w:highlight w:val="none"/>
        </w:rPr>
        <w:t>附录</w:t>
      </w:r>
      <w:r>
        <w:rPr>
          <w:rFonts w:hint="eastAsia" w:ascii="Times New Roman" w:hAnsi="Times New Roman" w:cs="Times New Roman"/>
          <w:sz w:val="28"/>
          <w:szCs w:val="28"/>
          <w:highlight w:val="none"/>
          <w:lang w:val="en-US" w:eastAsia="zh-CN"/>
        </w:rPr>
        <w:t>C 安全活动</w:t>
      </w:r>
      <w:bookmarkEnd w:id="35"/>
    </w:p>
    <w:p>
      <w:pPr>
        <w:pStyle w:val="33"/>
        <w:rPr>
          <w:rFonts w:hint="default"/>
          <w:lang w:val="en-US" w:eastAsia="zh-CN"/>
        </w:rPr>
      </w:pPr>
    </w:p>
    <w:p>
      <w:pPr>
        <w:pStyle w:val="10"/>
        <w:spacing w:after="0" w:line="360" w:lineRule="auto"/>
        <w:jc w:val="center"/>
        <w:rPr>
          <w:rFonts w:hint="default" w:ascii="Times New Roman" w:hAnsi="Times New Roman" w:eastAsia="黑体" w:cs="Times New Roman"/>
          <w:kern w:val="2"/>
          <w:sz w:val="28"/>
          <w:szCs w:val="28"/>
          <w:lang w:val="en-US" w:eastAsia="zh-CN"/>
        </w:rPr>
      </w:pPr>
      <w:bookmarkStart w:id="36" w:name="_Toc36229969"/>
      <w:r>
        <w:rPr>
          <w:rFonts w:hint="default" w:ascii="Times New Roman" w:hAnsi="Times New Roman" w:eastAsia="黑体" w:cs="Times New Roman"/>
          <w:kern w:val="2"/>
          <w:sz w:val="28"/>
          <w:szCs w:val="28"/>
          <w:lang w:val="en-US" w:eastAsia="zh-CN"/>
        </w:rPr>
        <w:t>C-</w:t>
      </w:r>
      <w:r>
        <w:rPr>
          <w:rFonts w:hint="eastAsia" w:eastAsia="黑体" w:cs="Times New Roman"/>
          <w:kern w:val="2"/>
          <w:sz w:val="28"/>
          <w:szCs w:val="28"/>
          <w:lang w:val="en-US" w:eastAsia="zh-CN"/>
        </w:rPr>
        <w:t>1</w:t>
      </w:r>
      <w:r>
        <w:rPr>
          <w:rFonts w:hint="default" w:ascii="Times New Roman" w:hAnsi="Times New Roman" w:eastAsia="黑体" w:cs="Times New Roman"/>
          <w:kern w:val="2"/>
          <w:sz w:val="28"/>
          <w:szCs w:val="28"/>
          <w:lang w:val="en-US" w:eastAsia="zh-CN"/>
        </w:rPr>
        <w:t xml:space="preserve">.安全生产会议记录 </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420" w:firstLineChars="2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40"/>
        <w:gridCol w:w="4294"/>
        <w:gridCol w:w="1560"/>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60" w:type="dxa"/>
            <w:gridSpan w:val="2"/>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会议名称</w:t>
            </w:r>
          </w:p>
        </w:tc>
        <w:tc>
          <w:tcPr>
            <w:tcW w:w="4294" w:type="dxa"/>
            <w:tcBorders>
              <w:tl2br w:val="nil"/>
              <w:tr2bl w:val="nil"/>
            </w:tcBorders>
            <w:noWrap w:val="0"/>
            <w:vAlign w:val="center"/>
          </w:tcPr>
          <w:p>
            <w:pPr>
              <w:spacing w:line="300" w:lineRule="auto"/>
              <w:jc w:val="center"/>
              <w:rPr>
                <w:rFonts w:hint="eastAsia" w:ascii="宋体" w:hAnsi="宋体" w:eastAsia="宋体" w:cs="宋体"/>
                <w:sz w:val="21"/>
                <w:szCs w:val="21"/>
              </w:rPr>
            </w:pPr>
          </w:p>
        </w:tc>
        <w:tc>
          <w:tcPr>
            <w:tcW w:w="1560" w:type="dxa"/>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会议时间</w:t>
            </w:r>
          </w:p>
        </w:tc>
        <w:tc>
          <w:tcPr>
            <w:tcW w:w="1782" w:type="dxa"/>
            <w:tcBorders>
              <w:tl2br w:val="nil"/>
              <w:tr2bl w:val="nil"/>
            </w:tcBorders>
            <w:noWrap w:val="0"/>
            <w:vAlign w:val="center"/>
          </w:tcPr>
          <w:p>
            <w:pPr>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60" w:type="dxa"/>
            <w:gridSpan w:val="2"/>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会议地点</w:t>
            </w:r>
          </w:p>
        </w:tc>
        <w:tc>
          <w:tcPr>
            <w:tcW w:w="4294" w:type="dxa"/>
            <w:tcBorders>
              <w:tl2br w:val="nil"/>
              <w:tr2bl w:val="nil"/>
            </w:tcBorders>
            <w:noWrap w:val="0"/>
            <w:vAlign w:val="center"/>
          </w:tcPr>
          <w:p>
            <w:pPr>
              <w:spacing w:line="300" w:lineRule="auto"/>
              <w:jc w:val="center"/>
              <w:rPr>
                <w:rFonts w:hint="eastAsia" w:ascii="宋体" w:hAnsi="宋体" w:eastAsia="宋体" w:cs="宋体"/>
                <w:sz w:val="21"/>
                <w:szCs w:val="21"/>
              </w:rPr>
            </w:pPr>
          </w:p>
        </w:tc>
        <w:tc>
          <w:tcPr>
            <w:tcW w:w="1560" w:type="dxa"/>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主 持 人</w:t>
            </w:r>
          </w:p>
        </w:tc>
        <w:tc>
          <w:tcPr>
            <w:tcW w:w="1782" w:type="dxa"/>
            <w:tcBorders>
              <w:tl2br w:val="nil"/>
              <w:tr2bl w:val="nil"/>
            </w:tcBorders>
            <w:noWrap w:val="0"/>
            <w:vAlign w:val="center"/>
          </w:tcPr>
          <w:p>
            <w:pPr>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60" w:type="dxa"/>
            <w:gridSpan w:val="2"/>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组织部门</w:t>
            </w:r>
          </w:p>
        </w:tc>
        <w:tc>
          <w:tcPr>
            <w:tcW w:w="4294" w:type="dxa"/>
            <w:tcBorders>
              <w:tl2br w:val="nil"/>
              <w:tr2bl w:val="nil"/>
            </w:tcBorders>
            <w:noWrap w:val="0"/>
            <w:vAlign w:val="center"/>
          </w:tcPr>
          <w:p>
            <w:pPr>
              <w:spacing w:line="300" w:lineRule="auto"/>
              <w:jc w:val="center"/>
              <w:rPr>
                <w:rFonts w:hint="eastAsia" w:ascii="宋体" w:hAnsi="宋体" w:eastAsia="宋体" w:cs="宋体"/>
                <w:sz w:val="21"/>
                <w:szCs w:val="21"/>
              </w:rPr>
            </w:pPr>
          </w:p>
        </w:tc>
        <w:tc>
          <w:tcPr>
            <w:tcW w:w="1560" w:type="dxa"/>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记 录 人</w:t>
            </w:r>
          </w:p>
        </w:tc>
        <w:tc>
          <w:tcPr>
            <w:tcW w:w="1782" w:type="dxa"/>
            <w:tcBorders>
              <w:tl2br w:val="nil"/>
              <w:tr2bl w:val="nil"/>
            </w:tcBorders>
            <w:noWrap w:val="0"/>
            <w:vAlign w:val="center"/>
          </w:tcPr>
          <w:p>
            <w:pPr>
              <w:spacing w:line="30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8896" w:type="dxa"/>
            <w:gridSpan w:val="5"/>
            <w:tcBorders>
              <w:tl2br w:val="nil"/>
              <w:tr2bl w:val="nil"/>
            </w:tcBorders>
            <w:noWrap w:val="0"/>
            <w:vAlign w:val="center"/>
          </w:tcPr>
          <w:p>
            <w:pPr>
              <w:spacing w:line="300" w:lineRule="auto"/>
              <w:rPr>
                <w:rFonts w:hint="eastAsia" w:ascii="宋体" w:hAnsi="宋体" w:eastAsia="宋体" w:cs="宋体"/>
                <w:sz w:val="21"/>
                <w:szCs w:val="21"/>
              </w:rPr>
            </w:pPr>
            <w:r>
              <w:rPr>
                <w:rFonts w:hint="eastAsia" w:ascii="宋体" w:hAnsi="宋体" w:eastAsia="宋体" w:cs="宋体"/>
                <w:sz w:val="21"/>
                <w:szCs w:val="21"/>
              </w:rPr>
              <w:t>出席对象：</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另附会议签到表,见附录</w:t>
            </w:r>
            <w:r>
              <w:rPr>
                <w:rFonts w:hint="eastAsia" w:ascii="宋体" w:hAnsi="宋体" w:eastAsia="宋体" w:cs="宋体"/>
                <w:kern w:val="2"/>
                <w:sz w:val="21"/>
                <w:szCs w:val="21"/>
                <w:lang w:val="en-US" w:eastAsia="zh-CN"/>
              </w:rPr>
              <w:t>C-2</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3" w:hRule="atLeast"/>
          <w:jc w:val="center"/>
        </w:trPr>
        <w:tc>
          <w:tcPr>
            <w:tcW w:w="720" w:type="dxa"/>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会</w:t>
            </w:r>
          </w:p>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议</w:t>
            </w:r>
          </w:p>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主</w:t>
            </w:r>
          </w:p>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要</w:t>
            </w:r>
          </w:p>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内</w:t>
            </w:r>
          </w:p>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容</w:t>
            </w:r>
          </w:p>
        </w:tc>
        <w:tc>
          <w:tcPr>
            <w:tcW w:w="8176" w:type="dxa"/>
            <w:gridSpan w:val="4"/>
            <w:tcBorders>
              <w:tl2br w:val="nil"/>
              <w:tr2bl w:val="nil"/>
            </w:tcBorders>
            <w:noWrap w:val="0"/>
            <w:vAlign w:val="center"/>
          </w:tcPr>
          <w:p>
            <w:pPr>
              <w:spacing w:line="300" w:lineRule="auto"/>
              <w:jc w:val="center"/>
              <w:rPr>
                <w:rFonts w:hint="eastAsia" w:ascii="宋体" w:hAnsi="宋体" w:eastAsia="宋体" w:cs="宋体"/>
                <w:sz w:val="21"/>
                <w:szCs w:val="21"/>
              </w:rPr>
            </w:pPr>
            <w:r>
              <w:rPr>
                <w:rFonts w:hint="eastAsia" w:ascii="宋体" w:hAnsi="宋体" w:eastAsia="宋体" w:cs="宋体"/>
                <w:sz w:val="21"/>
                <w:szCs w:val="21"/>
              </w:rPr>
              <w:t>（可附页）</w:t>
            </w:r>
          </w:p>
        </w:tc>
      </w:tr>
    </w:tbl>
    <w:p>
      <w:pPr>
        <w:pStyle w:val="10"/>
        <w:spacing w:after="0" w:line="360" w:lineRule="auto"/>
        <w:jc w:val="center"/>
        <w:rPr>
          <w:rFonts w:hint="default" w:ascii="Times New Roman" w:hAnsi="Times New Roman" w:eastAsia="黑体" w:cs="Times New Roman"/>
          <w:kern w:val="2"/>
          <w:sz w:val="28"/>
          <w:szCs w:val="28"/>
          <w:lang w:val="en-US" w:eastAsia="zh-CN"/>
        </w:rPr>
      </w:pPr>
    </w:p>
    <w:p>
      <w:pPr>
        <w:pStyle w:val="10"/>
        <w:spacing w:after="0" w:line="360" w:lineRule="auto"/>
        <w:jc w:val="center"/>
        <w:rPr>
          <w:rFonts w:hint="default" w:ascii="Times New Roman" w:hAnsi="Times New Roman" w:eastAsia="黑体" w:cs="Times New Roman"/>
          <w:kern w:val="2"/>
          <w:sz w:val="28"/>
          <w:szCs w:val="28"/>
        </w:rPr>
      </w:pPr>
      <w:r>
        <w:rPr>
          <w:rFonts w:hint="default" w:ascii="Times New Roman" w:hAnsi="Times New Roman" w:eastAsia="黑体" w:cs="Times New Roman"/>
          <w:kern w:val="2"/>
          <w:sz w:val="28"/>
          <w:szCs w:val="28"/>
          <w:lang w:val="en-US" w:eastAsia="zh-CN"/>
        </w:rPr>
        <w:t>C-</w:t>
      </w:r>
      <w:r>
        <w:rPr>
          <w:rFonts w:hint="eastAsia" w:eastAsia="黑体" w:cs="Times New Roman"/>
          <w:kern w:val="2"/>
          <w:sz w:val="28"/>
          <w:szCs w:val="28"/>
          <w:lang w:val="en-US" w:eastAsia="zh-CN"/>
        </w:rPr>
        <w:t>2</w:t>
      </w:r>
      <w:r>
        <w:rPr>
          <w:rFonts w:hint="default" w:ascii="Times New Roman" w:hAnsi="Times New Roman" w:eastAsia="黑体" w:cs="Times New Roman"/>
          <w:kern w:val="2"/>
          <w:sz w:val="28"/>
          <w:szCs w:val="28"/>
          <w:lang w:val="en-US" w:eastAsia="zh-CN"/>
        </w:rPr>
        <w:t>.</w:t>
      </w:r>
      <w:r>
        <w:rPr>
          <w:rFonts w:hint="default" w:ascii="Times New Roman" w:hAnsi="Times New Roman" w:eastAsia="黑体" w:cs="Times New Roman"/>
          <w:kern w:val="2"/>
          <w:sz w:val="28"/>
          <w:szCs w:val="28"/>
        </w:rPr>
        <w:t>安全会议签到表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420" w:firstLineChars="2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64"/>
        <w:gridCol w:w="1118"/>
        <w:gridCol w:w="1558"/>
        <w:gridCol w:w="673"/>
        <w:gridCol w:w="1311"/>
        <w:gridCol w:w="12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8" w:type="dxa"/>
            <w:vAlign w:val="center"/>
          </w:tcPr>
          <w:p>
            <w:pPr>
              <w:spacing w:line="360" w:lineRule="auto"/>
              <w:ind w:left="-1" w:leftChars="-79" w:hanging="165" w:hangingChars="79"/>
              <w:jc w:val="center"/>
              <w:rPr>
                <w:rFonts w:ascii="宋体" w:hAnsi="宋体"/>
                <w:sz w:val="21"/>
                <w:szCs w:val="21"/>
              </w:rPr>
            </w:pPr>
            <w:r>
              <w:rPr>
                <w:rFonts w:hint="eastAsia" w:ascii="宋体" w:hAnsi="宋体"/>
                <w:sz w:val="21"/>
                <w:szCs w:val="21"/>
              </w:rPr>
              <w:t>时间</w:t>
            </w:r>
          </w:p>
        </w:tc>
        <w:tc>
          <w:tcPr>
            <w:tcW w:w="1864" w:type="dxa"/>
            <w:vAlign w:val="center"/>
          </w:tcPr>
          <w:p>
            <w:pPr>
              <w:spacing w:line="360" w:lineRule="auto"/>
              <w:jc w:val="center"/>
              <w:rPr>
                <w:rFonts w:ascii="宋体" w:hAnsi="宋体"/>
                <w:b/>
                <w:sz w:val="21"/>
                <w:szCs w:val="21"/>
              </w:rPr>
            </w:pPr>
          </w:p>
        </w:tc>
        <w:tc>
          <w:tcPr>
            <w:tcW w:w="1118" w:type="dxa"/>
            <w:vAlign w:val="center"/>
          </w:tcPr>
          <w:p>
            <w:pPr>
              <w:spacing w:line="360" w:lineRule="auto"/>
              <w:jc w:val="center"/>
              <w:rPr>
                <w:rFonts w:ascii="宋体" w:hAnsi="宋体"/>
                <w:bCs/>
                <w:sz w:val="21"/>
                <w:szCs w:val="21"/>
              </w:rPr>
            </w:pPr>
            <w:r>
              <w:rPr>
                <w:rFonts w:hint="eastAsia" w:ascii="宋体" w:hAnsi="宋体"/>
                <w:bCs/>
                <w:sz w:val="21"/>
                <w:szCs w:val="21"/>
              </w:rPr>
              <w:t>地点</w:t>
            </w:r>
          </w:p>
        </w:tc>
        <w:tc>
          <w:tcPr>
            <w:tcW w:w="2231" w:type="dxa"/>
            <w:gridSpan w:val="2"/>
            <w:vAlign w:val="center"/>
          </w:tcPr>
          <w:p>
            <w:pPr>
              <w:spacing w:line="360" w:lineRule="auto"/>
              <w:jc w:val="center"/>
              <w:rPr>
                <w:rFonts w:ascii="宋体" w:hAnsi="宋体"/>
                <w:bCs/>
                <w:sz w:val="21"/>
                <w:szCs w:val="21"/>
              </w:rPr>
            </w:pPr>
          </w:p>
        </w:tc>
        <w:tc>
          <w:tcPr>
            <w:tcW w:w="1437" w:type="dxa"/>
            <w:gridSpan w:val="2"/>
            <w:vAlign w:val="center"/>
          </w:tcPr>
          <w:p>
            <w:pPr>
              <w:spacing w:line="360" w:lineRule="auto"/>
              <w:ind w:right="-109" w:rightChars="-52"/>
              <w:jc w:val="center"/>
              <w:rPr>
                <w:rFonts w:ascii="宋体" w:hAnsi="宋体"/>
                <w:spacing w:val="-20"/>
                <w:sz w:val="21"/>
                <w:szCs w:val="21"/>
              </w:rPr>
            </w:pPr>
            <w:r>
              <w:rPr>
                <w:rFonts w:hint="eastAsia" w:ascii="宋体" w:hAnsi="宋体"/>
                <w:spacing w:val="-20"/>
                <w:sz w:val="21"/>
                <w:szCs w:val="21"/>
              </w:rPr>
              <w:t>主 持 人</w:t>
            </w:r>
          </w:p>
        </w:tc>
        <w:tc>
          <w:tcPr>
            <w:tcW w:w="1157" w:type="dxa"/>
            <w:vAlign w:val="center"/>
          </w:tcPr>
          <w:p>
            <w:pPr>
              <w:spacing w:line="360" w:lineRule="auto"/>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8" w:type="dxa"/>
            <w:vAlign w:val="center"/>
          </w:tcPr>
          <w:p>
            <w:pPr>
              <w:spacing w:line="360" w:lineRule="auto"/>
              <w:ind w:left="0" w:leftChars="-50" w:hanging="105" w:hangingChars="50"/>
              <w:jc w:val="center"/>
              <w:rPr>
                <w:rFonts w:ascii="宋体" w:hAnsi="宋体"/>
                <w:sz w:val="21"/>
                <w:szCs w:val="21"/>
              </w:rPr>
            </w:pPr>
            <w:r>
              <w:rPr>
                <w:rFonts w:hint="eastAsia" w:ascii="宋体" w:hAnsi="宋体"/>
                <w:sz w:val="21"/>
                <w:szCs w:val="21"/>
              </w:rPr>
              <w:t>议题</w:t>
            </w:r>
          </w:p>
        </w:tc>
        <w:tc>
          <w:tcPr>
            <w:tcW w:w="7807" w:type="dxa"/>
            <w:gridSpan w:val="7"/>
            <w:vAlign w:val="center"/>
          </w:tcPr>
          <w:p>
            <w:pPr>
              <w:spacing w:line="360" w:lineRule="auto"/>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8" w:type="dxa"/>
            <w:vAlign w:val="center"/>
          </w:tcPr>
          <w:p>
            <w:pPr>
              <w:spacing w:line="360" w:lineRule="auto"/>
              <w:ind w:left="-150" w:leftChars="-150" w:right="-107" w:rightChars="-51" w:hanging="165" w:hangingChars="79"/>
              <w:jc w:val="center"/>
              <w:rPr>
                <w:rFonts w:ascii="宋体" w:hAnsi="宋体"/>
                <w:bCs/>
                <w:sz w:val="21"/>
                <w:szCs w:val="21"/>
              </w:rPr>
            </w:pPr>
            <w:r>
              <w:rPr>
                <w:rFonts w:hint="eastAsia" w:ascii="宋体" w:hAnsi="宋体"/>
                <w:bCs/>
                <w:sz w:val="21"/>
                <w:szCs w:val="21"/>
              </w:rPr>
              <w:t>序号</w:t>
            </w:r>
          </w:p>
        </w:tc>
        <w:tc>
          <w:tcPr>
            <w:tcW w:w="1864" w:type="dxa"/>
            <w:vAlign w:val="center"/>
          </w:tcPr>
          <w:p>
            <w:pPr>
              <w:spacing w:line="360" w:lineRule="auto"/>
              <w:jc w:val="center"/>
              <w:rPr>
                <w:rFonts w:ascii="宋体" w:hAnsi="宋体"/>
                <w:sz w:val="21"/>
                <w:szCs w:val="21"/>
              </w:rPr>
            </w:pPr>
            <w:r>
              <w:rPr>
                <w:rFonts w:hint="eastAsia" w:ascii="宋体" w:hAnsi="宋体"/>
                <w:sz w:val="21"/>
                <w:szCs w:val="21"/>
              </w:rPr>
              <w:t>姓名</w:t>
            </w:r>
          </w:p>
        </w:tc>
        <w:tc>
          <w:tcPr>
            <w:tcW w:w="2676" w:type="dxa"/>
            <w:gridSpan w:val="2"/>
            <w:vAlign w:val="center"/>
          </w:tcPr>
          <w:p>
            <w:pPr>
              <w:spacing w:line="360" w:lineRule="auto"/>
              <w:jc w:val="center"/>
              <w:rPr>
                <w:rFonts w:ascii="宋体" w:hAnsi="宋体"/>
                <w:sz w:val="21"/>
                <w:szCs w:val="21"/>
              </w:rPr>
            </w:pPr>
            <w:r>
              <w:rPr>
                <w:rFonts w:hint="eastAsia" w:ascii="宋体" w:hAnsi="宋体"/>
                <w:sz w:val="21"/>
                <w:szCs w:val="21"/>
              </w:rPr>
              <w:t>单位名称</w:t>
            </w:r>
          </w:p>
        </w:tc>
        <w:tc>
          <w:tcPr>
            <w:tcW w:w="1984" w:type="dxa"/>
            <w:gridSpan w:val="2"/>
            <w:vAlign w:val="center"/>
          </w:tcPr>
          <w:p>
            <w:pPr>
              <w:spacing w:line="360" w:lineRule="auto"/>
              <w:jc w:val="center"/>
              <w:rPr>
                <w:rFonts w:hint="default" w:ascii="宋体" w:hAnsi="宋体" w:eastAsiaTheme="minorEastAsia"/>
                <w:sz w:val="21"/>
                <w:szCs w:val="21"/>
                <w:lang w:val="en-US" w:eastAsia="zh-CN"/>
              </w:rPr>
            </w:pPr>
            <w:r>
              <w:rPr>
                <w:rFonts w:hint="eastAsia" w:ascii="宋体" w:hAnsi="宋体"/>
                <w:sz w:val="21"/>
                <w:szCs w:val="21"/>
              </w:rPr>
              <w:t>岗位</w:t>
            </w:r>
            <w:r>
              <w:rPr>
                <w:rFonts w:hint="eastAsia" w:ascii="宋体" w:hAnsi="宋体"/>
                <w:sz w:val="21"/>
                <w:szCs w:val="21"/>
                <w:lang w:val="en-US" w:eastAsia="zh-CN"/>
              </w:rPr>
              <w:t>/职务</w:t>
            </w:r>
          </w:p>
        </w:tc>
        <w:tc>
          <w:tcPr>
            <w:tcW w:w="1283" w:type="dxa"/>
            <w:gridSpan w:val="2"/>
            <w:vAlign w:val="center"/>
          </w:tcPr>
          <w:p>
            <w:pPr>
              <w:spacing w:line="360" w:lineRule="auto"/>
              <w:jc w:val="center"/>
              <w:rPr>
                <w:rFonts w:ascii="宋体" w:hAnsi="宋体"/>
                <w:sz w:val="21"/>
                <w:szCs w:val="21"/>
              </w:rPr>
            </w:pPr>
            <w:r>
              <w:rPr>
                <w:rFonts w:hint="eastAsia" w:ascii="宋体" w:hAnsi="宋体"/>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8" w:type="dxa"/>
            <w:vAlign w:val="center"/>
          </w:tcPr>
          <w:p>
            <w:pPr>
              <w:spacing w:line="360" w:lineRule="auto"/>
              <w:jc w:val="center"/>
              <w:rPr>
                <w:rFonts w:ascii="宋体" w:hAnsi="宋体"/>
                <w:sz w:val="21"/>
                <w:szCs w:val="21"/>
              </w:rPr>
            </w:pPr>
            <w:r>
              <w:rPr>
                <w:rFonts w:hint="eastAsia" w:ascii="宋体" w:hAnsi="宋体"/>
                <w:sz w:val="21"/>
                <w:szCs w:val="21"/>
              </w:rPr>
              <w:t>1</w:t>
            </w:r>
          </w:p>
        </w:tc>
        <w:tc>
          <w:tcPr>
            <w:tcW w:w="1864" w:type="dxa"/>
            <w:vAlign w:val="center"/>
          </w:tcPr>
          <w:p>
            <w:pPr>
              <w:spacing w:line="360" w:lineRule="auto"/>
              <w:jc w:val="center"/>
              <w:rPr>
                <w:rFonts w:ascii="宋体" w:hAnsi="宋体"/>
                <w:b/>
                <w:sz w:val="21"/>
                <w:szCs w:val="21"/>
              </w:rPr>
            </w:pPr>
          </w:p>
        </w:tc>
        <w:tc>
          <w:tcPr>
            <w:tcW w:w="2676" w:type="dxa"/>
            <w:gridSpan w:val="2"/>
            <w:vAlign w:val="center"/>
          </w:tcPr>
          <w:p>
            <w:pPr>
              <w:spacing w:line="360" w:lineRule="auto"/>
              <w:jc w:val="center"/>
              <w:rPr>
                <w:rFonts w:ascii="宋体" w:hAnsi="宋体"/>
                <w:b/>
                <w:sz w:val="21"/>
                <w:szCs w:val="21"/>
              </w:rPr>
            </w:pPr>
          </w:p>
        </w:tc>
        <w:tc>
          <w:tcPr>
            <w:tcW w:w="1984" w:type="dxa"/>
            <w:gridSpan w:val="2"/>
            <w:vAlign w:val="center"/>
          </w:tcPr>
          <w:p>
            <w:pPr>
              <w:spacing w:line="360" w:lineRule="auto"/>
              <w:jc w:val="center"/>
              <w:rPr>
                <w:rFonts w:ascii="宋体" w:hAnsi="宋体"/>
                <w:b/>
                <w:sz w:val="21"/>
                <w:szCs w:val="21"/>
              </w:rPr>
            </w:pPr>
          </w:p>
        </w:tc>
        <w:tc>
          <w:tcPr>
            <w:tcW w:w="1283" w:type="dxa"/>
            <w:gridSpan w:val="2"/>
            <w:vAlign w:val="center"/>
          </w:tcPr>
          <w:p>
            <w:pPr>
              <w:spacing w:line="360" w:lineRule="auto"/>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8" w:type="dxa"/>
            <w:vAlign w:val="center"/>
          </w:tcPr>
          <w:p>
            <w:pPr>
              <w:spacing w:line="360" w:lineRule="auto"/>
              <w:jc w:val="center"/>
              <w:rPr>
                <w:rFonts w:ascii="宋体" w:hAnsi="宋体"/>
                <w:sz w:val="21"/>
                <w:szCs w:val="21"/>
              </w:rPr>
            </w:pPr>
            <w:r>
              <w:rPr>
                <w:rFonts w:hint="eastAsia" w:ascii="宋体" w:hAnsi="宋体"/>
                <w:sz w:val="21"/>
                <w:szCs w:val="21"/>
              </w:rPr>
              <w:t>2</w:t>
            </w:r>
          </w:p>
        </w:tc>
        <w:tc>
          <w:tcPr>
            <w:tcW w:w="1864" w:type="dxa"/>
            <w:vAlign w:val="center"/>
          </w:tcPr>
          <w:p>
            <w:pPr>
              <w:spacing w:line="360" w:lineRule="auto"/>
              <w:jc w:val="center"/>
              <w:rPr>
                <w:rFonts w:ascii="宋体" w:hAnsi="宋体"/>
                <w:b/>
                <w:sz w:val="21"/>
                <w:szCs w:val="21"/>
              </w:rPr>
            </w:pPr>
          </w:p>
        </w:tc>
        <w:tc>
          <w:tcPr>
            <w:tcW w:w="2676" w:type="dxa"/>
            <w:gridSpan w:val="2"/>
            <w:vAlign w:val="center"/>
          </w:tcPr>
          <w:p>
            <w:pPr>
              <w:spacing w:line="360" w:lineRule="auto"/>
              <w:jc w:val="center"/>
              <w:rPr>
                <w:rFonts w:ascii="宋体" w:hAnsi="宋体"/>
                <w:b/>
                <w:sz w:val="21"/>
                <w:szCs w:val="21"/>
              </w:rPr>
            </w:pPr>
          </w:p>
        </w:tc>
        <w:tc>
          <w:tcPr>
            <w:tcW w:w="1984" w:type="dxa"/>
            <w:gridSpan w:val="2"/>
            <w:vAlign w:val="center"/>
          </w:tcPr>
          <w:p>
            <w:pPr>
              <w:spacing w:line="360" w:lineRule="auto"/>
              <w:jc w:val="center"/>
              <w:rPr>
                <w:rFonts w:ascii="宋体" w:hAnsi="宋体"/>
                <w:b/>
                <w:sz w:val="21"/>
                <w:szCs w:val="21"/>
              </w:rPr>
            </w:pPr>
          </w:p>
        </w:tc>
        <w:tc>
          <w:tcPr>
            <w:tcW w:w="1283" w:type="dxa"/>
            <w:gridSpan w:val="2"/>
            <w:vAlign w:val="center"/>
          </w:tcPr>
          <w:p>
            <w:pPr>
              <w:spacing w:line="360" w:lineRule="auto"/>
              <w:jc w:val="center"/>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18" w:type="dxa"/>
            <w:vAlign w:val="center"/>
          </w:tcPr>
          <w:p>
            <w:pPr>
              <w:spacing w:line="360" w:lineRule="auto"/>
              <w:jc w:val="center"/>
              <w:rPr>
                <w:rFonts w:hint="default" w:ascii="宋体" w:hAnsi="宋体" w:eastAsiaTheme="minorEastAsia"/>
                <w:sz w:val="21"/>
                <w:szCs w:val="21"/>
                <w:lang w:val="en-US" w:eastAsia="zh-CN"/>
              </w:rPr>
            </w:pPr>
            <w:r>
              <w:rPr>
                <w:rFonts w:hint="eastAsia" w:ascii="宋体" w:hAnsi="宋体"/>
                <w:sz w:val="21"/>
                <w:szCs w:val="21"/>
                <w:lang w:val="en-US" w:eastAsia="zh-CN"/>
              </w:rPr>
              <w:t>...</w:t>
            </w:r>
          </w:p>
        </w:tc>
        <w:tc>
          <w:tcPr>
            <w:tcW w:w="1864" w:type="dxa"/>
            <w:vAlign w:val="center"/>
          </w:tcPr>
          <w:p>
            <w:pPr>
              <w:spacing w:line="360" w:lineRule="auto"/>
              <w:jc w:val="center"/>
              <w:rPr>
                <w:rFonts w:ascii="宋体" w:hAnsi="宋体"/>
                <w:b/>
                <w:sz w:val="21"/>
                <w:szCs w:val="21"/>
              </w:rPr>
            </w:pPr>
          </w:p>
        </w:tc>
        <w:tc>
          <w:tcPr>
            <w:tcW w:w="2676" w:type="dxa"/>
            <w:gridSpan w:val="2"/>
            <w:vAlign w:val="center"/>
          </w:tcPr>
          <w:p>
            <w:pPr>
              <w:spacing w:line="360" w:lineRule="auto"/>
              <w:jc w:val="center"/>
              <w:rPr>
                <w:rFonts w:ascii="宋体" w:hAnsi="宋体"/>
                <w:b/>
                <w:sz w:val="21"/>
                <w:szCs w:val="21"/>
              </w:rPr>
            </w:pPr>
          </w:p>
        </w:tc>
        <w:tc>
          <w:tcPr>
            <w:tcW w:w="1984" w:type="dxa"/>
            <w:gridSpan w:val="2"/>
            <w:vAlign w:val="center"/>
          </w:tcPr>
          <w:p>
            <w:pPr>
              <w:spacing w:line="360" w:lineRule="auto"/>
              <w:jc w:val="center"/>
              <w:rPr>
                <w:rFonts w:ascii="宋体" w:hAnsi="宋体"/>
                <w:b/>
                <w:sz w:val="21"/>
                <w:szCs w:val="21"/>
              </w:rPr>
            </w:pPr>
          </w:p>
        </w:tc>
        <w:tc>
          <w:tcPr>
            <w:tcW w:w="1283" w:type="dxa"/>
            <w:gridSpan w:val="2"/>
            <w:vAlign w:val="center"/>
          </w:tcPr>
          <w:p>
            <w:pPr>
              <w:spacing w:line="360" w:lineRule="auto"/>
              <w:jc w:val="center"/>
              <w:rPr>
                <w:rFonts w:ascii="宋体" w:hAnsi="宋体"/>
                <w:b/>
                <w:sz w:val="21"/>
                <w:szCs w:val="21"/>
              </w:rPr>
            </w:pPr>
          </w:p>
        </w:tc>
      </w:tr>
      <w:bookmarkEnd w:id="36"/>
    </w:tbl>
    <w:p>
      <w:pPr>
        <w:pStyle w:val="10"/>
        <w:spacing w:after="0" w:line="360" w:lineRule="auto"/>
        <w:jc w:val="center"/>
        <w:rPr>
          <w:rFonts w:hint="eastAsia" w:ascii="黑体" w:hAnsi="黑体" w:eastAsia="黑体" w:cs="黑体"/>
          <w:kern w:val="2"/>
          <w:sz w:val="24"/>
          <w:szCs w:val="24"/>
          <w:lang w:val="en-US" w:eastAsia="zh-CN"/>
        </w:rPr>
      </w:pPr>
    </w:p>
    <w:p>
      <w:pPr>
        <w:widowControl/>
        <w:spacing w:line="440" w:lineRule="exact"/>
        <w:jc w:val="left"/>
        <w:rPr>
          <w:rFonts w:hint="default" w:ascii="宋体" w:hAnsi="宋体" w:cs="宋体"/>
          <w:color w:val="000000"/>
          <w:u w:val="single"/>
          <w:lang w:val="en-US" w:eastAsia="zh-CN"/>
        </w:rPr>
      </w:pPr>
    </w:p>
    <w:p>
      <w:pPr>
        <w:pStyle w:val="35"/>
        <w:shd w:val="clear" w:color="FFFFFF" w:fill="FFFFFF"/>
        <w:spacing w:before="0" w:after="0"/>
        <w:rPr>
          <w:rFonts w:hint="default" w:ascii="Times New Roman" w:hAnsi="Times New Roman" w:cs="Times New Roman"/>
          <w:sz w:val="28"/>
          <w:szCs w:val="28"/>
          <w:highlight w:val="none"/>
          <w:lang w:val="en-US" w:eastAsia="zh-CN"/>
        </w:rPr>
      </w:pPr>
      <w:bookmarkStart w:id="37" w:name="_Toc8474"/>
      <w:r>
        <w:rPr>
          <w:rFonts w:hint="eastAsia" w:ascii="Times New Roman" w:hAnsi="Times New Roman" w:cs="Times New Roman"/>
          <w:sz w:val="28"/>
          <w:szCs w:val="28"/>
          <w:highlight w:val="none"/>
        </w:rPr>
        <w:t>附录</w:t>
      </w:r>
      <w:r>
        <w:rPr>
          <w:rFonts w:hint="eastAsia" w:ascii="Times New Roman" w:hAnsi="Times New Roman" w:cs="Times New Roman"/>
          <w:sz w:val="28"/>
          <w:szCs w:val="28"/>
          <w:highlight w:val="none"/>
          <w:lang w:val="en-US" w:eastAsia="zh-CN"/>
        </w:rPr>
        <w:t>D 船机设备</w:t>
      </w:r>
      <w:bookmarkEnd w:id="37"/>
    </w:p>
    <w:p>
      <w:pPr>
        <w:pStyle w:val="10"/>
        <w:spacing w:after="0" w:line="360" w:lineRule="auto"/>
        <w:jc w:val="center"/>
        <w:rPr>
          <w:rFonts w:hint="eastAsia" w:ascii="黑体" w:hAnsi="黑体" w:eastAsia="黑体" w:cs="黑体"/>
          <w:kern w:val="2"/>
          <w:sz w:val="21"/>
          <w:szCs w:val="21"/>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360" w:lineRule="auto"/>
        <w:jc w:val="center"/>
        <w:textAlignment w:val="auto"/>
        <w:outlineLvl w:val="9"/>
        <w:rPr>
          <w:rFonts w:hint="default" w:ascii="Times New Roman" w:hAnsi="Times New Roman" w:eastAsia="黑体" w:cs="Times New Roman"/>
          <w:color w:val="auto"/>
          <w:kern w:val="2"/>
          <w:sz w:val="28"/>
          <w:szCs w:val="28"/>
          <w:lang w:val="en-US" w:eastAsia="zh-CN"/>
        </w:rPr>
      </w:pPr>
      <w:r>
        <w:rPr>
          <w:rFonts w:hint="eastAsia" w:ascii="Times New Roman" w:hAnsi="Times New Roman" w:eastAsia="黑体" w:cs="Times New Roman"/>
          <w:color w:val="auto"/>
          <w:kern w:val="2"/>
          <w:sz w:val="28"/>
          <w:szCs w:val="28"/>
          <w:lang w:val="en-US" w:eastAsia="zh-CN"/>
        </w:rPr>
        <w:t>D-1.编码规则（示例）</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Theme="minorEastAsia"/>
          <w:color w:val="auto"/>
          <w:szCs w:val="21"/>
          <w:lang w:val="en-US" w:eastAsia="zh-CN"/>
        </w:rPr>
      </w:pPr>
      <w:r>
        <w:rPr>
          <w:rFonts w:hint="eastAsia"/>
          <w:color w:val="auto"/>
          <w:szCs w:val="21"/>
        </w:rPr>
        <w:t>施工</w:t>
      </w:r>
      <w:r>
        <w:rPr>
          <w:rFonts w:hint="eastAsia"/>
          <w:color w:val="auto"/>
          <w:szCs w:val="21"/>
          <w:lang w:val="en-US" w:eastAsia="zh-CN"/>
        </w:rPr>
        <w:t>机械设备</w:t>
      </w:r>
      <w:r>
        <w:rPr>
          <w:rFonts w:hint="eastAsia"/>
          <w:color w:val="auto"/>
          <w:szCs w:val="21"/>
        </w:rPr>
        <w:t>编码</w:t>
      </w:r>
      <w:r>
        <w:rPr>
          <w:rFonts w:hint="eastAsia"/>
          <w:color w:val="auto"/>
          <w:szCs w:val="21"/>
          <w:lang w:val="en-US" w:eastAsia="zh-CN"/>
        </w:rPr>
        <w:t>可采用11</w:t>
      </w:r>
      <w:r>
        <w:rPr>
          <w:rFonts w:hint="eastAsia"/>
          <w:color w:val="auto"/>
          <w:szCs w:val="21"/>
        </w:rPr>
        <w:t>位</w:t>
      </w:r>
      <w:r>
        <w:rPr>
          <w:rFonts w:hint="eastAsia"/>
          <w:color w:val="auto"/>
          <w:szCs w:val="21"/>
          <w:lang w:val="en-US" w:eastAsia="zh-CN"/>
        </w:rPr>
        <w:t>数字</w:t>
      </w:r>
      <w:r>
        <w:rPr>
          <w:rFonts w:hint="eastAsia"/>
          <w:color w:val="auto"/>
          <w:szCs w:val="21"/>
        </w:rPr>
        <w:t>，如下所示</w:t>
      </w:r>
      <w:r>
        <w:rPr>
          <w:rFonts w:hint="eastAsia"/>
          <w:color w:val="auto"/>
          <w:szCs w:val="21"/>
          <w:lang w:val="en-US" w:eastAsia="zh-CN"/>
        </w:rPr>
        <w:t>5</w:t>
      </w:r>
      <w:r>
        <w:rPr>
          <w:rFonts w:hint="eastAsia"/>
          <w:color w:val="auto"/>
          <w:szCs w:val="21"/>
        </w:rPr>
        <w:t>个部分，A部分两位数代表自有设备或租赁设备，B部分两位数代表特种设备、主要设备或一般设备，C部分两位数代表各设备的使用部位，D部分两位数代表各设备的具体名称，E部分三位数代表具体的顺序编号。</w:t>
      </w:r>
      <w:r>
        <w:rPr>
          <w:rFonts w:hint="eastAsia"/>
          <w:color w:val="auto"/>
          <w:szCs w:val="21"/>
          <w:lang w:val="en-US" w:eastAsia="zh-CN"/>
        </w:rPr>
        <w:t>项目也可以按照实际，对进场设备制定不同的编码规则。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u w:val="single"/>
          <w:lang w:val="en-US" w:eastAsia="zh-CN"/>
        </w:rPr>
        <w:t xml:space="preserve"> XX</w:t>
      </w:r>
      <w:r>
        <w:rPr>
          <w:rFonts w:hint="eastAsia" w:ascii="Times New Roman" w:hAnsi="Times New Roman" w:eastAsia="宋体" w:cs="Times New Roman"/>
          <w:color w:val="auto"/>
          <w:szCs w:val="21"/>
          <w:lang w:val="en-US" w:eastAsia="zh-CN"/>
        </w:rPr>
        <w:tab/>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u w:val="single"/>
          <w:lang w:val="en-US" w:eastAsia="zh-CN"/>
        </w:rPr>
        <w:t>XX</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lang w:val="en-US" w:eastAsia="zh-CN"/>
        </w:rPr>
        <w:tab/>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u w:val="single"/>
          <w:lang w:val="en-US" w:eastAsia="zh-CN"/>
        </w:rPr>
        <w:t>XX</w:t>
      </w:r>
      <w:r>
        <w:rPr>
          <w:rFonts w:hint="eastAsia" w:ascii="Times New Roman" w:hAnsi="Times New Roman" w:eastAsia="宋体" w:cs="Times New Roman"/>
          <w:color w:val="auto"/>
          <w:szCs w:val="21"/>
          <w:lang w:val="en-US" w:eastAsia="zh-CN"/>
        </w:rPr>
        <w:tab/>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u w:val="single"/>
          <w:lang w:val="en-US" w:eastAsia="zh-CN"/>
        </w:rPr>
        <w:t>XX</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u w:val="single"/>
          <w:lang w:val="en-US" w:eastAsia="zh-CN"/>
        </w:rPr>
        <w:t>XXX</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 xml:space="preserve">A    B     C    D    E </w:t>
      </w:r>
    </w:p>
    <w:p>
      <w:pPr>
        <w:keepNext/>
        <w:keepLines/>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Theme="minorHAnsi" w:hAnsiTheme="minorHAnsi" w:eastAsiaTheme="minorEastAsia" w:cstheme="minorBidi"/>
          <w:b w:val="0"/>
          <w:bCs w:val="0"/>
          <w:kern w:val="2"/>
          <w:sz w:val="21"/>
          <w:szCs w:val="21"/>
          <w:lang w:val="en-US" w:eastAsia="zh-CN" w:bidi="ar-SA"/>
        </w:rPr>
      </w:pPr>
      <w:r>
        <w:rPr>
          <w:rFonts w:hint="eastAsia" w:asciiTheme="minorHAnsi" w:hAnsiTheme="minorHAnsi" w:eastAsiaTheme="minorEastAsia" w:cstheme="minorBidi"/>
          <w:b w:val="0"/>
          <w:bCs w:val="0"/>
          <w:kern w:val="2"/>
          <w:sz w:val="21"/>
          <w:szCs w:val="21"/>
          <w:lang w:val="en-US" w:eastAsia="zh-CN" w:bidi="ar-SA"/>
        </w:rPr>
        <w:t>如下为某项目设备编码示例：</w:t>
      </w:r>
    </w:p>
    <w:tbl>
      <w:tblPr>
        <w:tblStyle w:val="21"/>
        <w:tblW w:w="0" w:type="auto"/>
        <w:jc w:val="center"/>
        <w:tblLayout w:type="fixed"/>
        <w:tblCellMar>
          <w:top w:w="0" w:type="dxa"/>
          <w:left w:w="108" w:type="dxa"/>
          <w:bottom w:w="0" w:type="dxa"/>
          <w:right w:w="108" w:type="dxa"/>
        </w:tblCellMar>
      </w:tblPr>
      <w:tblGrid>
        <w:gridCol w:w="893"/>
        <w:gridCol w:w="7952"/>
      </w:tblGrid>
      <w:tr>
        <w:tblPrEx>
          <w:tblCellMar>
            <w:top w:w="0" w:type="dxa"/>
            <w:left w:w="108" w:type="dxa"/>
            <w:bottom w:w="0" w:type="dxa"/>
            <w:right w:w="108" w:type="dxa"/>
          </w:tblCellMar>
        </w:tblPrEx>
        <w:trPr>
          <w:trHeight w:val="397"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ind w:firstLine="210" w:firstLineChars="100"/>
              <w:jc w:val="both"/>
              <w:rPr>
                <w:rFonts w:hint="eastAsia" w:ascii="宋体" w:hAnsi="宋体" w:eastAsia="宋体" w:cs="宋体"/>
                <w:sz w:val="21"/>
                <w:szCs w:val="21"/>
              </w:rPr>
            </w:pPr>
            <w:r>
              <w:rPr>
                <w:rFonts w:hint="eastAsia" w:ascii="宋体" w:hAnsi="宋体" w:eastAsia="宋体" w:cs="宋体"/>
                <w:sz w:val="21"/>
                <w:szCs w:val="21"/>
              </w:rPr>
              <w:t>A</w:t>
            </w:r>
          </w:p>
        </w:tc>
        <w:tc>
          <w:tcPr>
            <w:tcW w:w="7952" w:type="dxa"/>
            <w:tcBorders>
              <w:top w:val="single" w:color="auto" w:sz="4" w:space="0"/>
              <w:left w:val="nil"/>
              <w:bottom w:val="single" w:color="auto" w:sz="4" w:space="0"/>
              <w:right w:val="single" w:color="auto" w:sz="4" w:space="0"/>
            </w:tcBorders>
            <w:vAlign w:val="center"/>
          </w:tcPr>
          <w:p>
            <w:pPr>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01 自有设备  02 租赁设备</w:t>
            </w:r>
          </w:p>
        </w:tc>
      </w:tr>
      <w:tr>
        <w:tblPrEx>
          <w:tblCellMar>
            <w:top w:w="0" w:type="dxa"/>
            <w:left w:w="108" w:type="dxa"/>
            <w:bottom w:w="0" w:type="dxa"/>
            <w:right w:w="108" w:type="dxa"/>
          </w:tblCellMar>
        </w:tblPrEx>
        <w:trPr>
          <w:trHeight w:val="397"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ind w:firstLine="210" w:firstLineChars="100"/>
              <w:jc w:val="both"/>
              <w:rPr>
                <w:rFonts w:hint="eastAsia" w:ascii="宋体" w:hAnsi="宋体" w:eastAsia="宋体" w:cs="宋体"/>
                <w:sz w:val="21"/>
                <w:szCs w:val="21"/>
              </w:rPr>
            </w:pPr>
            <w:r>
              <w:rPr>
                <w:rFonts w:hint="eastAsia" w:ascii="宋体" w:hAnsi="宋体" w:eastAsia="宋体" w:cs="宋体"/>
                <w:sz w:val="21"/>
                <w:szCs w:val="21"/>
              </w:rPr>
              <w:t>B</w:t>
            </w:r>
          </w:p>
        </w:tc>
        <w:tc>
          <w:tcPr>
            <w:tcW w:w="7952" w:type="dxa"/>
            <w:tcBorders>
              <w:top w:val="single" w:color="auto" w:sz="4" w:space="0"/>
              <w:left w:val="nil"/>
              <w:bottom w:val="single" w:color="auto" w:sz="4" w:space="0"/>
              <w:right w:val="single" w:color="auto" w:sz="4" w:space="0"/>
            </w:tcBorders>
            <w:vAlign w:val="center"/>
          </w:tcPr>
          <w:p>
            <w:pPr>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 xml:space="preserve">01 特种设备 02 主要设备 03 一般设备 </w:t>
            </w:r>
          </w:p>
        </w:tc>
      </w:tr>
      <w:tr>
        <w:tblPrEx>
          <w:tblCellMar>
            <w:top w:w="0" w:type="dxa"/>
            <w:left w:w="108" w:type="dxa"/>
            <w:bottom w:w="0" w:type="dxa"/>
            <w:right w:w="108" w:type="dxa"/>
          </w:tblCellMar>
        </w:tblPrEx>
        <w:trPr>
          <w:trHeight w:val="840"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ind w:firstLine="210" w:firstLineChars="100"/>
              <w:jc w:val="both"/>
              <w:rPr>
                <w:rFonts w:hint="eastAsia" w:ascii="宋体" w:hAnsi="宋体" w:eastAsia="宋体" w:cs="宋体"/>
                <w:sz w:val="21"/>
                <w:szCs w:val="21"/>
              </w:rPr>
            </w:pPr>
            <w:r>
              <w:rPr>
                <w:rFonts w:hint="eastAsia" w:ascii="宋体" w:hAnsi="宋体" w:eastAsia="宋体" w:cs="宋体"/>
                <w:sz w:val="21"/>
                <w:szCs w:val="21"/>
              </w:rPr>
              <w:t>C</w:t>
            </w:r>
          </w:p>
        </w:tc>
        <w:tc>
          <w:tcPr>
            <w:tcW w:w="7952" w:type="dxa"/>
            <w:tcBorders>
              <w:top w:val="single" w:color="auto" w:sz="4" w:space="0"/>
              <w:left w:val="nil"/>
              <w:bottom w:val="single" w:color="auto" w:sz="4" w:space="0"/>
              <w:right w:val="single" w:color="auto" w:sz="4" w:space="0"/>
            </w:tcBorders>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rPr>
              <w:t>01</w:t>
            </w:r>
            <w:r>
              <w:rPr>
                <w:rFonts w:hint="eastAsia" w:ascii="宋体" w:hAnsi="宋体" w:eastAsia="宋体" w:cs="宋体"/>
                <w:sz w:val="21"/>
                <w:szCs w:val="21"/>
                <w:lang w:val="en-US" w:eastAsia="zh-CN"/>
              </w:rPr>
              <w:t>水上沉桩施工</w:t>
            </w:r>
            <w:r>
              <w:rPr>
                <w:rFonts w:hint="eastAsia" w:ascii="宋体" w:hAnsi="宋体" w:eastAsia="宋体" w:cs="宋体"/>
                <w:sz w:val="21"/>
                <w:szCs w:val="21"/>
              </w:rPr>
              <w:t xml:space="preserve"> 02 </w:t>
            </w:r>
            <w:r>
              <w:rPr>
                <w:rFonts w:hint="eastAsia" w:ascii="宋体" w:hAnsi="宋体" w:eastAsia="宋体" w:cs="宋体"/>
                <w:sz w:val="21"/>
                <w:szCs w:val="21"/>
                <w:lang w:val="en-US" w:eastAsia="zh-CN"/>
              </w:rPr>
              <w:t>灌注桩</w:t>
            </w:r>
            <w:r>
              <w:rPr>
                <w:rFonts w:hint="eastAsia" w:ascii="宋体" w:hAnsi="宋体" w:eastAsia="宋体" w:cs="宋体"/>
                <w:sz w:val="21"/>
                <w:szCs w:val="21"/>
              </w:rPr>
              <w:t>施工 03</w:t>
            </w:r>
            <w:r>
              <w:rPr>
                <w:rFonts w:hint="eastAsia" w:ascii="宋体" w:hAnsi="宋体" w:eastAsia="宋体" w:cs="宋体"/>
                <w:sz w:val="21"/>
                <w:szCs w:val="21"/>
                <w:lang w:val="en-US" w:eastAsia="zh-CN"/>
              </w:rPr>
              <w:t>结构</w:t>
            </w:r>
            <w:r>
              <w:rPr>
                <w:rFonts w:hint="eastAsia" w:ascii="宋体" w:hAnsi="宋体" w:eastAsia="宋体" w:cs="宋体"/>
                <w:sz w:val="21"/>
                <w:szCs w:val="21"/>
              </w:rPr>
              <w:t xml:space="preserve">施工04 </w:t>
            </w:r>
            <w:r>
              <w:rPr>
                <w:rFonts w:hint="eastAsia" w:ascii="宋体" w:hAnsi="宋体" w:eastAsia="宋体" w:cs="宋体"/>
                <w:sz w:val="21"/>
                <w:szCs w:val="21"/>
                <w:lang w:val="en-US" w:eastAsia="zh-CN"/>
              </w:rPr>
              <w:t>预制构件及安装</w:t>
            </w:r>
            <w:r>
              <w:rPr>
                <w:rFonts w:hint="eastAsia" w:ascii="宋体" w:hAnsi="宋体" w:eastAsia="宋体" w:cs="宋体"/>
                <w:sz w:val="21"/>
                <w:szCs w:val="21"/>
              </w:rPr>
              <w:t>施工 05</w:t>
            </w:r>
            <w:r>
              <w:rPr>
                <w:rFonts w:hint="eastAsia" w:ascii="宋体" w:hAnsi="宋体" w:eastAsia="宋体" w:cs="宋体"/>
                <w:sz w:val="21"/>
                <w:szCs w:val="21"/>
                <w:lang w:val="en-US" w:eastAsia="zh-CN"/>
              </w:rPr>
              <w:t>引堤</w:t>
            </w:r>
            <w:r>
              <w:rPr>
                <w:rFonts w:hint="eastAsia" w:ascii="宋体" w:hAnsi="宋体" w:eastAsia="宋体" w:cs="宋体"/>
                <w:sz w:val="21"/>
                <w:szCs w:val="21"/>
              </w:rPr>
              <w:t xml:space="preserve">施工 06 </w:t>
            </w:r>
            <w:r>
              <w:rPr>
                <w:rFonts w:hint="eastAsia" w:ascii="宋体" w:hAnsi="宋体" w:eastAsia="宋体" w:cs="宋体"/>
                <w:sz w:val="21"/>
                <w:szCs w:val="21"/>
                <w:lang w:val="en-US" w:eastAsia="zh-CN"/>
              </w:rPr>
              <w:t>防腐</w:t>
            </w:r>
            <w:r>
              <w:rPr>
                <w:rFonts w:hint="eastAsia" w:ascii="宋体" w:hAnsi="宋体" w:eastAsia="宋体" w:cs="宋体"/>
                <w:sz w:val="21"/>
                <w:szCs w:val="21"/>
              </w:rPr>
              <w:t xml:space="preserve">施工 </w:t>
            </w:r>
            <w:r>
              <w:rPr>
                <w:rFonts w:hint="eastAsia" w:ascii="宋体" w:hAnsi="宋体" w:eastAsia="宋体" w:cs="宋体"/>
                <w:sz w:val="21"/>
                <w:szCs w:val="21"/>
                <w:lang w:val="en-US" w:eastAsia="zh-CN"/>
              </w:rPr>
              <w:t>07水电安装施工 08临建施工 09...</w:t>
            </w:r>
          </w:p>
        </w:tc>
      </w:tr>
      <w:tr>
        <w:tblPrEx>
          <w:tblCellMar>
            <w:top w:w="0" w:type="dxa"/>
            <w:left w:w="108" w:type="dxa"/>
            <w:bottom w:w="0" w:type="dxa"/>
            <w:right w:w="108" w:type="dxa"/>
          </w:tblCellMar>
        </w:tblPrEx>
        <w:trPr>
          <w:trHeight w:val="688"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D</w:t>
            </w:r>
          </w:p>
        </w:tc>
        <w:tc>
          <w:tcPr>
            <w:tcW w:w="7952" w:type="dxa"/>
            <w:tcBorders>
              <w:top w:val="single" w:color="auto" w:sz="4" w:space="0"/>
              <w:left w:val="nil"/>
              <w:bottom w:val="single" w:color="auto" w:sz="4" w:space="0"/>
              <w:right w:val="single" w:color="auto" w:sz="4" w:space="0"/>
            </w:tcBorders>
            <w:vAlign w:val="center"/>
          </w:tcPr>
          <w:p>
            <w:pPr>
              <w:rPr>
                <w:rFonts w:hint="default" w:ascii="宋体" w:hAnsi="宋体" w:eastAsia="宋体" w:cs="宋体"/>
                <w:color w:val="auto"/>
                <w:sz w:val="21"/>
                <w:szCs w:val="21"/>
                <w:lang w:val="en-US"/>
              </w:rPr>
            </w:pPr>
            <w:r>
              <w:rPr>
                <w:rFonts w:hint="eastAsia" w:ascii="宋体" w:hAnsi="宋体" w:eastAsia="宋体" w:cs="宋体"/>
                <w:color w:val="auto"/>
                <w:sz w:val="21"/>
                <w:szCs w:val="21"/>
              </w:rPr>
              <w:t xml:space="preserve">01 </w:t>
            </w:r>
            <w:r>
              <w:rPr>
                <w:rFonts w:hint="eastAsia" w:ascii="宋体" w:hAnsi="宋体" w:eastAsia="宋体" w:cs="宋体"/>
                <w:color w:val="auto"/>
                <w:sz w:val="21"/>
                <w:szCs w:val="21"/>
                <w:lang w:val="en-US" w:eastAsia="zh-CN"/>
              </w:rPr>
              <w:t>打桩船</w:t>
            </w:r>
            <w:r>
              <w:rPr>
                <w:rFonts w:hint="eastAsia" w:ascii="宋体" w:hAnsi="宋体" w:eastAsia="宋体" w:cs="宋体"/>
                <w:color w:val="auto"/>
                <w:sz w:val="21"/>
                <w:szCs w:val="21"/>
              </w:rPr>
              <w:t xml:space="preserve"> 02</w:t>
            </w:r>
            <w:r>
              <w:rPr>
                <w:rFonts w:hint="eastAsia" w:ascii="宋体" w:hAnsi="宋体" w:eastAsia="宋体" w:cs="宋体"/>
                <w:color w:val="auto"/>
                <w:sz w:val="21"/>
                <w:szCs w:val="21"/>
                <w:lang w:val="en-US" w:eastAsia="zh-CN"/>
              </w:rPr>
              <w:t>起重船</w:t>
            </w:r>
            <w:r>
              <w:rPr>
                <w:rFonts w:hint="eastAsia" w:ascii="宋体" w:hAnsi="宋体" w:eastAsia="宋体" w:cs="宋体"/>
                <w:color w:val="auto"/>
                <w:sz w:val="21"/>
                <w:szCs w:val="21"/>
              </w:rPr>
              <w:t xml:space="preserve"> 03 </w:t>
            </w:r>
            <w:r>
              <w:rPr>
                <w:rFonts w:hint="eastAsia" w:ascii="宋体" w:hAnsi="宋体" w:eastAsia="宋体" w:cs="宋体"/>
                <w:color w:val="auto"/>
                <w:sz w:val="21"/>
                <w:szCs w:val="21"/>
                <w:lang w:val="en-US" w:eastAsia="zh-CN"/>
              </w:rPr>
              <w:t>搅拌船</w:t>
            </w:r>
            <w:r>
              <w:rPr>
                <w:rFonts w:hint="eastAsia" w:ascii="宋体" w:hAnsi="宋体" w:eastAsia="宋体" w:cs="宋体"/>
                <w:color w:val="auto"/>
                <w:sz w:val="21"/>
                <w:szCs w:val="21"/>
              </w:rPr>
              <w:t xml:space="preserve"> 04 </w:t>
            </w:r>
            <w:r>
              <w:rPr>
                <w:rFonts w:hint="eastAsia" w:ascii="宋体" w:hAnsi="宋体" w:eastAsia="宋体" w:cs="宋体"/>
                <w:color w:val="auto"/>
                <w:sz w:val="21"/>
                <w:szCs w:val="21"/>
                <w:lang w:val="en-US" w:eastAsia="zh-CN"/>
              </w:rPr>
              <w:t>驳船</w:t>
            </w:r>
            <w:r>
              <w:rPr>
                <w:rFonts w:hint="eastAsia" w:ascii="宋体" w:hAnsi="宋体" w:eastAsia="宋体" w:cs="宋体"/>
                <w:color w:val="auto"/>
                <w:sz w:val="21"/>
                <w:szCs w:val="21"/>
              </w:rPr>
              <w:t xml:space="preserve"> 05</w:t>
            </w:r>
            <w:r>
              <w:rPr>
                <w:rFonts w:hint="eastAsia" w:ascii="宋体" w:hAnsi="宋体" w:eastAsia="宋体" w:cs="宋体"/>
                <w:color w:val="auto"/>
                <w:sz w:val="21"/>
                <w:szCs w:val="21"/>
                <w:lang w:val="en-US" w:eastAsia="zh-CN"/>
              </w:rPr>
              <w:t>拖轮</w:t>
            </w:r>
            <w:r>
              <w:rPr>
                <w:rFonts w:hint="eastAsia" w:ascii="宋体" w:hAnsi="宋体" w:eastAsia="宋体" w:cs="宋体"/>
                <w:color w:val="auto"/>
                <w:sz w:val="21"/>
                <w:szCs w:val="21"/>
              </w:rPr>
              <w:t xml:space="preserve">06 </w:t>
            </w:r>
            <w:r>
              <w:rPr>
                <w:rFonts w:hint="eastAsia" w:ascii="宋体" w:hAnsi="宋体" w:eastAsia="宋体" w:cs="宋体"/>
                <w:color w:val="auto"/>
                <w:sz w:val="21"/>
                <w:szCs w:val="21"/>
                <w:lang w:val="en-US" w:eastAsia="zh-CN"/>
              </w:rPr>
              <w:t>交通船</w:t>
            </w:r>
            <w:r>
              <w:rPr>
                <w:rFonts w:hint="eastAsia" w:ascii="宋体" w:hAnsi="宋体" w:eastAsia="宋体" w:cs="宋体"/>
                <w:color w:val="auto"/>
                <w:sz w:val="21"/>
                <w:szCs w:val="21"/>
              </w:rPr>
              <w:t xml:space="preserve"> 07 </w:t>
            </w:r>
            <w:r>
              <w:rPr>
                <w:rFonts w:hint="eastAsia" w:ascii="宋体" w:hAnsi="宋体" w:eastAsia="宋体" w:cs="宋体"/>
                <w:color w:val="auto"/>
                <w:sz w:val="21"/>
                <w:szCs w:val="21"/>
                <w:lang w:val="en-US" w:eastAsia="zh-CN"/>
              </w:rPr>
              <w:t>铺排船</w:t>
            </w:r>
            <w:r>
              <w:rPr>
                <w:rFonts w:hint="eastAsia" w:ascii="宋体" w:hAnsi="宋体" w:eastAsia="宋体" w:cs="宋体"/>
                <w:color w:val="auto"/>
                <w:sz w:val="21"/>
                <w:szCs w:val="21"/>
              </w:rPr>
              <w:t xml:space="preserve"> 08 </w:t>
            </w:r>
            <w:r>
              <w:rPr>
                <w:rFonts w:hint="eastAsia" w:ascii="宋体" w:hAnsi="宋体" w:eastAsia="宋体" w:cs="宋体"/>
                <w:color w:val="auto"/>
                <w:sz w:val="21"/>
                <w:szCs w:val="21"/>
                <w:lang w:val="en-US" w:eastAsia="zh-CN"/>
              </w:rPr>
              <w:t>吸砂船</w:t>
            </w:r>
            <w:r>
              <w:rPr>
                <w:rFonts w:hint="eastAsia" w:ascii="宋体" w:hAnsi="宋体" w:eastAsia="宋体" w:cs="宋体"/>
                <w:color w:val="auto"/>
                <w:sz w:val="21"/>
                <w:szCs w:val="21"/>
              </w:rPr>
              <w:t xml:space="preserve"> 09 </w:t>
            </w:r>
            <w:r>
              <w:rPr>
                <w:rFonts w:hint="eastAsia" w:ascii="宋体" w:hAnsi="宋体" w:eastAsia="宋体" w:cs="宋体"/>
                <w:color w:val="auto"/>
                <w:sz w:val="21"/>
                <w:szCs w:val="21"/>
                <w:lang w:val="en-US" w:eastAsia="zh-CN"/>
              </w:rPr>
              <w:t>抛锚船</w:t>
            </w:r>
            <w:r>
              <w:rPr>
                <w:rFonts w:hint="eastAsia" w:ascii="宋体" w:hAnsi="宋体" w:eastAsia="宋体" w:cs="宋体"/>
                <w:color w:val="auto"/>
                <w:sz w:val="21"/>
                <w:szCs w:val="21"/>
              </w:rPr>
              <w:t xml:space="preserve"> 10 </w:t>
            </w:r>
            <w:r>
              <w:rPr>
                <w:rFonts w:hint="eastAsia" w:ascii="宋体" w:hAnsi="宋体" w:eastAsia="宋体" w:cs="宋体"/>
                <w:color w:val="auto"/>
                <w:sz w:val="21"/>
                <w:szCs w:val="21"/>
                <w:lang w:val="en-US" w:eastAsia="zh-CN"/>
              </w:rPr>
              <w:t>挖掘机</w:t>
            </w:r>
            <w:r>
              <w:rPr>
                <w:rFonts w:hint="eastAsia" w:ascii="宋体" w:hAnsi="宋体" w:eastAsia="宋体" w:cs="宋体"/>
                <w:color w:val="auto"/>
                <w:sz w:val="21"/>
                <w:szCs w:val="21"/>
              </w:rPr>
              <w:t xml:space="preserve">11 </w:t>
            </w:r>
            <w:r>
              <w:rPr>
                <w:rFonts w:hint="eastAsia" w:ascii="宋体" w:hAnsi="宋体" w:eastAsia="宋体" w:cs="宋体"/>
                <w:color w:val="auto"/>
                <w:sz w:val="21"/>
                <w:szCs w:val="21"/>
                <w:lang w:val="en-US" w:eastAsia="zh-CN"/>
              </w:rPr>
              <w:t>装载机</w:t>
            </w:r>
            <w:r>
              <w:rPr>
                <w:rFonts w:hint="eastAsia" w:ascii="宋体" w:hAnsi="宋体" w:eastAsia="宋体" w:cs="宋体"/>
                <w:color w:val="auto"/>
                <w:sz w:val="21"/>
                <w:szCs w:val="21"/>
              </w:rPr>
              <w:t xml:space="preserve"> 12 </w:t>
            </w:r>
            <w:r>
              <w:rPr>
                <w:rFonts w:hint="eastAsia" w:ascii="宋体" w:hAnsi="宋体" w:eastAsia="宋体" w:cs="宋体"/>
                <w:color w:val="auto"/>
                <w:sz w:val="21"/>
                <w:szCs w:val="21"/>
                <w:lang w:val="en-US" w:eastAsia="zh-CN"/>
              </w:rPr>
              <w:t>静压压路机</w:t>
            </w:r>
            <w:r>
              <w:rPr>
                <w:rFonts w:hint="eastAsia" w:ascii="宋体" w:hAnsi="宋体" w:eastAsia="宋体" w:cs="宋体"/>
                <w:color w:val="auto"/>
                <w:sz w:val="21"/>
                <w:szCs w:val="21"/>
              </w:rPr>
              <w:t xml:space="preserve"> 13 </w:t>
            </w:r>
            <w:r>
              <w:rPr>
                <w:rFonts w:hint="eastAsia" w:ascii="宋体" w:hAnsi="宋体" w:eastAsia="宋体" w:cs="宋体"/>
                <w:color w:val="auto"/>
                <w:sz w:val="21"/>
                <w:szCs w:val="21"/>
                <w:lang w:val="en-US" w:eastAsia="zh-CN"/>
              </w:rPr>
              <w:t>推土机</w:t>
            </w:r>
            <w:r>
              <w:rPr>
                <w:rFonts w:hint="eastAsia" w:ascii="宋体" w:hAnsi="宋体" w:eastAsia="宋体" w:cs="宋体"/>
                <w:color w:val="auto"/>
                <w:sz w:val="21"/>
                <w:szCs w:val="21"/>
              </w:rPr>
              <w:t xml:space="preserve">14 </w:t>
            </w:r>
            <w:r>
              <w:rPr>
                <w:rFonts w:hint="eastAsia" w:ascii="宋体" w:hAnsi="宋体" w:eastAsia="宋体" w:cs="宋体"/>
                <w:color w:val="auto"/>
                <w:sz w:val="21"/>
                <w:szCs w:val="21"/>
                <w:lang w:val="en-US" w:eastAsia="zh-CN"/>
              </w:rPr>
              <w:t>平地机</w:t>
            </w:r>
            <w:r>
              <w:rPr>
                <w:rFonts w:hint="eastAsia" w:ascii="宋体" w:hAnsi="宋体" w:eastAsia="宋体" w:cs="宋体"/>
                <w:color w:val="auto"/>
                <w:sz w:val="21"/>
                <w:szCs w:val="21"/>
              </w:rPr>
              <w:t xml:space="preserve"> 15 </w:t>
            </w:r>
            <w:r>
              <w:rPr>
                <w:rFonts w:hint="eastAsia" w:ascii="宋体" w:hAnsi="宋体" w:eastAsia="宋体" w:cs="宋体"/>
                <w:color w:val="auto"/>
                <w:sz w:val="21"/>
                <w:szCs w:val="21"/>
                <w:lang w:val="en-US" w:eastAsia="zh-CN"/>
              </w:rPr>
              <w:t>水稳摊铺机</w:t>
            </w:r>
            <w:r>
              <w:rPr>
                <w:rFonts w:hint="eastAsia" w:ascii="宋体" w:hAnsi="宋体" w:eastAsia="宋体" w:cs="宋体"/>
                <w:color w:val="auto"/>
                <w:sz w:val="21"/>
                <w:szCs w:val="21"/>
              </w:rPr>
              <w:t xml:space="preserve">16 </w:t>
            </w:r>
            <w:r>
              <w:rPr>
                <w:rFonts w:hint="eastAsia" w:ascii="宋体" w:hAnsi="宋体" w:eastAsia="宋体" w:cs="宋体"/>
                <w:color w:val="auto"/>
                <w:sz w:val="21"/>
                <w:szCs w:val="21"/>
                <w:lang w:val="en-US" w:eastAsia="zh-CN"/>
              </w:rPr>
              <w:t>沥青摊铺机</w:t>
            </w:r>
            <w:r>
              <w:rPr>
                <w:rFonts w:hint="eastAsia" w:ascii="宋体" w:hAnsi="宋体" w:eastAsia="宋体" w:cs="宋体"/>
                <w:color w:val="auto"/>
                <w:sz w:val="21"/>
                <w:szCs w:val="21"/>
              </w:rPr>
              <w:t xml:space="preserve"> 17 </w:t>
            </w:r>
            <w:r>
              <w:rPr>
                <w:rFonts w:hint="eastAsia" w:ascii="宋体" w:hAnsi="宋体" w:eastAsia="宋体" w:cs="宋体"/>
                <w:color w:val="auto"/>
                <w:sz w:val="21"/>
                <w:szCs w:val="21"/>
                <w:lang w:val="en-US" w:eastAsia="zh-CN"/>
              </w:rPr>
              <w:t>汽车吊</w:t>
            </w:r>
            <w:r>
              <w:rPr>
                <w:rFonts w:hint="eastAsia" w:ascii="宋体" w:hAnsi="宋体" w:eastAsia="宋体" w:cs="宋体"/>
                <w:color w:val="auto"/>
                <w:sz w:val="21"/>
                <w:szCs w:val="21"/>
              </w:rPr>
              <w:t xml:space="preserve">18 </w:t>
            </w:r>
            <w:r>
              <w:rPr>
                <w:rFonts w:hint="eastAsia" w:ascii="宋体" w:hAnsi="宋体" w:eastAsia="宋体" w:cs="宋体"/>
                <w:color w:val="auto"/>
                <w:sz w:val="21"/>
                <w:szCs w:val="21"/>
                <w:lang w:val="en-US" w:eastAsia="zh-CN"/>
              </w:rPr>
              <w:t>履带吊</w:t>
            </w:r>
            <w:r>
              <w:rPr>
                <w:rFonts w:hint="eastAsia" w:ascii="宋体" w:hAnsi="宋体" w:eastAsia="宋体" w:cs="宋体"/>
                <w:color w:val="auto"/>
                <w:sz w:val="21"/>
                <w:szCs w:val="21"/>
              </w:rPr>
              <w:t>19 钢筋</w:t>
            </w:r>
            <w:r>
              <w:rPr>
                <w:rFonts w:hint="eastAsia" w:ascii="宋体" w:hAnsi="宋体" w:eastAsia="宋体" w:cs="宋体"/>
                <w:color w:val="auto"/>
                <w:sz w:val="21"/>
                <w:szCs w:val="21"/>
                <w:lang w:val="en-US" w:eastAsia="zh-CN"/>
              </w:rPr>
              <w:t>弯曲</w:t>
            </w:r>
            <w:r>
              <w:rPr>
                <w:rFonts w:hint="eastAsia" w:ascii="宋体" w:hAnsi="宋体" w:eastAsia="宋体" w:cs="宋体"/>
                <w:color w:val="auto"/>
                <w:sz w:val="21"/>
                <w:szCs w:val="21"/>
              </w:rPr>
              <w:t>机 20</w:t>
            </w:r>
            <w:r>
              <w:rPr>
                <w:rFonts w:hint="eastAsia" w:ascii="宋体" w:hAnsi="宋体" w:eastAsia="宋体" w:cs="宋体"/>
                <w:color w:val="auto"/>
                <w:sz w:val="21"/>
                <w:szCs w:val="21"/>
                <w:lang w:val="en-US" w:eastAsia="zh-CN"/>
              </w:rPr>
              <w:t>钢筋切断机21对焊机</w:t>
            </w:r>
            <w:r>
              <w:rPr>
                <w:rFonts w:hint="eastAsia" w:ascii="宋体" w:hAnsi="宋体" w:eastAsia="宋体" w:cs="宋体"/>
                <w:color w:val="auto"/>
                <w:sz w:val="21"/>
                <w:szCs w:val="21"/>
              </w:rPr>
              <w:t xml:space="preserve"> 2</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钢筋调直切断机 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正循环钻机</w:t>
            </w:r>
            <w:r>
              <w:rPr>
                <w:rFonts w:hint="eastAsia" w:ascii="宋体" w:hAnsi="宋体" w:eastAsia="宋体" w:cs="宋体"/>
                <w:color w:val="auto"/>
                <w:sz w:val="21"/>
                <w:szCs w:val="21"/>
              </w:rPr>
              <w:t xml:space="preserve"> 24 </w:t>
            </w:r>
            <w:r>
              <w:rPr>
                <w:rFonts w:hint="eastAsia" w:ascii="宋体" w:hAnsi="宋体" w:eastAsia="宋体" w:cs="宋体"/>
                <w:color w:val="auto"/>
                <w:sz w:val="21"/>
                <w:szCs w:val="21"/>
                <w:lang w:val="en-US" w:eastAsia="zh-CN"/>
              </w:rPr>
              <w:t>木工平面刨</w:t>
            </w:r>
            <w:r>
              <w:rPr>
                <w:rFonts w:hint="eastAsia" w:ascii="宋体" w:hAnsi="宋体" w:eastAsia="宋体" w:cs="宋体"/>
                <w:color w:val="auto"/>
                <w:sz w:val="21"/>
                <w:szCs w:val="21"/>
              </w:rPr>
              <w:t xml:space="preserve"> 25 </w:t>
            </w:r>
            <w:r>
              <w:rPr>
                <w:rFonts w:hint="eastAsia" w:ascii="宋体" w:hAnsi="宋体" w:eastAsia="宋体" w:cs="宋体"/>
                <w:color w:val="auto"/>
                <w:sz w:val="21"/>
                <w:szCs w:val="21"/>
                <w:lang w:val="en-US" w:eastAsia="zh-CN"/>
              </w:rPr>
              <w:t>木工圆锯机</w:t>
            </w:r>
            <w:r>
              <w:rPr>
                <w:rFonts w:hint="eastAsia" w:ascii="宋体" w:hAnsi="宋体" w:eastAsia="宋体" w:cs="宋体"/>
                <w:color w:val="auto"/>
                <w:sz w:val="21"/>
                <w:szCs w:val="21"/>
              </w:rPr>
              <w:t xml:space="preserve"> 26 </w:t>
            </w:r>
            <w:r>
              <w:rPr>
                <w:rFonts w:hint="eastAsia" w:ascii="宋体" w:hAnsi="宋体" w:eastAsia="宋体" w:cs="宋体"/>
                <w:color w:val="auto"/>
                <w:sz w:val="21"/>
                <w:szCs w:val="21"/>
                <w:lang w:val="en-US" w:eastAsia="zh-CN"/>
              </w:rPr>
              <w:t>桥式起重机</w:t>
            </w:r>
            <w:r>
              <w:rPr>
                <w:rFonts w:hint="eastAsia" w:ascii="宋体" w:hAnsi="宋体" w:eastAsia="宋体" w:cs="宋体"/>
                <w:color w:val="auto"/>
                <w:sz w:val="21"/>
                <w:szCs w:val="21"/>
              </w:rPr>
              <w:t xml:space="preserve"> 27 </w:t>
            </w:r>
            <w:r>
              <w:rPr>
                <w:rFonts w:hint="eastAsia" w:ascii="宋体" w:hAnsi="宋体" w:eastAsia="宋体" w:cs="宋体"/>
                <w:color w:val="auto"/>
                <w:sz w:val="21"/>
                <w:szCs w:val="21"/>
                <w:lang w:val="en-US" w:eastAsia="zh-CN"/>
              </w:rPr>
              <w:t>套丝机</w:t>
            </w:r>
            <w:r>
              <w:rPr>
                <w:rFonts w:hint="eastAsia" w:ascii="宋体" w:hAnsi="宋体" w:eastAsia="宋体" w:cs="宋体"/>
                <w:color w:val="auto"/>
                <w:sz w:val="21"/>
                <w:szCs w:val="21"/>
              </w:rPr>
              <w:t xml:space="preserve"> 28 附着式（平面式）振动棒 29 </w:t>
            </w:r>
            <w:r>
              <w:rPr>
                <w:rFonts w:hint="eastAsia" w:ascii="宋体" w:hAnsi="宋体" w:eastAsia="宋体" w:cs="宋体"/>
                <w:color w:val="auto"/>
                <w:sz w:val="21"/>
                <w:szCs w:val="21"/>
                <w:lang w:val="en-US" w:eastAsia="zh-CN"/>
              </w:rPr>
              <w:t>潜水泵</w:t>
            </w:r>
            <w:r>
              <w:rPr>
                <w:rFonts w:hint="eastAsia" w:ascii="宋体" w:hAnsi="宋体" w:eastAsia="宋体" w:cs="宋体"/>
                <w:color w:val="auto"/>
                <w:sz w:val="21"/>
                <w:szCs w:val="21"/>
              </w:rPr>
              <w:t xml:space="preserve"> 30 </w:t>
            </w:r>
            <w:r>
              <w:rPr>
                <w:rFonts w:hint="eastAsia" w:ascii="宋体" w:hAnsi="宋体" w:eastAsia="宋体" w:cs="宋体"/>
                <w:color w:val="auto"/>
                <w:sz w:val="21"/>
                <w:szCs w:val="21"/>
                <w:lang w:val="en-US" w:eastAsia="zh-CN"/>
              </w:rPr>
              <w:t>发电机</w:t>
            </w:r>
            <w:r>
              <w:rPr>
                <w:rFonts w:hint="eastAsia" w:ascii="宋体" w:hAnsi="宋体" w:eastAsia="宋体" w:cs="宋体"/>
                <w:color w:val="auto"/>
                <w:sz w:val="21"/>
                <w:szCs w:val="21"/>
              </w:rPr>
              <w:t xml:space="preserve"> 31 </w:t>
            </w:r>
            <w:r>
              <w:rPr>
                <w:rFonts w:hint="eastAsia" w:ascii="宋体" w:hAnsi="宋体" w:eastAsia="宋体" w:cs="宋体"/>
                <w:color w:val="auto"/>
                <w:sz w:val="21"/>
                <w:szCs w:val="21"/>
                <w:lang w:val="en-US" w:eastAsia="zh-CN"/>
              </w:rPr>
              <w:t>手持电动工具</w:t>
            </w:r>
            <w:r>
              <w:rPr>
                <w:rFonts w:hint="eastAsia" w:ascii="宋体" w:hAnsi="宋体" w:eastAsia="宋体" w:cs="宋体"/>
                <w:color w:val="auto"/>
                <w:sz w:val="21"/>
                <w:szCs w:val="21"/>
              </w:rPr>
              <w:t xml:space="preserve"> 32 </w:t>
            </w:r>
            <w:r>
              <w:rPr>
                <w:rFonts w:hint="eastAsia" w:ascii="宋体" w:hAnsi="宋体" w:eastAsia="宋体" w:cs="宋体"/>
                <w:color w:val="auto"/>
                <w:sz w:val="21"/>
                <w:szCs w:val="21"/>
                <w:lang w:val="en-US" w:eastAsia="zh-CN"/>
              </w:rPr>
              <w:t>插入式振动器</w:t>
            </w:r>
            <w:r>
              <w:rPr>
                <w:rFonts w:hint="eastAsia" w:ascii="宋体" w:hAnsi="宋体" w:eastAsia="宋体" w:cs="宋体"/>
                <w:color w:val="auto"/>
                <w:sz w:val="21"/>
                <w:szCs w:val="21"/>
              </w:rPr>
              <w:t xml:space="preserve"> 33 </w:t>
            </w:r>
            <w:r>
              <w:rPr>
                <w:rFonts w:hint="eastAsia" w:ascii="宋体" w:hAnsi="宋体" w:eastAsia="宋体" w:cs="宋体"/>
                <w:color w:val="auto"/>
                <w:sz w:val="21"/>
                <w:szCs w:val="21"/>
                <w:lang w:val="en-US" w:eastAsia="zh-CN"/>
              </w:rPr>
              <w:t>空压机</w:t>
            </w:r>
            <w:r>
              <w:rPr>
                <w:rFonts w:hint="eastAsia" w:ascii="宋体" w:hAnsi="宋体" w:eastAsia="宋体" w:cs="宋体"/>
                <w:color w:val="auto"/>
                <w:sz w:val="21"/>
                <w:szCs w:val="21"/>
              </w:rPr>
              <w:t xml:space="preserve"> 34 </w:t>
            </w:r>
            <w:r>
              <w:rPr>
                <w:rFonts w:hint="eastAsia" w:ascii="宋体" w:hAnsi="宋体" w:eastAsia="宋体" w:cs="宋体"/>
                <w:color w:val="auto"/>
                <w:sz w:val="21"/>
                <w:szCs w:val="21"/>
                <w:lang w:val="en-US" w:eastAsia="zh-CN"/>
              </w:rPr>
              <w:t>洒水车</w:t>
            </w:r>
            <w:r>
              <w:rPr>
                <w:rFonts w:hint="eastAsia" w:ascii="宋体" w:hAnsi="宋体" w:eastAsia="宋体" w:cs="宋体"/>
                <w:color w:val="auto"/>
                <w:sz w:val="21"/>
                <w:szCs w:val="21"/>
              </w:rPr>
              <w:t xml:space="preserve"> 35 智能钢筋弯箍机 36 智能钢筋锯切套丝打磨机 37 智能钢筋剪切机 38 交流电焊机 39 </w:t>
            </w:r>
            <w:r>
              <w:rPr>
                <w:rFonts w:hint="eastAsia" w:ascii="宋体" w:hAnsi="宋体" w:eastAsia="宋体" w:cs="宋体"/>
                <w:color w:val="auto"/>
                <w:sz w:val="21"/>
                <w:szCs w:val="21"/>
                <w:lang w:val="en-US" w:eastAsia="zh-CN"/>
              </w:rPr>
              <w:t>水泵</w:t>
            </w:r>
            <w:r>
              <w:rPr>
                <w:rFonts w:hint="eastAsia" w:ascii="宋体" w:hAnsi="宋体" w:eastAsia="宋体" w:cs="宋体"/>
                <w:color w:val="auto"/>
                <w:sz w:val="21"/>
                <w:szCs w:val="21"/>
              </w:rPr>
              <w:t xml:space="preserve"> 40 </w:t>
            </w:r>
            <w:r>
              <w:rPr>
                <w:rFonts w:hint="eastAsia" w:ascii="宋体" w:hAnsi="宋体" w:eastAsia="宋体" w:cs="宋体"/>
                <w:color w:val="auto"/>
                <w:sz w:val="21"/>
                <w:szCs w:val="21"/>
                <w:lang w:val="en-US" w:eastAsia="zh-CN"/>
              </w:rPr>
              <w:t>桩工机械</w:t>
            </w:r>
            <w:r>
              <w:rPr>
                <w:rFonts w:hint="eastAsia" w:ascii="宋体" w:hAnsi="宋体" w:eastAsia="宋体" w:cs="宋体"/>
                <w:color w:val="auto"/>
                <w:sz w:val="21"/>
                <w:szCs w:val="21"/>
              </w:rPr>
              <w:t xml:space="preserve"> 41 </w:t>
            </w:r>
            <w:r>
              <w:rPr>
                <w:rFonts w:hint="eastAsia" w:ascii="宋体" w:hAnsi="宋体" w:eastAsia="宋体" w:cs="宋体"/>
                <w:color w:val="auto"/>
                <w:sz w:val="21"/>
                <w:szCs w:val="21"/>
                <w:lang w:val="en-US" w:eastAsia="zh-CN"/>
              </w:rPr>
              <w:t>叉车</w:t>
            </w:r>
            <w:r>
              <w:rPr>
                <w:rFonts w:hint="eastAsia" w:ascii="宋体" w:hAnsi="宋体" w:eastAsia="宋体" w:cs="宋体"/>
                <w:color w:val="auto"/>
                <w:sz w:val="21"/>
                <w:szCs w:val="21"/>
              </w:rPr>
              <w:t xml:space="preserve"> 42 </w:t>
            </w:r>
            <w:r>
              <w:rPr>
                <w:rFonts w:hint="eastAsia" w:ascii="宋体" w:hAnsi="宋体" w:eastAsia="宋体" w:cs="宋体"/>
                <w:color w:val="auto"/>
                <w:sz w:val="21"/>
                <w:szCs w:val="21"/>
                <w:lang w:val="en-US" w:eastAsia="zh-CN"/>
              </w:rPr>
              <w:t>运输车辆 43...</w:t>
            </w:r>
          </w:p>
        </w:tc>
      </w:tr>
      <w:tr>
        <w:tblPrEx>
          <w:tblCellMar>
            <w:top w:w="0" w:type="dxa"/>
            <w:left w:w="108" w:type="dxa"/>
            <w:bottom w:w="0" w:type="dxa"/>
            <w:right w:w="108" w:type="dxa"/>
          </w:tblCellMar>
        </w:tblPrEx>
        <w:trPr>
          <w:trHeight w:val="340" w:hRule="atLeast"/>
          <w:jc w:val="center"/>
        </w:trPr>
        <w:tc>
          <w:tcPr>
            <w:tcW w:w="893" w:type="dxa"/>
            <w:tcBorders>
              <w:top w:val="single" w:color="auto" w:sz="4" w:space="0"/>
              <w:left w:val="single" w:color="auto" w:sz="4" w:space="0"/>
              <w:bottom w:val="single" w:color="auto" w:sz="4" w:space="0"/>
              <w:right w:val="single" w:color="auto" w:sz="4" w:space="0"/>
            </w:tcBorders>
            <w:vAlign w:val="center"/>
          </w:tcPr>
          <w:p>
            <w:pPr>
              <w:ind w:firstLine="210" w:firstLine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E</w:t>
            </w:r>
          </w:p>
        </w:tc>
        <w:tc>
          <w:tcPr>
            <w:tcW w:w="7952" w:type="dxa"/>
            <w:tcBorders>
              <w:top w:val="single" w:color="auto" w:sz="4" w:space="0"/>
              <w:left w:val="nil"/>
              <w:bottom w:val="single" w:color="auto" w:sz="4" w:space="0"/>
              <w:right w:val="single" w:color="auto" w:sz="4" w:space="0"/>
            </w:tcBorders>
            <w:vAlign w:val="center"/>
          </w:tcPr>
          <w:p>
            <w:pPr>
              <w:ind w:firstLine="420" w:firstLineChars="200"/>
              <w:jc w:val="center"/>
              <w:rPr>
                <w:rFonts w:hint="eastAsia" w:ascii="宋体" w:hAnsi="宋体" w:eastAsia="宋体" w:cs="宋体"/>
                <w:color w:val="auto"/>
                <w:sz w:val="21"/>
                <w:szCs w:val="21"/>
              </w:rPr>
            </w:pPr>
            <w:r>
              <w:rPr>
                <w:rFonts w:hint="eastAsia" w:ascii="宋体" w:hAnsi="宋体" w:eastAsia="宋体" w:cs="宋体"/>
                <w:color w:val="auto"/>
                <w:sz w:val="21"/>
                <w:szCs w:val="21"/>
              </w:rPr>
              <w:t>序列号</w:t>
            </w:r>
          </w:p>
        </w:tc>
      </w:tr>
    </w:tbl>
    <w:p>
      <w:pPr>
        <w:pStyle w:val="10"/>
        <w:spacing w:after="0" w:line="360" w:lineRule="auto"/>
        <w:ind w:firstLine="420" w:firstLineChars="200"/>
        <w:jc w:val="left"/>
        <w:rPr>
          <w:rFonts w:hint="eastAsia" w:ascii="Times New Roman" w:hAnsi="Times New Roman" w:eastAsia="黑体" w:cs="Times New Roman"/>
          <w:kern w:val="2"/>
          <w:sz w:val="28"/>
          <w:szCs w:val="28"/>
          <w:lang w:val="en-US" w:eastAsia="zh-CN"/>
        </w:rPr>
      </w:pPr>
      <w:r>
        <w:rPr>
          <w:rFonts w:hint="eastAsia" w:ascii="宋体" w:hAnsi="宋体" w:eastAsia="宋体" w:cs="宋体"/>
          <w:sz w:val="21"/>
          <w:szCs w:val="18"/>
        </w:rPr>
        <w:t>举例说明</w:t>
      </w:r>
      <w:r>
        <w:rPr>
          <w:rFonts w:hint="eastAsia" w:ascii="宋体" w:hAnsi="宋体" w:eastAsia="宋体" w:cs="宋体"/>
          <w:sz w:val="21"/>
          <w:szCs w:val="18"/>
          <w:lang w:eastAsia="zh-CN"/>
        </w:rPr>
        <w:t>，灌注桩施工班组挖掘机编号为“01020210001”。</w:t>
      </w:r>
    </w:p>
    <w:p>
      <w:pPr>
        <w:pStyle w:val="10"/>
        <w:spacing w:after="0" w:line="360" w:lineRule="auto"/>
        <w:jc w:val="center"/>
        <w:rPr>
          <w:rFonts w:hint="eastAsia" w:ascii="Times New Roman" w:hAnsi="Times New Roman" w:eastAsia="黑体" w:cs="Times New Roman"/>
          <w:kern w:val="2"/>
          <w:sz w:val="28"/>
          <w:szCs w:val="28"/>
          <w:lang w:val="en-US" w:eastAsia="zh-CN"/>
        </w:rPr>
      </w:pPr>
      <w:r>
        <w:rPr>
          <w:rFonts w:hint="eastAsia" w:ascii="Times New Roman" w:hAnsi="Times New Roman" w:eastAsia="黑体" w:cs="Times New Roman"/>
          <w:kern w:val="2"/>
          <w:sz w:val="28"/>
          <w:szCs w:val="28"/>
          <w:lang w:val="en-US" w:eastAsia="zh-CN"/>
        </w:rPr>
        <w:t>D-2.机械设备验收记录表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420" w:firstLineChars="2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pPr w:leftFromText="180" w:rightFromText="180" w:vertAnchor="text" w:horzAnchor="margin" w:tblpXSpec="center" w:tblpY="37"/>
        <w:tblW w:w="0" w:type="auto"/>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976"/>
        <w:gridCol w:w="442"/>
        <w:gridCol w:w="1043"/>
        <w:gridCol w:w="2027"/>
        <w:gridCol w:w="488"/>
        <w:gridCol w:w="788"/>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9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1"/>
                <w:szCs w:val="20"/>
              </w:rPr>
            </w:pPr>
            <w:r>
              <w:rPr>
                <w:rFonts w:hint="eastAsia" w:ascii="宋体" w:hAnsi="宋体"/>
                <w:sz w:val="21"/>
                <w:szCs w:val="20"/>
                <w:lang w:val="en-US" w:eastAsia="zh-CN"/>
              </w:rPr>
              <w:t>设备</w:t>
            </w:r>
            <w:r>
              <w:rPr>
                <w:rFonts w:hint="eastAsia" w:ascii="宋体" w:hAnsi="宋体"/>
                <w:sz w:val="21"/>
                <w:szCs w:val="20"/>
              </w:rPr>
              <w:t>名称</w:t>
            </w:r>
          </w:p>
        </w:tc>
        <w:tc>
          <w:tcPr>
            <w:tcW w:w="197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1"/>
                <w:szCs w:val="20"/>
              </w:rPr>
            </w:pPr>
          </w:p>
        </w:tc>
        <w:tc>
          <w:tcPr>
            <w:tcW w:w="1485"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Theme="minorEastAsia"/>
                <w:position w:val="6"/>
                <w:sz w:val="21"/>
                <w:szCs w:val="20"/>
                <w:lang w:val="en-US" w:eastAsia="zh-CN"/>
              </w:rPr>
            </w:pPr>
            <w:r>
              <w:rPr>
                <w:rFonts w:hint="eastAsia" w:ascii="宋体"/>
                <w:position w:val="6"/>
                <w:sz w:val="21"/>
                <w:szCs w:val="20"/>
                <w:lang w:val="en-US" w:eastAsia="zh-CN"/>
              </w:rPr>
              <w:t>设备编号</w:t>
            </w:r>
          </w:p>
        </w:tc>
        <w:tc>
          <w:tcPr>
            <w:tcW w:w="20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sz w:val="21"/>
                <w:szCs w:val="20"/>
              </w:rPr>
            </w:pPr>
          </w:p>
        </w:tc>
        <w:tc>
          <w:tcPr>
            <w:tcW w:w="1276"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position w:val="6"/>
                <w:sz w:val="21"/>
                <w:szCs w:val="20"/>
              </w:rPr>
            </w:pPr>
            <w:r>
              <w:rPr>
                <w:rFonts w:hint="eastAsia" w:ascii="宋体"/>
                <w:position w:val="6"/>
                <w:sz w:val="21"/>
                <w:szCs w:val="20"/>
              </w:rPr>
              <w:t>使用地点</w:t>
            </w:r>
          </w:p>
        </w:tc>
        <w:tc>
          <w:tcPr>
            <w:tcW w:w="97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09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sz w:val="21"/>
                <w:szCs w:val="20"/>
              </w:rPr>
            </w:pPr>
            <w:r>
              <w:rPr>
                <w:rFonts w:hint="eastAsia" w:ascii="宋体" w:hAnsi="宋体"/>
                <w:sz w:val="21"/>
                <w:szCs w:val="20"/>
              </w:rPr>
              <w:t>类别</w:t>
            </w:r>
          </w:p>
        </w:tc>
        <w:tc>
          <w:tcPr>
            <w:tcW w:w="7740" w:type="dxa"/>
            <w:gridSpan w:val="7"/>
            <w:vAlign w:val="center"/>
          </w:tcPr>
          <w:p>
            <w:pPr>
              <w:keepNext w:val="0"/>
              <w:keepLines w:val="0"/>
              <w:pageBreakBefore w:val="0"/>
              <w:kinsoku/>
              <w:wordWrap/>
              <w:overflowPunct/>
              <w:topLinePunct w:val="0"/>
              <w:autoSpaceDE/>
              <w:autoSpaceDN/>
              <w:bidi w:val="0"/>
              <w:adjustRightInd/>
              <w:snapToGrid/>
              <w:spacing w:line="240" w:lineRule="auto"/>
              <w:ind w:firstLine="525" w:firstLineChars="250"/>
              <w:textAlignment w:val="auto"/>
              <w:rPr>
                <w:rFonts w:ascii="宋体"/>
                <w:position w:val="6"/>
                <w:sz w:val="21"/>
                <w:szCs w:val="20"/>
              </w:rPr>
            </w:pPr>
            <w:r>
              <w:rPr>
                <w:rFonts w:hint="eastAsia"/>
                <w:position w:val="6"/>
                <w:sz w:val="21"/>
                <w:szCs w:val="20"/>
              </w:rPr>
              <w:t>特种设备</w:t>
            </w:r>
            <w:r>
              <w:rPr>
                <w:rFonts w:hint="eastAsia" w:ascii="宋体" w:hAnsi="宋体"/>
                <w:position w:val="6"/>
                <w:sz w:val="21"/>
                <w:szCs w:val="20"/>
              </w:rPr>
              <w:sym w:font="Wingdings 2" w:char="00A3"/>
            </w:r>
            <w:r>
              <w:rPr>
                <w:rFonts w:hint="eastAsia"/>
                <w:position w:val="6"/>
                <w:sz w:val="21"/>
                <w:szCs w:val="20"/>
              </w:rPr>
              <w:t>、主要设备</w:t>
            </w:r>
            <w:r>
              <w:rPr>
                <w:rFonts w:hint="eastAsia" w:ascii="宋体" w:hAnsi="宋体"/>
                <w:position w:val="6"/>
                <w:sz w:val="21"/>
                <w:szCs w:val="20"/>
              </w:rPr>
              <w:t>□、</w:t>
            </w:r>
            <w:r>
              <w:rPr>
                <w:rFonts w:hint="eastAsia"/>
                <w:position w:val="6"/>
                <w:sz w:val="21"/>
                <w:szCs w:val="20"/>
              </w:rPr>
              <w:t>一般设备</w:t>
            </w:r>
            <w:r>
              <w:rPr>
                <w:rFonts w:hint="eastAsia" w:ascii="宋体" w:hAnsi="宋体"/>
                <w:position w:val="6"/>
                <w:sz w:val="21"/>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09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1"/>
                <w:szCs w:val="20"/>
              </w:rPr>
            </w:pPr>
            <w:r>
              <w:rPr>
                <w:rFonts w:hint="eastAsia" w:ascii="宋体" w:hAnsi="宋体"/>
                <w:sz w:val="21"/>
                <w:szCs w:val="20"/>
              </w:rPr>
              <w:t>验收项目</w:t>
            </w:r>
          </w:p>
        </w:tc>
        <w:tc>
          <w:tcPr>
            <w:tcW w:w="2418"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position w:val="6"/>
                <w:sz w:val="21"/>
                <w:szCs w:val="20"/>
              </w:rPr>
            </w:pPr>
            <w:r>
              <w:rPr>
                <w:rFonts w:hint="eastAsia" w:ascii="宋体" w:hAnsi="宋体"/>
                <w:position w:val="6"/>
                <w:sz w:val="21"/>
                <w:szCs w:val="20"/>
              </w:rPr>
              <w:t xml:space="preserve">验收内容（要求） </w:t>
            </w:r>
          </w:p>
        </w:tc>
        <w:tc>
          <w:tcPr>
            <w:tcW w:w="3558" w:type="dxa"/>
            <w:gridSpan w:val="3"/>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position w:val="6"/>
                <w:sz w:val="21"/>
                <w:szCs w:val="20"/>
              </w:rPr>
            </w:pPr>
            <w:r>
              <w:rPr>
                <w:rFonts w:hint="eastAsia" w:ascii="宋体" w:hAnsi="宋体"/>
                <w:position w:val="6"/>
                <w:sz w:val="21"/>
                <w:szCs w:val="20"/>
              </w:rPr>
              <w:t>检查情况</w:t>
            </w:r>
          </w:p>
        </w:tc>
        <w:tc>
          <w:tcPr>
            <w:tcW w:w="1764"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position w:val="6"/>
                <w:sz w:val="21"/>
                <w:szCs w:val="20"/>
              </w:rPr>
            </w:pPr>
            <w:r>
              <w:rPr>
                <w:rFonts w:hint="eastAsia" w:ascii="宋体" w:hAnsi="宋体"/>
                <w:position w:val="6"/>
                <w:sz w:val="21"/>
                <w:szCs w:val="20"/>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9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Theme="minorEastAsia"/>
                <w:sz w:val="21"/>
                <w:szCs w:val="20"/>
                <w:lang w:val="en-US" w:eastAsia="zh-CN"/>
              </w:rPr>
            </w:pPr>
            <w:r>
              <w:rPr>
                <w:rFonts w:hint="eastAsia" w:ascii="宋体"/>
                <w:sz w:val="21"/>
                <w:szCs w:val="20"/>
                <w:lang w:val="en-US" w:eastAsia="zh-CN"/>
              </w:rPr>
              <w:t>***</w:t>
            </w:r>
          </w:p>
        </w:tc>
        <w:tc>
          <w:tcPr>
            <w:tcW w:w="2418"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4"/>
              </w:rPr>
            </w:pPr>
          </w:p>
        </w:tc>
        <w:tc>
          <w:tcPr>
            <w:tcW w:w="3558" w:type="dxa"/>
            <w:gridSpan w:val="3"/>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4"/>
              </w:rPr>
            </w:pPr>
          </w:p>
        </w:tc>
        <w:tc>
          <w:tcPr>
            <w:tcW w:w="1764"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9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Theme="minorEastAsia"/>
                <w:sz w:val="21"/>
                <w:szCs w:val="20"/>
                <w:lang w:val="en-US" w:eastAsia="zh-CN"/>
              </w:rPr>
            </w:pPr>
            <w:r>
              <w:rPr>
                <w:rFonts w:hint="eastAsia" w:ascii="宋体"/>
                <w:sz w:val="21"/>
                <w:szCs w:val="20"/>
                <w:lang w:val="en-US" w:eastAsia="zh-CN"/>
              </w:rPr>
              <w:t>***</w:t>
            </w:r>
          </w:p>
        </w:tc>
        <w:tc>
          <w:tcPr>
            <w:tcW w:w="2418"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4"/>
              </w:rPr>
            </w:pPr>
          </w:p>
        </w:tc>
        <w:tc>
          <w:tcPr>
            <w:tcW w:w="3558" w:type="dxa"/>
            <w:gridSpan w:val="3"/>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4"/>
              </w:rPr>
            </w:pPr>
          </w:p>
        </w:tc>
        <w:tc>
          <w:tcPr>
            <w:tcW w:w="1764"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9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eastAsiaTheme="minorEastAsia"/>
                <w:sz w:val="21"/>
                <w:szCs w:val="20"/>
                <w:lang w:val="en-US" w:eastAsia="zh-CN"/>
              </w:rPr>
            </w:pPr>
            <w:r>
              <w:rPr>
                <w:rFonts w:hint="eastAsia" w:ascii="宋体"/>
                <w:sz w:val="21"/>
                <w:szCs w:val="20"/>
                <w:lang w:val="en-US" w:eastAsia="zh-CN"/>
              </w:rPr>
              <w:t>...</w:t>
            </w:r>
          </w:p>
        </w:tc>
        <w:tc>
          <w:tcPr>
            <w:tcW w:w="2418"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4"/>
              </w:rPr>
            </w:pPr>
          </w:p>
        </w:tc>
        <w:tc>
          <w:tcPr>
            <w:tcW w:w="3558" w:type="dxa"/>
            <w:gridSpan w:val="3"/>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z w:val="24"/>
              </w:rPr>
            </w:pPr>
          </w:p>
        </w:tc>
        <w:tc>
          <w:tcPr>
            <w:tcW w:w="1764"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8836" w:type="dxa"/>
            <w:gridSpan w:val="8"/>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s="宋体"/>
                <w:color w:val="000000"/>
                <w:kern w:val="0"/>
                <w:sz w:val="21"/>
                <w:szCs w:val="20"/>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color w:val="000000"/>
                <w:kern w:val="0"/>
                <w:sz w:val="21"/>
                <w:szCs w:val="20"/>
              </w:rPr>
            </w:pPr>
            <w:r>
              <w:rPr>
                <w:rFonts w:hint="eastAsia" w:ascii="宋体" w:hAnsi="宋体" w:cs="宋体"/>
                <w:color w:val="000000"/>
                <w:kern w:val="0"/>
                <w:sz w:val="21"/>
                <w:szCs w:val="20"/>
              </w:rPr>
              <w:t>验收意见：</w:t>
            </w:r>
          </w:p>
          <w:p>
            <w:pPr>
              <w:keepNext w:val="0"/>
              <w:keepLines w:val="0"/>
              <w:pageBreakBefore w:val="0"/>
              <w:widowControl/>
              <w:kinsoku/>
              <w:wordWrap/>
              <w:overflowPunct/>
              <w:topLinePunct w:val="0"/>
              <w:autoSpaceDE/>
              <w:autoSpaceDN/>
              <w:bidi w:val="0"/>
              <w:adjustRightInd/>
              <w:snapToGrid/>
              <w:spacing w:line="240" w:lineRule="auto"/>
              <w:ind w:firstLine="3465" w:firstLineChars="1650"/>
              <w:textAlignment w:val="auto"/>
              <w:rPr>
                <w:rFonts w:ascii="宋体" w:hAnsi="宋体" w:cs="宋体"/>
                <w:color w:val="000000"/>
                <w:kern w:val="0"/>
                <w:sz w:val="21"/>
                <w:szCs w:val="20"/>
              </w:rPr>
            </w:pPr>
          </w:p>
          <w:p>
            <w:pPr>
              <w:keepNext w:val="0"/>
              <w:keepLines w:val="0"/>
              <w:pageBreakBefore w:val="0"/>
              <w:widowControl/>
              <w:kinsoku/>
              <w:wordWrap/>
              <w:overflowPunct/>
              <w:topLinePunct w:val="0"/>
              <w:autoSpaceDE/>
              <w:autoSpaceDN/>
              <w:bidi w:val="0"/>
              <w:adjustRightInd/>
              <w:snapToGrid/>
              <w:spacing w:line="240" w:lineRule="auto"/>
              <w:ind w:firstLine="4725" w:firstLineChars="2250"/>
              <w:textAlignment w:val="auto"/>
              <w:rPr>
                <w:rFonts w:ascii="宋体" w:hAnsi="宋体" w:cs="宋体"/>
                <w:color w:val="000000"/>
                <w:kern w:val="0"/>
                <w:sz w:val="21"/>
                <w:szCs w:val="20"/>
              </w:rPr>
            </w:pPr>
            <w:r>
              <w:rPr>
                <w:rFonts w:hint="eastAsia" w:ascii="宋体" w:hAnsi="宋体" w:cs="宋体"/>
                <w:color w:val="000000"/>
                <w:kern w:val="0"/>
                <w:sz w:val="21"/>
                <w:szCs w:val="20"/>
              </w:rPr>
              <w:t>验收人员：</w:t>
            </w:r>
          </w:p>
          <w:p>
            <w:pPr>
              <w:keepNext w:val="0"/>
              <w:keepLines w:val="0"/>
              <w:pageBreakBefore w:val="0"/>
              <w:widowControl/>
              <w:kinsoku/>
              <w:wordWrap/>
              <w:overflowPunct/>
              <w:topLinePunct w:val="0"/>
              <w:autoSpaceDE/>
              <w:autoSpaceDN/>
              <w:bidi w:val="0"/>
              <w:adjustRightInd/>
              <w:snapToGrid/>
              <w:spacing w:line="240" w:lineRule="auto"/>
              <w:ind w:firstLine="4515" w:firstLineChars="2150"/>
              <w:jc w:val="left"/>
              <w:textAlignment w:val="auto"/>
              <w:rPr>
                <w:rFonts w:ascii="宋体" w:cs="宋体"/>
                <w:color w:val="000000"/>
                <w:kern w:val="0"/>
                <w:sz w:val="24"/>
              </w:rPr>
            </w:pPr>
            <w:r>
              <w:rPr>
                <w:rFonts w:hint="eastAsia" w:ascii="宋体" w:hAnsi="宋体" w:cs="宋体"/>
                <w:color w:val="000000"/>
                <w:kern w:val="0"/>
                <w:sz w:val="21"/>
                <w:szCs w:val="20"/>
              </w:rPr>
              <w:t xml:space="preserve">年 </w:t>
            </w:r>
            <w:r>
              <w:rPr>
                <w:rFonts w:ascii="宋体" w:hAnsi="宋体" w:cs="宋体"/>
                <w:color w:val="000000"/>
                <w:kern w:val="0"/>
                <w:sz w:val="21"/>
                <w:szCs w:val="20"/>
              </w:rPr>
              <w:t xml:space="preserve">  </w:t>
            </w:r>
            <w:r>
              <w:rPr>
                <w:rFonts w:hint="eastAsia" w:ascii="宋体" w:hAnsi="宋体" w:cs="宋体"/>
                <w:color w:val="000000"/>
                <w:kern w:val="0"/>
                <w:sz w:val="21"/>
                <w:szCs w:val="20"/>
              </w:rPr>
              <w:t xml:space="preserve">月 </w:t>
            </w:r>
            <w:r>
              <w:rPr>
                <w:rFonts w:ascii="宋体" w:hAnsi="宋体" w:cs="宋体"/>
                <w:color w:val="000000"/>
                <w:kern w:val="0"/>
                <w:sz w:val="21"/>
                <w:szCs w:val="20"/>
              </w:rPr>
              <w:t xml:space="preserve">  </w:t>
            </w:r>
            <w:r>
              <w:rPr>
                <w:rFonts w:hint="eastAsia" w:ascii="宋体" w:hAnsi="宋体" w:cs="宋体"/>
                <w:color w:val="000000"/>
                <w:kern w:val="0"/>
                <w:sz w:val="21"/>
                <w:szCs w:val="20"/>
              </w:rPr>
              <w:t>日</w:t>
            </w:r>
          </w:p>
        </w:tc>
      </w:tr>
    </w:tbl>
    <w:p>
      <w:pPr>
        <w:pStyle w:val="10"/>
        <w:spacing w:after="0" w:line="360" w:lineRule="auto"/>
        <w:jc w:val="center"/>
        <w:rPr>
          <w:rFonts w:hint="eastAsia" w:ascii="Times New Roman" w:hAnsi="Times New Roman" w:eastAsia="黑体" w:cs="Times New Roman"/>
          <w:kern w:val="2"/>
          <w:sz w:val="28"/>
          <w:szCs w:val="28"/>
          <w:lang w:val="en-US" w:eastAsia="zh-CN"/>
        </w:rPr>
        <w:sectPr>
          <w:headerReference r:id="rId5" w:type="default"/>
          <w:footerReference r:id="rId6" w:type="default"/>
          <w:pgSz w:w="11906" w:h="16838"/>
          <w:pgMar w:top="1440" w:right="1588" w:bottom="1440" w:left="1588" w:header="851" w:footer="992" w:gutter="0"/>
          <w:pgBorders>
            <w:top w:val="none" w:sz="0" w:space="0"/>
            <w:left w:val="none" w:sz="0" w:space="0"/>
            <w:bottom w:val="none" w:sz="0" w:space="0"/>
            <w:right w:val="none" w:sz="0" w:space="0"/>
          </w:pgBorders>
          <w:cols w:space="720" w:num="1"/>
          <w:docGrid w:linePitch="312" w:charSpace="0"/>
        </w:sectPr>
      </w:pPr>
    </w:p>
    <w:p>
      <w:pPr>
        <w:pStyle w:val="10"/>
        <w:spacing w:after="0" w:line="360" w:lineRule="auto"/>
        <w:jc w:val="center"/>
        <w:rPr>
          <w:rFonts w:hint="eastAsia" w:ascii="Times New Roman" w:hAnsi="Times New Roman" w:eastAsia="黑体" w:cs="Times New Roman"/>
          <w:kern w:val="2"/>
          <w:sz w:val="28"/>
          <w:szCs w:val="28"/>
          <w:lang w:val="en-US" w:eastAsia="zh-CN"/>
        </w:rPr>
      </w:pPr>
      <w:r>
        <w:rPr>
          <w:rFonts w:hint="eastAsia" w:ascii="Times New Roman" w:hAnsi="Times New Roman" w:eastAsia="黑体" w:cs="Times New Roman"/>
          <w:kern w:val="2"/>
          <w:sz w:val="28"/>
          <w:szCs w:val="28"/>
          <w:lang w:val="en-US" w:eastAsia="zh-CN"/>
        </w:rPr>
        <w:t>D-3.机械设备登记表</w:t>
      </w:r>
    </w:p>
    <w:p>
      <w:pPr>
        <w:ind w:firstLine="630" w:firstLineChars="300"/>
        <w:rPr>
          <w:rFonts w:hint="eastAsia" w:ascii="Times New Roman" w:hAnsi="Times New Roman" w:eastAsia="宋体" w:cs="Times New Roman"/>
          <w:kern w:val="0"/>
          <w:sz w:val="21"/>
          <w:szCs w:val="21"/>
          <w:lang w:val="en-US" w:eastAsia="zh-CN" w:bidi="ar-SA"/>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登记人</w:t>
      </w:r>
      <w:r>
        <w:rPr>
          <w:rFonts w:hint="eastAsia"/>
          <w:sz w:val="21"/>
          <w:szCs w:val="21"/>
          <w:u w:val="single"/>
          <w:lang w:val="en-US" w:eastAsia="zh-CN"/>
        </w:rPr>
        <w:t xml:space="preserve">              </w:t>
      </w:r>
    </w:p>
    <w:tbl>
      <w:tblPr>
        <w:tblStyle w:val="21"/>
        <w:tblpPr w:leftFromText="180" w:rightFromText="180" w:vertAnchor="text" w:horzAnchor="page" w:tblpX="1628" w:tblpY="141"/>
        <w:tblOverlap w:val="never"/>
        <w:tblW w:w="14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206"/>
        <w:gridCol w:w="772"/>
        <w:gridCol w:w="1100"/>
        <w:gridCol w:w="1235"/>
        <w:gridCol w:w="989"/>
        <w:gridCol w:w="1414"/>
        <w:gridCol w:w="1299"/>
        <w:gridCol w:w="1242"/>
        <w:gridCol w:w="1153"/>
        <w:gridCol w:w="1153"/>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序号</w:t>
            </w: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0"/>
              </w:rPr>
            </w:pPr>
            <w:r>
              <w:rPr>
                <w:rFonts w:hint="eastAsia" w:ascii="宋体" w:hAnsi="宋体"/>
                <w:color w:val="000000"/>
                <w:sz w:val="21"/>
                <w:szCs w:val="20"/>
              </w:rPr>
              <w:t>设备名称</w:t>
            </w: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eastAsiaTheme="minorEastAsia"/>
                <w:color w:val="000000"/>
                <w:sz w:val="21"/>
                <w:szCs w:val="20"/>
                <w:lang w:val="en-US" w:eastAsia="zh-CN"/>
              </w:rPr>
            </w:pPr>
            <w:r>
              <w:rPr>
                <w:rFonts w:hint="eastAsia" w:ascii="宋体"/>
                <w:color w:val="000000"/>
                <w:sz w:val="21"/>
                <w:szCs w:val="20"/>
                <w:lang w:val="en-US" w:eastAsia="zh-CN"/>
              </w:rPr>
              <w:t>设备编号</w:t>
            </w: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规格型号</w:t>
            </w: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eastAsiaTheme="minorEastAsia"/>
                <w:color w:val="000000"/>
                <w:sz w:val="21"/>
                <w:szCs w:val="20"/>
                <w:lang w:val="en-US" w:eastAsia="zh-CN"/>
              </w:rPr>
            </w:pPr>
            <w:r>
              <w:rPr>
                <w:rFonts w:hint="eastAsia" w:ascii="宋体"/>
                <w:color w:val="000000"/>
                <w:sz w:val="21"/>
                <w:szCs w:val="20"/>
                <w:lang w:val="en-US" w:eastAsia="zh-CN"/>
              </w:rPr>
              <w:t>合格证编号</w:t>
            </w: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使用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0"/>
              </w:rPr>
            </w:pPr>
            <w:r>
              <w:rPr>
                <w:rFonts w:hint="eastAsia" w:ascii="宋体" w:hAnsi="宋体"/>
                <w:color w:val="000000"/>
                <w:sz w:val="21"/>
                <w:szCs w:val="20"/>
              </w:rPr>
              <w:t>地点</w:t>
            </w: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Theme="minorEastAsia"/>
                <w:color w:val="000000"/>
                <w:sz w:val="21"/>
                <w:szCs w:val="20"/>
                <w:lang w:eastAsia="zh-CN"/>
              </w:rPr>
            </w:pPr>
            <w:r>
              <w:rPr>
                <w:rFonts w:hint="eastAsia" w:ascii="宋体" w:hAnsi="宋体"/>
                <w:color w:val="000000"/>
                <w:sz w:val="21"/>
                <w:szCs w:val="20"/>
              </w:rPr>
              <w:t>检测（验收）情况</w:t>
            </w: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Theme="minorEastAsia"/>
                <w:color w:val="000000"/>
                <w:sz w:val="21"/>
                <w:szCs w:val="20"/>
                <w:lang w:eastAsia="zh-CN"/>
              </w:rPr>
            </w:pPr>
            <w:r>
              <w:rPr>
                <w:rFonts w:hint="eastAsia" w:ascii="宋体" w:hAnsi="宋体"/>
                <w:color w:val="000000"/>
                <w:sz w:val="21"/>
                <w:szCs w:val="20"/>
              </w:rPr>
              <w:t>进场</w:t>
            </w:r>
            <w:r>
              <w:rPr>
                <w:rFonts w:hint="eastAsia" w:ascii="宋体" w:hAnsi="宋体"/>
                <w:color w:val="000000"/>
                <w:sz w:val="21"/>
                <w:szCs w:val="20"/>
                <w:lang w:eastAsia="zh-CN"/>
              </w:rPr>
              <w:t>（</w:t>
            </w:r>
            <w:r>
              <w:rPr>
                <w:rFonts w:hint="eastAsia" w:ascii="宋体" w:hAnsi="宋体"/>
                <w:color w:val="000000"/>
                <w:sz w:val="21"/>
                <w:szCs w:val="20"/>
                <w:lang w:val="en-US" w:eastAsia="zh-CN"/>
              </w:rPr>
              <w:t>验收</w:t>
            </w:r>
            <w:r>
              <w:rPr>
                <w:rFonts w:hint="eastAsia" w:ascii="宋体" w:hAnsi="宋体"/>
                <w:color w:val="000000"/>
                <w:sz w:val="21"/>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时间</w:t>
            </w: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撤场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时间</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eastAsiaTheme="minorEastAsia"/>
                <w:color w:val="000000"/>
                <w:sz w:val="21"/>
                <w:szCs w:val="20"/>
                <w:lang w:val="en-US" w:eastAsia="zh-CN"/>
              </w:rPr>
            </w:pPr>
            <w:r>
              <w:rPr>
                <w:rFonts w:hint="eastAsia" w:ascii="宋体"/>
                <w:color w:val="000000"/>
                <w:sz w:val="21"/>
                <w:szCs w:val="20"/>
                <w:lang w:val="en-US" w:eastAsia="zh-CN"/>
              </w:rPr>
              <w:t>所属单位</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操作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hAnsi="宋体"/>
                <w:color w:val="000000"/>
                <w:sz w:val="21"/>
                <w:szCs w:val="20"/>
              </w:rPr>
              <w:t>责任人</w:t>
            </w: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000000"/>
                <w:sz w:val="21"/>
                <w:szCs w:val="20"/>
              </w:rPr>
            </w:pPr>
            <w:r>
              <w:rPr>
                <w:rFonts w:hint="eastAsia" w:ascii="宋体" w:hAnsi="宋体"/>
                <w:color w:val="000000"/>
                <w:sz w:val="21"/>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r>
              <w:rPr>
                <w:rFonts w:hint="eastAsia" w:ascii="宋体"/>
                <w:color w:val="000000"/>
                <w:sz w:val="21"/>
                <w:szCs w:val="20"/>
              </w:rPr>
              <w:t>1</w:t>
            </w: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1"/>
                <w:szCs w:val="20"/>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eastAsiaTheme="minorEastAsia"/>
                <w:color w:val="000000"/>
                <w:sz w:val="21"/>
                <w:szCs w:val="20"/>
                <w:lang w:val="en-US" w:eastAsia="zh-CN"/>
              </w:rPr>
            </w:pPr>
            <w:r>
              <w:rPr>
                <w:rFonts w:hint="eastAsia" w:ascii="宋体"/>
                <w:color w:val="000000"/>
                <w:sz w:val="21"/>
                <w:szCs w:val="20"/>
                <w:lang w:val="en-US" w:eastAsia="zh-CN"/>
              </w:rPr>
              <w:t>登记信息与“机械设备验收记录表”一一对应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Theme="minorEastAsia"/>
                <w:color w:val="000000"/>
                <w:sz w:val="24"/>
                <w:lang w:val="en-US" w:eastAsia="zh-CN"/>
              </w:rPr>
            </w:pPr>
            <w:r>
              <w:rPr>
                <w:rFonts w:hint="eastAsia" w:ascii="宋体"/>
                <w:color w:val="000000"/>
                <w:sz w:val="24"/>
                <w:lang w:val="en-US" w:eastAsia="zh-CN"/>
              </w:rPr>
              <w:t>2</w:t>
            </w: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eastAsiaTheme="minorEastAsia"/>
                <w:color w:val="000000"/>
                <w:sz w:val="24"/>
                <w:lang w:val="en-US" w:eastAsia="zh-CN"/>
              </w:rPr>
            </w:pPr>
            <w:r>
              <w:rPr>
                <w:rFonts w:hint="eastAsia" w:ascii="宋体"/>
                <w:color w:val="000000"/>
                <w:sz w:val="24"/>
                <w:lang w:val="en-US" w:eastAsia="zh-CN"/>
              </w:rPr>
              <w:t>3</w:t>
            </w: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color w:val="000000"/>
                <w:sz w:val="24"/>
                <w:lang w:val="en-US" w:eastAsia="zh-CN"/>
              </w:rPr>
            </w:pPr>
            <w:r>
              <w:rPr>
                <w:rFonts w:hint="eastAsia" w:ascii="宋体"/>
                <w:color w:val="000000"/>
                <w:sz w:val="24"/>
                <w:lang w:val="en-US" w:eastAsia="zh-CN"/>
              </w:rPr>
              <w:t>...</w:t>
            </w: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color w:val="000000"/>
                <w:sz w:val="24"/>
                <w:lang w:val="en-US" w:eastAsia="zh-CN"/>
              </w:rPr>
            </w:pP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color w:val="000000"/>
                <w:sz w:val="24"/>
                <w:lang w:val="en-US" w:eastAsia="zh-CN"/>
              </w:rPr>
            </w:pP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color w:val="000000"/>
                <w:sz w:val="24"/>
                <w:lang w:val="en-US" w:eastAsia="zh-CN"/>
              </w:rPr>
            </w:pP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8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color w:val="000000"/>
                <w:sz w:val="24"/>
                <w:lang w:val="en-US" w:eastAsia="zh-CN"/>
              </w:rPr>
            </w:pPr>
          </w:p>
        </w:tc>
        <w:tc>
          <w:tcPr>
            <w:tcW w:w="120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77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98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4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24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c>
          <w:tcPr>
            <w:tcW w:w="20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24"/>
              </w:rPr>
            </w:pPr>
          </w:p>
        </w:tc>
      </w:tr>
    </w:tbl>
    <w:p>
      <w:pPr>
        <w:pStyle w:val="10"/>
        <w:spacing w:after="0" w:line="360" w:lineRule="auto"/>
        <w:jc w:val="left"/>
        <w:rPr>
          <w:rFonts w:hint="eastAsia"/>
          <w:color w:val="000000"/>
          <w:sz w:val="21"/>
          <w:szCs w:val="21"/>
        </w:rPr>
      </w:pPr>
      <w:r>
        <w:rPr>
          <w:rFonts w:hint="eastAsia"/>
          <w:color w:val="000000"/>
          <w:sz w:val="21"/>
          <w:szCs w:val="21"/>
          <w:lang w:val="en-US" w:eastAsia="zh-CN"/>
        </w:rPr>
        <w:t>备</w:t>
      </w:r>
      <w:r>
        <w:rPr>
          <w:rFonts w:hint="eastAsia"/>
          <w:color w:val="000000"/>
          <w:sz w:val="21"/>
          <w:szCs w:val="21"/>
        </w:rPr>
        <w:t>注：此表按特种</w:t>
      </w:r>
      <w:r>
        <w:rPr>
          <w:rFonts w:hint="eastAsia"/>
          <w:color w:val="000000"/>
          <w:sz w:val="21"/>
          <w:szCs w:val="21"/>
          <w:lang w:val="en-US" w:eastAsia="zh-CN"/>
        </w:rPr>
        <w:t>设备</w:t>
      </w:r>
      <w:r>
        <w:rPr>
          <w:rFonts w:hint="eastAsia"/>
          <w:color w:val="000000"/>
          <w:sz w:val="21"/>
          <w:szCs w:val="21"/>
        </w:rPr>
        <w:t>、主要</w:t>
      </w:r>
      <w:r>
        <w:rPr>
          <w:rFonts w:hint="eastAsia"/>
          <w:color w:val="000000"/>
          <w:sz w:val="21"/>
          <w:szCs w:val="21"/>
          <w:lang w:val="en-US" w:eastAsia="zh-CN"/>
        </w:rPr>
        <w:t>设备</w:t>
      </w:r>
      <w:r>
        <w:rPr>
          <w:rFonts w:hint="eastAsia"/>
          <w:color w:val="000000"/>
          <w:sz w:val="21"/>
          <w:szCs w:val="21"/>
        </w:rPr>
        <w:t>、一般设备分类登记。</w:t>
      </w:r>
    </w:p>
    <w:p>
      <w:pPr>
        <w:pStyle w:val="10"/>
        <w:spacing w:after="0" w:line="360" w:lineRule="auto"/>
        <w:jc w:val="center"/>
        <w:rPr>
          <w:rFonts w:hint="eastAsia" w:ascii="Times New Roman" w:hAnsi="Times New Roman" w:eastAsia="黑体" w:cs="Times New Roman"/>
          <w:kern w:val="2"/>
          <w:sz w:val="28"/>
          <w:szCs w:val="28"/>
          <w:lang w:val="en-US" w:eastAsia="zh-CN"/>
        </w:rPr>
      </w:pPr>
    </w:p>
    <w:p>
      <w:pPr>
        <w:pStyle w:val="10"/>
        <w:spacing w:after="0" w:line="360" w:lineRule="auto"/>
        <w:jc w:val="center"/>
        <w:rPr>
          <w:rFonts w:hint="eastAsia" w:ascii="Times New Roman" w:hAnsi="Times New Roman" w:eastAsia="黑体" w:cs="Times New Roman"/>
          <w:kern w:val="2"/>
          <w:sz w:val="28"/>
          <w:szCs w:val="28"/>
          <w:lang w:val="en-US" w:eastAsia="zh-CN"/>
        </w:rPr>
      </w:pPr>
    </w:p>
    <w:p>
      <w:pPr>
        <w:pStyle w:val="10"/>
        <w:spacing w:after="0" w:line="360" w:lineRule="auto"/>
        <w:jc w:val="center"/>
        <w:rPr>
          <w:rFonts w:hint="eastAsia" w:ascii="Times New Roman" w:hAnsi="Times New Roman" w:eastAsia="黑体" w:cs="Times New Roman"/>
          <w:kern w:val="2"/>
          <w:sz w:val="28"/>
          <w:szCs w:val="28"/>
          <w:lang w:val="en-US" w:eastAsia="zh-CN"/>
        </w:rPr>
      </w:pPr>
    </w:p>
    <w:p>
      <w:pPr>
        <w:pStyle w:val="10"/>
        <w:spacing w:after="0" w:line="360" w:lineRule="auto"/>
        <w:jc w:val="center"/>
        <w:rPr>
          <w:rFonts w:hint="eastAsia" w:ascii="Times New Roman" w:hAnsi="Times New Roman" w:eastAsia="黑体" w:cs="Times New Roman"/>
          <w:kern w:val="2"/>
          <w:sz w:val="28"/>
          <w:szCs w:val="28"/>
          <w:lang w:val="en-US" w:eastAsia="zh-CN"/>
        </w:rPr>
      </w:pPr>
    </w:p>
    <w:p>
      <w:pPr>
        <w:pStyle w:val="10"/>
        <w:spacing w:after="0" w:line="360" w:lineRule="auto"/>
        <w:jc w:val="center"/>
        <w:rPr>
          <w:rFonts w:hint="eastAsia" w:ascii="Times New Roman" w:hAnsi="Times New Roman" w:eastAsia="黑体" w:cs="Times New Roman"/>
          <w:kern w:val="2"/>
          <w:sz w:val="28"/>
          <w:szCs w:val="28"/>
          <w:lang w:val="en-US" w:eastAsia="zh-CN"/>
        </w:rPr>
        <w:sectPr>
          <w:type w:val="continuous"/>
          <w:pgSz w:w="16838" w:h="11906" w:orient="landscape"/>
          <w:pgMar w:top="1588" w:right="1440" w:bottom="1588" w:left="1440" w:header="851" w:footer="992" w:gutter="0"/>
          <w:pgBorders>
            <w:top w:val="none" w:sz="0" w:space="0"/>
            <w:left w:val="none" w:sz="0" w:space="0"/>
            <w:bottom w:val="none" w:sz="0" w:space="0"/>
            <w:right w:val="none" w:sz="0" w:space="0"/>
          </w:pgBorders>
          <w:cols w:space="720" w:num="1"/>
          <w:docGrid w:linePitch="312" w:charSpace="0"/>
        </w:sectPr>
      </w:pPr>
    </w:p>
    <w:p>
      <w:pPr>
        <w:jc w:val="center"/>
        <w:rPr>
          <w:rFonts w:hint="eastAsia" w:ascii="Times New Roman" w:hAnsi="Times New Roman" w:eastAsia="黑体" w:cs="Times New Roman"/>
          <w:kern w:val="2"/>
          <w:sz w:val="28"/>
          <w:szCs w:val="28"/>
          <w:lang w:val="en-US" w:eastAsia="zh-CN"/>
        </w:rPr>
      </w:pPr>
      <w:r>
        <w:rPr>
          <w:rFonts w:hint="eastAsia" w:ascii="Times New Roman" w:hAnsi="Times New Roman" w:eastAsia="黑体" w:cs="Times New Roman"/>
          <w:kern w:val="2"/>
          <w:sz w:val="28"/>
          <w:szCs w:val="28"/>
          <w:lang w:val="en-US" w:eastAsia="zh-CN"/>
        </w:rPr>
        <w:t>D-4.机械设备信息卡</w:t>
      </w:r>
    </w:p>
    <w:p>
      <w:pPr>
        <w:ind w:firstLine="420" w:firstLineChars="200"/>
        <w:rPr>
          <w:rFonts w:hint="eastAsia"/>
          <w:sz w:val="21"/>
          <w:szCs w:val="21"/>
          <w:u w:val="single"/>
          <w:lang w:val="en-US" w:eastAsia="zh-CN"/>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p>
    <w:p>
      <w:pPr>
        <w:ind w:firstLine="420" w:firstLineChars="200"/>
        <w:jc w:val="both"/>
        <w:rPr>
          <w:rFonts w:hint="eastAsia" w:ascii="Times New Roman" w:hAnsi="Times New Roman" w:eastAsia="黑体" w:cs="Times New Roman"/>
          <w:kern w:val="2"/>
          <w:sz w:val="28"/>
          <w:szCs w:val="28"/>
          <w:lang w:val="en-US" w:eastAsia="zh-CN"/>
        </w:rPr>
      </w:pP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 记 人</w:t>
      </w:r>
      <w:r>
        <w:rPr>
          <w:rFonts w:hint="eastAsia"/>
          <w:sz w:val="21"/>
          <w:szCs w:val="21"/>
          <w:u w:val="single"/>
          <w:lang w:val="en-US" w:eastAsia="zh-CN"/>
        </w:rPr>
        <w:t xml:space="preserve">                             </w:t>
      </w:r>
    </w:p>
    <w:tbl>
      <w:tblPr>
        <w:tblStyle w:val="21"/>
        <w:tblW w:w="8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2178"/>
        <w:gridCol w:w="1492"/>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设备名称</w:t>
            </w:r>
          </w:p>
        </w:tc>
        <w:tc>
          <w:tcPr>
            <w:tcW w:w="2178" w:type="dxa"/>
            <w:vAlign w:val="center"/>
          </w:tcPr>
          <w:p>
            <w:pPr>
              <w:pStyle w:val="88"/>
              <w:jc w:val="center"/>
              <w:rPr>
                <w:rFonts w:hint="eastAsia" w:ascii="宋体" w:hAnsi="宋体" w:eastAsia="宋体" w:cs="宋体"/>
                <w:sz w:val="21"/>
                <w:szCs w:val="21"/>
              </w:rPr>
            </w:pPr>
          </w:p>
        </w:tc>
        <w:tc>
          <w:tcPr>
            <w:tcW w:w="4159" w:type="dxa"/>
            <w:gridSpan w:val="2"/>
            <w:vMerge w:val="restart"/>
            <w:vAlign w:val="center"/>
          </w:tcPr>
          <w:p>
            <w:pPr>
              <w:widowControl/>
              <w:jc w:val="center"/>
              <w:rPr>
                <w:rFonts w:hint="eastAsia" w:ascii="宋体" w:hAnsi="宋体" w:eastAsia="宋体" w:cs="宋体"/>
                <w:kern w:val="0"/>
                <w:sz w:val="21"/>
                <w:szCs w:val="21"/>
              </w:rPr>
            </w:pPr>
            <w:r>
              <w:rPr>
                <w:rFonts w:hint="eastAsia" w:ascii="宋体" w:hAnsi="宋体" w:eastAsia="宋体" w:cs="宋体"/>
                <w:sz w:val="21"/>
                <w:szCs w:val="21"/>
                <w:lang w:val="en-US" w:eastAsia="zh-CN"/>
              </w:rPr>
              <w:t>（设备照片</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设备型号</w:t>
            </w:r>
          </w:p>
        </w:tc>
        <w:tc>
          <w:tcPr>
            <w:tcW w:w="2178" w:type="dxa"/>
            <w:vAlign w:val="center"/>
          </w:tcPr>
          <w:p>
            <w:pPr>
              <w:pStyle w:val="88"/>
              <w:jc w:val="center"/>
              <w:rPr>
                <w:rFonts w:hint="eastAsia" w:ascii="宋体" w:hAnsi="宋体" w:eastAsia="宋体" w:cs="宋体"/>
                <w:sz w:val="21"/>
                <w:szCs w:val="21"/>
              </w:rPr>
            </w:pPr>
          </w:p>
        </w:tc>
        <w:tc>
          <w:tcPr>
            <w:tcW w:w="4159" w:type="dxa"/>
            <w:gridSpan w:val="2"/>
            <w:vMerge w:val="continue"/>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设备编号</w:t>
            </w:r>
          </w:p>
        </w:tc>
        <w:tc>
          <w:tcPr>
            <w:tcW w:w="2178" w:type="dxa"/>
            <w:vAlign w:val="center"/>
          </w:tcPr>
          <w:p>
            <w:pPr>
              <w:pStyle w:val="88"/>
              <w:jc w:val="center"/>
              <w:rPr>
                <w:rFonts w:hint="eastAsia" w:ascii="宋体" w:hAnsi="宋体" w:eastAsia="宋体" w:cs="宋体"/>
                <w:sz w:val="21"/>
                <w:szCs w:val="21"/>
              </w:rPr>
            </w:pPr>
          </w:p>
        </w:tc>
        <w:tc>
          <w:tcPr>
            <w:tcW w:w="4159" w:type="dxa"/>
            <w:gridSpan w:val="2"/>
            <w:vMerge w:val="continue"/>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进场时间</w:t>
            </w:r>
          </w:p>
        </w:tc>
        <w:tc>
          <w:tcPr>
            <w:tcW w:w="2178" w:type="dxa"/>
            <w:vAlign w:val="center"/>
          </w:tcPr>
          <w:p>
            <w:pPr>
              <w:pStyle w:val="88"/>
              <w:jc w:val="center"/>
              <w:rPr>
                <w:rFonts w:hint="eastAsia" w:ascii="宋体" w:hAnsi="宋体" w:eastAsia="宋体" w:cs="宋体"/>
                <w:sz w:val="21"/>
                <w:szCs w:val="21"/>
                <w:lang w:val="en-US" w:eastAsia="zh-CN"/>
              </w:rPr>
            </w:pPr>
          </w:p>
        </w:tc>
        <w:tc>
          <w:tcPr>
            <w:tcW w:w="4159" w:type="dxa"/>
            <w:gridSpan w:val="2"/>
            <w:vMerge w:val="continue"/>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验收时间</w:t>
            </w:r>
          </w:p>
        </w:tc>
        <w:tc>
          <w:tcPr>
            <w:tcW w:w="2178" w:type="dxa"/>
            <w:vAlign w:val="center"/>
          </w:tcPr>
          <w:p>
            <w:pPr>
              <w:pStyle w:val="88"/>
              <w:jc w:val="center"/>
              <w:rPr>
                <w:rFonts w:hint="eastAsia" w:ascii="宋体" w:hAnsi="宋体" w:eastAsia="宋体" w:cs="宋体"/>
                <w:sz w:val="21"/>
                <w:szCs w:val="21"/>
                <w:lang w:val="en-US" w:eastAsia="zh-CN"/>
              </w:rPr>
            </w:pPr>
          </w:p>
        </w:tc>
        <w:tc>
          <w:tcPr>
            <w:tcW w:w="4159" w:type="dxa"/>
            <w:gridSpan w:val="2"/>
            <w:vMerge w:val="continue"/>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撤场时间</w:t>
            </w:r>
          </w:p>
        </w:tc>
        <w:tc>
          <w:tcPr>
            <w:tcW w:w="2178" w:type="dxa"/>
            <w:vAlign w:val="center"/>
          </w:tcPr>
          <w:p>
            <w:pPr>
              <w:pStyle w:val="88"/>
              <w:jc w:val="center"/>
              <w:rPr>
                <w:rFonts w:hint="eastAsia" w:ascii="宋体" w:hAnsi="宋体" w:eastAsia="宋体" w:cs="宋体"/>
                <w:sz w:val="21"/>
                <w:szCs w:val="21"/>
              </w:rPr>
            </w:pPr>
          </w:p>
        </w:tc>
        <w:tc>
          <w:tcPr>
            <w:tcW w:w="4159" w:type="dxa"/>
            <w:gridSpan w:val="2"/>
            <w:vMerge w:val="continue"/>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检查情况</w:t>
            </w:r>
          </w:p>
        </w:tc>
        <w:tc>
          <w:tcPr>
            <w:tcW w:w="2178" w:type="dxa"/>
            <w:vAlign w:val="center"/>
          </w:tcPr>
          <w:p>
            <w:pPr>
              <w:pStyle w:val="88"/>
              <w:jc w:val="center"/>
              <w:rPr>
                <w:rFonts w:hint="eastAsia" w:ascii="宋体" w:hAnsi="宋体" w:eastAsia="宋体" w:cs="宋体"/>
                <w:sz w:val="21"/>
                <w:szCs w:val="21"/>
              </w:rPr>
            </w:pPr>
          </w:p>
        </w:tc>
        <w:tc>
          <w:tcPr>
            <w:tcW w:w="1492"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验收结果</w:t>
            </w:r>
          </w:p>
        </w:tc>
        <w:tc>
          <w:tcPr>
            <w:tcW w:w="2667" w:type="dxa"/>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操作人员</w:t>
            </w:r>
          </w:p>
        </w:tc>
        <w:tc>
          <w:tcPr>
            <w:tcW w:w="2178" w:type="dxa"/>
            <w:vAlign w:val="center"/>
          </w:tcPr>
          <w:p>
            <w:pPr>
              <w:pStyle w:val="88"/>
              <w:jc w:val="center"/>
              <w:rPr>
                <w:rFonts w:hint="eastAsia" w:ascii="宋体" w:hAnsi="宋体" w:eastAsia="宋体" w:cs="宋体"/>
                <w:sz w:val="21"/>
                <w:szCs w:val="21"/>
                <w:lang w:val="en-US" w:eastAsia="zh-CN"/>
              </w:rPr>
            </w:pPr>
          </w:p>
        </w:tc>
        <w:tc>
          <w:tcPr>
            <w:tcW w:w="1492" w:type="dxa"/>
            <w:vMerge w:val="restart"/>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2667" w:type="dxa"/>
            <w:vMerge w:val="restart"/>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433" w:type="dxa"/>
            <w:vAlign w:val="center"/>
          </w:tcPr>
          <w:p>
            <w:pPr>
              <w:pStyle w:val="88"/>
              <w:jc w:val="center"/>
              <w:rPr>
                <w:rFonts w:hint="eastAsia" w:ascii="宋体" w:hAnsi="宋体" w:eastAsia="宋体" w:cs="宋体"/>
                <w:sz w:val="21"/>
                <w:szCs w:val="21"/>
              </w:rPr>
            </w:pPr>
            <w:r>
              <w:rPr>
                <w:rFonts w:hint="eastAsia" w:ascii="宋体" w:hAnsi="宋体" w:eastAsia="宋体" w:cs="宋体"/>
                <w:sz w:val="21"/>
                <w:szCs w:val="21"/>
              </w:rPr>
              <w:t>责任人</w:t>
            </w:r>
          </w:p>
        </w:tc>
        <w:tc>
          <w:tcPr>
            <w:tcW w:w="2178" w:type="dxa"/>
            <w:vAlign w:val="center"/>
          </w:tcPr>
          <w:p>
            <w:pPr>
              <w:pStyle w:val="88"/>
              <w:jc w:val="center"/>
              <w:rPr>
                <w:rFonts w:hint="eastAsia" w:ascii="宋体" w:hAnsi="宋体" w:eastAsia="宋体" w:cs="宋体"/>
                <w:sz w:val="21"/>
                <w:szCs w:val="21"/>
                <w:lang w:val="en-US" w:eastAsia="zh-CN"/>
              </w:rPr>
            </w:pPr>
          </w:p>
        </w:tc>
        <w:tc>
          <w:tcPr>
            <w:tcW w:w="1492" w:type="dxa"/>
            <w:vMerge w:val="continue"/>
            <w:vAlign w:val="center"/>
          </w:tcPr>
          <w:p>
            <w:pPr>
              <w:pStyle w:val="88"/>
              <w:jc w:val="center"/>
              <w:rPr>
                <w:rFonts w:hint="eastAsia" w:ascii="宋体" w:hAnsi="宋体" w:eastAsia="宋体" w:cs="宋体"/>
                <w:sz w:val="21"/>
                <w:szCs w:val="21"/>
              </w:rPr>
            </w:pPr>
          </w:p>
        </w:tc>
        <w:tc>
          <w:tcPr>
            <w:tcW w:w="2667" w:type="dxa"/>
            <w:vMerge w:val="continue"/>
            <w:vAlign w:val="center"/>
          </w:tcPr>
          <w:p>
            <w:pPr>
              <w:pStyle w:val="88"/>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770" w:type="dxa"/>
            <w:gridSpan w:val="4"/>
            <w:vAlign w:val="center"/>
          </w:tcPr>
          <w:p>
            <w:pPr>
              <w:widowControl/>
              <w:jc w:val="center"/>
              <w:rPr>
                <w:rFonts w:hint="eastAsia" w:ascii="宋体" w:hAnsi="宋体" w:eastAsia="宋体" w:cs="宋体"/>
                <w:sz w:val="21"/>
                <w:szCs w:val="21"/>
                <w:lang w:val="en-US" w:eastAsia="zh-CN"/>
              </w:rPr>
            </w:pPr>
          </w:p>
          <w:p>
            <w:pPr>
              <w:widowControl/>
              <w:jc w:val="center"/>
              <w:rPr>
                <w:rFonts w:hint="eastAsia" w:ascii="宋体" w:hAnsi="宋体" w:eastAsia="宋体" w:cs="宋体"/>
                <w:sz w:val="21"/>
                <w:szCs w:val="21"/>
                <w:lang w:val="en-US" w:eastAsia="zh-CN"/>
              </w:rPr>
            </w:pPr>
          </w:p>
          <w:p>
            <w:pPr>
              <w:widowControl/>
              <w:jc w:val="center"/>
              <w:rPr>
                <w:rFonts w:hint="eastAsia" w:ascii="宋体" w:hAnsi="宋体" w:eastAsia="宋体" w:cs="宋体"/>
                <w:sz w:val="21"/>
                <w:szCs w:val="21"/>
                <w:lang w:val="en-US" w:eastAsia="zh-CN"/>
              </w:rPr>
            </w:pPr>
          </w:p>
          <w:p>
            <w:pPr>
              <w:widowControl/>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（机械设备标识牌、验收牌等）</w:t>
            </w:r>
          </w:p>
          <w:p>
            <w:pPr>
              <w:widowControl/>
              <w:jc w:val="center"/>
              <w:rPr>
                <w:rFonts w:hint="eastAsia" w:ascii="宋体" w:hAnsi="宋体" w:eastAsia="宋体" w:cs="宋体"/>
                <w:sz w:val="21"/>
                <w:szCs w:val="21"/>
                <w:lang w:val="en-US" w:eastAsia="zh-CN"/>
              </w:rPr>
            </w:pPr>
          </w:p>
          <w:p>
            <w:pPr>
              <w:widowControl/>
              <w:jc w:val="center"/>
              <w:rPr>
                <w:rFonts w:hint="default" w:ascii="宋体" w:hAnsi="宋体" w:eastAsia="宋体" w:cs="宋体"/>
                <w:sz w:val="21"/>
                <w:szCs w:val="21"/>
                <w:lang w:val="en-US" w:eastAsia="zh-CN"/>
              </w:rPr>
            </w:pPr>
          </w:p>
        </w:tc>
      </w:tr>
    </w:tbl>
    <w:p>
      <w:pPr>
        <w:pStyle w:val="10"/>
        <w:spacing w:after="0" w:line="360" w:lineRule="auto"/>
        <w:jc w:val="center"/>
        <w:rPr>
          <w:rFonts w:hint="eastAsia" w:ascii="Times New Roman" w:hAnsi="Times New Roman" w:eastAsia="黑体" w:cs="Times New Roman"/>
          <w:kern w:val="2"/>
          <w:sz w:val="28"/>
          <w:szCs w:val="28"/>
          <w:lang w:val="en-US" w:eastAsia="zh-CN"/>
        </w:rPr>
      </w:pPr>
      <w:r>
        <w:rPr>
          <w:rFonts w:hint="eastAsia" w:ascii="Times New Roman" w:hAnsi="Times New Roman" w:eastAsia="黑体" w:cs="Times New Roman"/>
          <w:kern w:val="2"/>
          <w:sz w:val="28"/>
          <w:szCs w:val="28"/>
          <w:lang w:val="en-US" w:eastAsia="zh-CN"/>
        </w:rPr>
        <w:t>D-5. 机械设备日常使用记录表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630" w:firstLineChars="3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840" w:firstLineChars="4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pPr w:leftFromText="180" w:rightFromText="180" w:vertAnchor="text" w:horzAnchor="margin" w:tblpXSpec="center" w:tblpY="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900"/>
        <w:gridCol w:w="1525"/>
        <w:gridCol w:w="815"/>
        <w:gridCol w:w="544"/>
        <w:gridCol w:w="536"/>
        <w:gridCol w:w="108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728" w:type="dxa"/>
            <w:gridSpan w:val="2"/>
            <w:vAlign w:val="center"/>
          </w:tcPr>
          <w:p>
            <w:pPr>
              <w:jc w:val="center"/>
              <w:rPr>
                <w:rFonts w:ascii="宋体"/>
                <w:b w:val="0"/>
                <w:bCs w:val="0"/>
                <w:szCs w:val="21"/>
              </w:rPr>
            </w:pPr>
            <w:r>
              <w:rPr>
                <w:rFonts w:hint="eastAsia" w:ascii="宋体" w:hAnsi="宋体"/>
                <w:b w:val="0"/>
                <w:bCs w:val="0"/>
                <w:szCs w:val="21"/>
              </w:rPr>
              <w:t>设备名称</w:t>
            </w:r>
          </w:p>
        </w:tc>
        <w:tc>
          <w:tcPr>
            <w:tcW w:w="3325" w:type="dxa"/>
            <w:gridSpan w:val="3"/>
            <w:vAlign w:val="center"/>
          </w:tcPr>
          <w:p>
            <w:pPr>
              <w:jc w:val="center"/>
              <w:rPr>
                <w:rFonts w:ascii="宋体"/>
                <w:b w:val="0"/>
                <w:bCs w:val="0"/>
                <w:szCs w:val="21"/>
              </w:rPr>
            </w:pPr>
          </w:p>
        </w:tc>
        <w:tc>
          <w:tcPr>
            <w:tcW w:w="1359" w:type="dxa"/>
            <w:gridSpan w:val="2"/>
            <w:vAlign w:val="center"/>
          </w:tcPr>
          <w:p>
            <w:pPr>
              <w:jc w:val="center"/>
              <w:rPr>
                <w:rFonts w:ascii="宋体"/>
                <w:b w:val="0"/>
                <w:bCs w:val="0"/>
                <w:position w:val="6"/>
                <w:szCs w:val="21"/>
              </w:rPr>
            </w:pPr>
            <w:r>
              <w:rPr>
                <w:rFonts w:hint="eastAsia" w:ascii="宋体"/>
                <w:b w:val="0"/>
                <w:bCs w:val="0"/>
                <w:position w:val="6"/>
                <w:szCs w:val="21"/>
              </w:rPr>
              <w:t>设备编号</w:t>
            </w:r>
          </w:p>
        </w:tc>
        <w:tc>
          <w:tcPr>
            <w:tcW w:w="2428" w:type="dxa"/>
            <w:gridSpan w:val="3"/>
            <w:vAlign w:val="center"/>
          </w:tcPr>
          <w:p>
            <w:pPr>
              <w:jc w:val="center"/>
              <w:rPr>
                <w:rFonts w:ascii="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8" w:type="dxa"/>
            <w:vMerge w:val="restart"/>
            <w:vAlign w:val="center"/>
          </w:tcPr>
          <w:p>
            <w:pPr>
              <w:jc w:val="center"/>
              <w:rPr>
                <w:rFonts w:ascii="宋体"/>
                <w:b w:val="0"/>
                <w:bCs w:val="0"/>
                <w:position w:val="6"/>
                <w:szCs w:val="21"/>
              </w:rPr>
            </w:pPr>
            <w:r>
              <w:rPr>
                <w:rFonts w:hint="eastAsia" w:ascii="宋体" w:hAnsi="宋体"/>
                <w:b w:val="0"/>
                <w:bCs w:val="0"/>
                <w:szCs w:val="21"/>
              </w:rPr>
              <w:t>使用 日期</w:t>
            </w:r>
          </w:p>
        </w:tc>
        <w:tc>
          <w:tcPr>
            <w:tcW w:w="900" w:type="dxa"/>
            <w:vMerge w:val="restart"/>
            <w:vAlign w:val="center"/>
          </w:tcPr>
          <w:p>
            <w:pPr>
              <w:jc w:val="center"/>
              <w:rPr>
                <w:rFonts w:ascii="宋体"/>
                <w:b w:val="0"/>
                <w:bCs w:val="0"/>
                <w:position w:val="6"/>
                <w:szCs w:val="21"/>
              </w:rPr>
            </w:pPr>
            <w:r>
              <w:rPr>
                <w:rFonts w:hint="eastAsia" w:ascii="宋体" w:hAnsi="宋体"/>
                <w:b w:val="0"/>
                <w:bCs w:val="0"/>
                <w:szCs w:val="21"/>
              </w:rPr>
              <w:t>使用 时间</w:t>
            </w:r>
          </w:p>
        </w:tc>
        <w:tc>
          <w:tcPr>
            <w:tcW w:w="900" w:type="dxa"/>
            <w:vMerge w:val="restart"/>
            <w:vAlign w:val="center"/>
          </w:tcPr>
          <w:p>
            <w:pPr>
              <w:jc w:val="center"/>
              <w:rPr>
                <w:rFonts w:ascii="宋体"/>
                <w:b w:val="0"/>
                <w:bCs w:val="0"/>
                <w:position w:val="6"/>
                <w:szCs w:val="21"/>
              </w:rPr>
            </w:pPr>
            <w:r>
              <w:rPr>
                <w:rFonts w:hint="eastAsia" w:ascii="宋体"/>
                <w:b w:val="0"/>
                <w:bCs w:val="0"/>
                <w:position w:val="6"/>
                <w:szCs w:val="21"/>
              </w:rPr>
              <w:t>使用 地点</w:t>
            </w:r>
          </w:p>
        </w:tc>
        <w:tc>
          <w:tcPr>
            <w:tcW w:w="900" w:type="dxa"/>
            <w:vMerge w:val="restart"/>
            <w:vAlign w:val="center"/>
          </w:tcPr>
          <w:p>
            <w:pPr>
              <w:jc w:val="center"/>
              <w:rPr>
                <w:rFonts w:ascii="宋体"/>
                <w:b w:val="0"/>
                <w:bCs w:val="0"/>
                <w:position w:val="6"/>
                <w:szCs w:val="21"/>
              </w:rPr>
            </w:pPr>
            <w:r>
              <w:rPr>
                <w:rFonts w:hint="eastAsia" w:ascii="宋体"/>
                <w:b w:val="0"/>
                <w:bCs w:val="0"/>
                <w:position w:val="6"/>
                <w:szCs w:val="21"/>
              </w:rPr>
              <w:t>作业 内容</w:t>
            </w:r>
          </w:p>
        </w:tc>
        <w:tc>
          <w:tcPr>
            <w:tcW w:w="4500" w:type="dxa"/>
            <w:gridSpan w:val="5"/>
            <w:vAlign w:val="center"/>
          </w:tcPr>
          <w:p>
            <w:pPr>
              <w:jc w:val="center"/>
              <w:rPr>
                <w:rFonts w:ascii="宋体"/>
                <w:b w:val="0"/>
                <w:bCs w:val="0"/>
                <w:position w:val="6"/>
                <w:szCs w:val="21"/>
              </w:rPr>
            </w:pPr>
            <w:r>
              <w:rPr>
                <w:rFonts w:hint="eastAsia" w:ascii="宋体"/>
                <w:b w:val="0"/>
                <w:bCs w:val="0"/>
                <w:position w:val="6"/>
                <w:szCs w:val="21"/>
              </w:rPr>
              <w:t>检查情况</w:t>
            </w:r>
          </w:p>
        </w:tc>
        <w:tc>
          <w:tcPr>
            <w:tcW w:w="812" w:type="dxa"/>
            <w:vMerge w:val="restart"/>
            <w:vAlign w:val="center"/>
          </w:tcPr>
          <w:p>
            <w:pPr>
              <w:jc w:val="center"/>
              <w:rPr>
                <w:rFonts w:ascii="宋体"/>
                <w:b w:val="0"/>
                <w:bCs w:val="0"/>
                <w:position w:val="6"/>
                <w:szCs w:val="21"/>
              </w:rPr>
            </w:pPr>
            <w:r>
              <w:rPr>
                <w:rFonts w:hint="eastAsia" w:ascii="宋体"/>
                <w:b w:val="0"/>
                <w:bCs w:val="0"/>
                <w:position w:val="6"/>
                <w:szCs w:val="21"/>
              </w:rPr>
              <w:t>操作手签名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28" w:type="dxa"/>
            <w:vMerge w:val="continue"/>
            <w:vAlign w:val="center"/>
          </w:tcPr>
          <w:p>
            <w:pPr>
              <w:jc w:val="center"/>
              <w:rPr>
                <w:rFonts w:ascii="宋体" w:hAnsi="宋体"/>
                <w:b w:val="0"/>
                <w:bCs w:val="0"/>
                <w:szCs w:val="21"/>
              </w:rPr>
            </w:pPr>
          </w:p>
        </w:tc>
        <w:tc>
          <w:tcPr>
            <w:tcW w:w="900" w:type="dxa"/>
            <w:vMerge w:val="continue"/>
            <w:vAlign w:val="center"/>
          </w:tcPr>
          <w:p>
            <w:pPr>
              <w:jc w:val="center"/>
              <w:rPr>
                <w:rFonts w:ascii="宋体" w:hAnsi="宋体"/>
                <w:b w:val="0"/>
                <w:bCs w:val="0"/>
                <w:szCs w:val="21"/>
              </w:rPr>
            </w:pPr>
          </w:p>
        </w:tc>
        <w:tc>
          <w:tcPr>
            <w:tcW w:w="900" w:type="dxa"/>
            <w:vMerge w:val="continue"/>
            <w:vAlign w:val="center"/>
          </w:tcPr>
          <w:p>
            <w:pPr>
              <w:jc w:val="center"/>
              <w:rPr>
                <w:rFonts w:ascii="宋体" w:hAnsi="宋体"/>
                <w:b w:val="0"/>
                <w:bCs w:val="0"/>
                <w:szCs w:val="21"/>
              </w:rPr>
            </w:pPr>
          </w:p>
        </w:tc>
        <w:tc>
          <w:tcPr>
            <w:tcW w:w="900" w:type="dxa"/>
            <w:vMerge w:val="continue"/>
            <w:vAlign w:val="center"/>
          </w:tcPr>
          <w:p>
            <w:pPr>
              <w:jc w:val="center"/>
              <w:rPr>
                <w:rFonts w:ascii="宋体" w:hAnsi="宋体"/>
                <w:b w:val="0"/>
                <w:bCs w:val="0"/>
                <w:szCs w:val="21"/>
              </w:rPr>
            </w:pPr>
          </w:p>
        </w:tc>
        <w:tc>
          <w:tcPr>
            <w:tcW w:w="2340" w:type="dxa"/>
            <w:gridSpan w:val="2"/>
            <w:vAlign w:val="center"/>
          </w:tcPr>
          <w:p>
            <w:pPr>
              <w:jc w:val="center"/>
              <w:rPr>
                <w:rFonts w:ascii="宋体" w:hAnsi="宋体"/>
                <w:b w:val="0"/>
                <w:bCs w:val="0"/>
                <w:szCs w:val="21"/>
              </w:rPr>
            </w:pPr>
            <w:r>
              <w:rPr>
                <w:rFonts w:hint="eastAsia" w:ascii="宋体" w:hAnsi="宋体"/>
                <w:b w:val="0"/>
                <w:bCs w:val="0"/>
                <w:szCs w:val="21"/>
              </w:rPr>
              <w:t>检查项目（按设备操作说明或规程填写）</w:t>
            </w:r>
          </w:p>
        </w:tc>
        <w:tc>
          <w:tcPr>
            <w:tcW w:w="1080" w:type="dxa"/>
            <w:gridSpan w:val="2"/>
            <w:vAlign w:val="center"/>
          </w:tcPr>
          <w:p>
            <w:pPr>
              <w:jc w:val="center"/>
              <w:rPr>
                <w:rFonts w:ascii="宋体" w:hAnsi="宋体"/>
                <w:b w:val="0"/>
                <w:bCs w:val="0"/>
                <w:szCs w:val="21"/>
              </w:rPr>
            </w:pPr>
            <w:r>
              <w:rPr>
                <w:rFonts w:hint="eastAsia" w:ascii="宋体" w:hAnsi="宋体"/>
                <w:b w:val="0"/>
                <w:bCs w:val="0"/>
                <w:szCs w:val="21"/>
              </w:rPr>
              <w:t>使用前检查情况</w:t>
            </w:r>
          </w:p>
        </w:tc>
        <w:tc>
          <w:tcPr>
            <w:tcW w:w="1080" w:type="dxa"/>
            <w:vAlign w:val="center"/>
          </w:tcPr>
          <w:p>
            <w:pPr>
              <w:jc w:val="center"/>
              <w:rPr>
                <w:rFonts w:ascii="宋体" w:hAnsi="宋体"/>
                <w:b w:val="0"/>
                <w:bCs w:val="0"/>
                <w:szCs w:val="21"/>
              </w:rPr>
            </w:pPr>
            <w:r>
              <w:rPr>
                <w:rFonts w:hint="eastAsia" w:ascii="宋体" w:hAnsi="宋体"/>
                <w:b w:val="0"/>
                <w:bCs w:val="0"/>
                <w:szCs w:val="21"/>
              </w:rPr>
              <w:t>使用后检查情况</w:t>
            </w:r>
          </w:p>
        </w:tc>
        <w:tc>
          <w:tcPr>
            <w:tcW w:w="812" w:type="dxa"/>
            <w:vMerge w:val="continue"/>
            <w:vAlign w:val="center"/>
          </w:tcPr>
          <w:p>
            <w:pPr>
              <w:jc w:val="center"/>
              <w:rPr>
                <w:rFonts w:ascii="宋体" w:hAnsi="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8" w:type="dxa"/>
            <w:vAlign w:val="center"/>
          </w:tcPr>
          <w:p>
            <w:pPr>
              <w:jc w:val="center"/>
              <w:rPr>
                <w:rFonts w:ascii="宋体" w:hAnsi="宋体"/>
                <w:b w:val="0"/>
                <w:bCs w:val="0"/>
                <w:sz w:val="24"/>
              </w:rPr>
            </w:pPr>
          </w:p>
        </w:tc>
        <w:tc>
          <w:tcPr>
            <w:tcW w:w="900" w:type="dxa"/>
            <w:vAlign w:val="center"/>
          </w:tcPr>
          <w:p>
            <w:pPr>
              <w:jc w:val="center"/>
              <w:rPr>
                <w:rFonts w:ascii="宋体" w:hAnsi="宋体"/>
                <w:b w:val="0"/>
                <w:bCs w:val="0"/>
                <w:sz w:val="24"/>
              </w:rPr>
            </w:pPr>
          </w:p>
        </w:tc>
        <w:tc>
          <w:tcPr>
            <w:tcW w:w="900" w:type="dxa"/>
            <w:vAlign w:val="center"/>
          </w:tcPr>
          <w:p>
            <w:pPr>
              <w:jc w:val="center"/>
              <w:rPr>
                <w:rFonts w:ascii="宋体" w:hAnsi="宋体"/>
                <w:b w:val="0"/>
                <w:bCs w:val="0"/>
                <w:sz w:val="24"/>
              </w:rPr>
            </w:pPr>
          </w:p>
        </w:tc>
        <w:tc>
          <w:tcPr>
            <w:tcW w:w="900" w:type="dxa"/>
            <w:vAlign w:val="center"/>
          </w:tcPr>
          <w:p>
            <w:pPr>
              <w:jc w:val="center"/>
              <w:rPr>
                <w:rFonts w:ascii="宋体" w:hAnsi="宋体"/>
                <w:b w:val="0"/>
                <w:bCs w:val="0"/>
                <w:sz w:val="24"/>
              </w:rPr>
            </w:pPr>
          </w:p>
        </w:tc>
        <w:tc>
          <w:tcPr>
            <w:tcW w:w="2340" w:type="dxa"/>
            <w:gridSpan w:val="2"/>
            <w:vAlign w:val="center"/>
          </w:tcPr>
          <w:p>
            <w:pPr>
              <w:jc w:val="center"/>
              <w:rPr>
                <w:rFonts w:ascii="宋体" w:hAnsi="宋体"/>
                <w:b w:val="0"/>
                <w:bCs w:val="0"/>
                <w:sz w:val="24"/>
              </w:rPr>
            </w:pPr>
          </w:p>
        </w:tc>
        <w:tc>
          <w:tcPr>
            <w:tcW w:w="1080" w:type="dxa"/>
            <w:gridSpan w:val="2"/>
            <w:vAlign w:val="center"/>
          </w:tcPr>
          <w:p>
            <w:pPr>
              <w:jc w:val="center"/>
              <w:rPr>
                <w:rFonts w:ascii="宋体" w:hAnsi="宋体"/>
                <w:b w:val="0"/>
                <w:bCs w:val="0"/>
                <w:sz w:val="24"/>
              </w:rPr>
            </w:pPr>
          </w:p>
        </w:tc>
        <w:tc>
          <w:tcPr>
            <w:tcW w:w="1080" w:type="dxa"/>
            <w:vAlign w:val="center"/>
          </w:tcPr>
          <w:p>
            <w:pPr>
              <w:jc w:val="center"/>
              <w:rPr>
                <w:rFonts w:ascii="宋体" w:hAnsi="宋体"/>
                <w:b w:val="0"/>
                <w:bCs w:val="0"/>
                <w:sz w:val="24"/>
              </w:rPr>
            </w:pPr>
          </w:p>
        </w:tc>
        <w:tc>
          <w:tcPr>
            <w:tcW w:w="812" w:type="dxa"/>
            <w:vAlign w:val="center"/>
          </w:tcPr>
          <w:p>
            <w:pPr>
              <w:jc w:val="center"/>
              <w:rPr>
                <w:rFonts w:ascii="宋体" w:hAnsi="宋体"/>
                <w:b w:val="0"/>
                <w:bC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4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p>
        </w:tc>
        <w:tc>
          <w:tcPr>
            <w:tcW w:w="1080" w:type="dxa"/>
            <w:vAlign w:val="center"/>
          </w:tcPr>
          <w:p>
            <w:pPr>
              <w:jc w:val="center"/>
              <w:rPr>
                <w:rFonts w:ascii="宋体" w:hAnsi="宋体"/>
                <w:sz w:val="24"/>
              </w:rPr>
            </w:pPr>
          </w:p>
        </w:tc>
        <w:tc>
          <w:tcPr>
            <w:tcW w:w="81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8"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4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p>
        </w:tc>
        <w:tc>
          <w:tcPr>
            <w:tcW w:w="1080" w:type="dxa"/>
            <w:vAlign w:val="center"/>
          </w:tcPr>
          <w:p>
            <w:pPr>
              <w:jc w:val="center"/>
              <w:rPr>
                <w:rFonts w:ascii="宋体" w:hAnsi="宋体"/>
                <w:sz w:val="24"/>
              </w:rPr>
            </w:pPr>
          </w:p>
        </w:tc>
        <w:tc>
          <w:tcPr>
            <w:tcW w:w="81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8" w:type="dxa"/>
            <w:vAlign w:val="center"/>
          </w:tcPr>
          <w:p>
            <w:pPr>
              <w:jc w:val="center"/>
              <w:rPr>
                <w:rFonts w:ascii="宋体" w:hAnsi="宋体"/>
                <w:sz w:val="24"/>
              </w:rPr>
            </w:pPr>
            <w:bookmarkStart w:id="38" w:name="_Toc29063"/>
            <w:bookmarkStart w:id="39" w:name="_Toc26849"/>
            <w:bookmarkStart w:id="40" w:name="_Toc8951"/>
            <w:bookmarkStart w:id="41" w:name="_Toc8189"/>
            <w:bookmarkStart w:id="42" w:name="_Toc4916"/>
            <w:bookmarkStart w:id="43" w:name="_Toc5800"/>
            <w:bookmarkStart w:id="44" w:name="_Toc23036"/>
            <w:bookmarkStart w:id="45" w:name="_Toc28956"/>
            <w:bookmarkStart w:id="46" w:name="_Toc31397"/>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4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p>
        </w:tc>
        <w:tc>
          <w:tcPr>
            <w:tcW w:w="1080" w:type="dxa"/>
            <w:vAlign w:val="center"/>
          </w:tcPr>
          <w:p>
            <w:pPr>
              <w:jc w:val="center"/>
              <w:rPr>
                <w:rFonts w:ascii="宋体" w:hAnsi="宋体"/>
                <w:sz w:val="24"/>
              </w:rPr>
            </w:pPr>
          </w:p>
        </w:tc>
        <w:tc>
          <w:tcPr>
            <w:tcW w:w="812"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28"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40" w:type="dxa"/>
            <w:gridSpan w:val="2"/>
            <w:vAlign w:val="center"/>
          </w:tcPr>
          <w:p>
            <w:pPr>
              <w:jc w:val="center"/>
              <w:rPr>
                <w:rFonts w:ascii="宋体" w:hAnsi="宋体"/>
                <w:sz w:val="24"/>
              </w:rPr>
            </w:pPr>
          </w:p>
        </w:tc>
        <w:tc>
          <w:tcPr>
            <w:tcW w:w="1080" w:type="dxa"/>
            <w:gridSpan w:val="2"/>
            <w:vAlign w:val="center"/>
          </w:tcPr>
          <w:p>
            <w:pPr>
              <w:jc w:val="center"/>
              <w:rPr>
                <w:rFonts w:ascii="宋体" w:hAnsi="宋体"/>
                <w:sz w:val="24"/>
              </w:rPr>
            </w:pPr>
          </w:p>
        </w:tc>
        <w:tc>
          <w:tcPr>
            <w:tcW w:w="1080" w:type="dxa"/>
            <w:vAlign w:val="center"/>
          </w:tcPr>
          <w:p>
            <w:pPr>
              <w:jc w:val="center"/>
              <w:rPr>
                <w:rFonts w:ascii="宋体" w:hAnsi="宋体"/>
                <w:sz w:val="24"/>
              </w:rPr>
            </w:pPr>
          </w:p>
        </w:tc>
        <w:tc>
          <w:tcPr>
            <w:tcW w:w="812" w:type="dxa"/>
            <w:vAlign w:val="center"/>
          </w:tcPr>
          <w:p>
            <w:pPr>
              <w:jc w:val="center"/>
              <w:rPr>
                <w:rFonts w:ascii="宋体" w:hAnsi="宋体"/>
                <w:sz w:val="24"/>
              </w:rPr>
            </w:pPr>
          </w:p>
        </w:tc>
      </w:tr>
    </w:tbl>
    <w:p>
      <w:pPr>
        <w:pStyle w:val="33"/>
        <w:ind w:firstLine="480"/>
        <w:jc w:val="center"/>
        <w:rPr>
          <w:rFonts w:hint="eastAsia" w:ascii="Times New Roman" w:hAnsi="Times New Roman" w:eastAsia="黑体" w:cs="Times New Roman"/>
          <w:kern w:val="2"/>
          <w:sz w:val="28"/>
          <w:szCs w:val="28"/>
          <w:lang w:val="en-US" w:eastAsia="zh-CN"/>
        </w:rPr>
      </w:pPr>
    </w:p>
    <w:p>
      <w:pPr>
        <w:pStyle w:val="33"/>
        <w:ind w:firstLine="480"/>
        <w:jc w:val="center"/>
        <w:rPr>
          <w:rFonts w:hint="eastAsia" w:ascii="Times New Roman" w:hAnsi="Times New Roman" w:eastAsia="黑体" w:cs="Times New Roman"/>
          <w:kern w:val="2"/>
          <w:sz w:val="28"/>
          <w:szCs w:val="28"/>
          <w:lang w:val="en-US" w:eastAsia="zh-CN"/>
        </w:rPr>
      </w:pPr>
    </w:p>
    <w:p>
      <w:pPr>
        <w:pStyle w:val="33"/>
        <w:ind w:firstLine="480"/>
        <w:jc w:val="center"/>
        <w:rPr>
          <w:rFonts w:hint="eastAsia" w:ascii="Times New Roman" w:hAnsi="Times New Roman" w:eastAsia="黑体" w:cs="Times New Roman"/>
          <w:kern w:val="2"/>
          <w:sz w:val="28"/>
          <w:szCs w:val="28"/>
          <w:lang w:val="en-US" w:eastAsia="zh-CN"/>
        </w:rPr>
      </w:pPr>
    </w:p>
    <w:p>
      <w:pPr>
        <w:pStyle w:val="33"/>
        <w:ind w:firstLine="480"/>
        <w:jc w:val="center"/>
        <w:rPr>
          <w:rFonts w:hint="eastAsia" w:ascii="黑体" w:hAnsi="宋体" w:eastAsia="黑体"/>
          <w:b/>
          <w:smallCaps/>
          <w:sz w:val="36"/>
          <w:szCs w:val="36"/>
        </w:rPr>
      </w:pPr>
      <w:r>
        <w:rPr>
          <w:rFonts w:hint="eastAsia" w:ascii="Times New Roman" w:hAnsi="Times New Roman" w:eastAsia="黑体" w:cs="Times New Roman"/>
          <w:kern w:val="2"/>
          <w:sz w:val="28"/>
          <w:szCs w:val="28"/>
          <w:lang w:val="en-US" w:eastAsia="zh-CN"/>
        </w:rPr>
        <w:t>D-6.</w:t>
      </w:r>
      <w:bookmarkStart w:id="47" w:name="_Toc387653227"/>
      <w:r>
        <w:rPr>
          <w:rFonts w:hint="eastAsia" w:ascii="Times New Roman" w:hAnsi="Times New Roman" w:eastAsia="黑体" w:cs="Times New Roman"/>
          <w:kern w:val="2"/>
          <w:sz w:val="28"/>
          <w:szCs w:val="28"/>
          <w:lang w:val="en-US" w:eastAsia="zh-CN"/>
        </w:rPr>
        <w:t>船舶机械设备维护保养记录表</w:t>
      </w:r>
      <w:bookmarkEnd w:id="47"/>
      <w:r>
        <w:rPr>
          <w:rFonts w:hint="eastAsia" w:ascii="黑体" w:hAnsi="宋体" w:eastAsia="黑体"/>
          <w:b/>
          <w:smallCaps/>
          <w:sz w:val="36"/>
          <w:szCs w:val="36"/>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630" w:firstLineChars="3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2"/>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2249"/>
        <w:gridCol w:w="2333"/>
        <w:gridCol w:w="2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vAlign w:val="center"/>
          </w:tcPr>
          <w:p>
            <w:pPr>
              <w:jc w:val="cente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机械设备</w:t>
            </w:r>
          </w:p>
        </w:tc>
        <w:tc>
          <w:tcPr>
            <w:tcW w:w="2249" w:type="dxa"/>
            <w:vAlign w:val="center"/>
          </w:tcPr>
          <w:p>
            <w:pPr>
              <w:jc w:val="center"/>
              <w:rPr>
                <w:rFonts w:hint="eastAsia" w:ascii="宋体" w:hAnsi="宋体" w:eastAsia="宋体" w:cs="宋体"/>
                <w:b/>
                <w:kern w:val="2"/>
                <w:sz w:val="21"/>
                <w:szCs w:val="21"/>
                <w:lang w:val="en-US" w:eastAsia="zh-CN" w:bidi="ar-SA"/>
              </w:rPr>
            </w:pPr>
          </w:p>
        </w:tc>
        <w:tc>
          <w:tcPr>
            <w:tcW w:w="2333"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操作手</w:t>
            </w: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209" w:type="dxa"/>
            <w:vAlign w:val="center"/>
          </w:tcPr>
          <w:p>
            <w:pPr>
              <w:jc w:val="cente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牌号（型号）</w:t>
            </w:r>
          </w:p>
        </w:tc>
        <w:tc>
          <w:tcPr>
            <w:tcW w:w="2249" w:type="dxa"/>
            <w:vAlign w:val="center"/>
          </w:tcPr>
          <w:p>
            <w:pPr>
              <w:jc w:val="center"/>
              <w:rPr>
                <w:rFonts w:hint="eastAsia" w:ascii="宋体" w:hAnsi="宋体" w:eastAsia="宋体" w:cs="宋体"/>
                <w:b/>
                <w:sz w:val="21"/>
                <w:szCs w:val="21"/>
              </w:rPr>
            </w:pPr>
          </w:p>
          <w:p>
            <w:pPr>
              <w:jc w:val="center"/>
              <w:rPr>
                <w:rFonts w:hint="eastAsia" w:ascii="宋体" w:hAnsi="宋体" w:eastAsia="宋体" w:cs="宋体"/>
                <w:b/>
                <w:kern w:val="2"/>
                <w:sz w:val="21"/>
                <w:szCs w:val="21"/>
                <w:lang w:val="en-US" w:eastAsia="zh-CN" w:bidi="ar-SA"/>
              </w:rPr>
            </w:pPr>
          </w:p>
        </w:tc>
        <w:tc>
          <w:tcPr>
            <w:tcW w:w="2333"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制表日期</w:t>
            </w: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责任人</w:t>
            </w:r>
          </w:p>
        </w:tc>
        <w:tc>
          <w:tcPr>
            <w:tcW w:w="2249" w:type="dxa"/>
            <w:vAlign w:val="center"/>
          </w:tcPr>
          <w:p>
            <w:pPr>
              <w:jc w:val="center"/>
              <w:rPr>
                <w:rFonts w:hint="eastAsia" w:ascii="宋体" w:hAnsi="宋体" w:eastAsia="宋体" w:cs="宋体"/>
                <w:b/>
                <w:kern w:val="2"/>
                <w:sz w:val="21"/>
                <w:szCs w:val="21"/>
                <w:lang w:val="en-US" w:eastAsia="zh-CN" w:bidi="ar-SA"/>
              </w:rPr>
            </w:pPr>
          </w:p>
        </w:tc>
        <w:tc>
          <w:tcPr>
            <w:tcW w:w="2333"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填表人</w:t>
            </w: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vAlign w:val="center"/>
          </w:tcPr>
          <w:p>
            <w:pPr>
              <w:autoSpaceDN w:val="0"/>
              <w:jc w:val="center"/>
              <w:textAlignment w:val="cente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维护保养时间</w:t>
            </w:r>
          </w:p>
        </w:tc>
        <w:tc>
          <w:tcPr>
            <w:tcW w:w="4582" w:type="dxa"/>
            <w:gridSpan w:val="2"/>
            <w:vAlign w:val="center"/>
          </w:tcPr>
          <w:p>
            <w:pPr>
              <w:autoSpaceDN w:val="0"/>
              <w:jc w:val="center"/>
              <w:textAlignment w:val="center"/>
              <w:rPr>
                <w:rFonts w:hint="eastAsia" w:ascii="宋体" w:hAnsi="宋体" w:eastAsia="宋体" w:cs="宋体"/>
                <w:b/>
                <w:kern w:val="2"/>
                <w:sz w:val="21"/>
                <w:szCs w:val="21"/>
                <w:lang w:val="en-US" w:eastAsia="zh-CN" w:bidi="ar-SA"/>
              </w:rPr>
            </w:pPr>
            <w:r>
              <w:rPr>
                <w:rFonts w:hint="eastAsia" w:ascii="宋体" w:hAnsi="宋体" w:eastAsia="宋体" w:cs="宋体"/>
                <w:sz w:val="21"/>
                <w:szCs w:val="21"/>
              </w:rPr>
              <w:t>维护保养内容</w:t>
            </w:r>
          </w:p>
        </w:tc>
        <w:tc>
          <w:tcPr>
            <w:tcW w:w="2109" w:type="dxa"/>
          </w:tcPr>
          <w:p>
            <w:pPr>
              <w:pStyle w:val="33"/>
              <w:jc w:val="center"/>
              <w:rPr>
                <w:rFonts w:hint="eastAsia" w:ascii="宋体" w:hAnsi="宋体" w:eastAsia="宋体" w:cs="宋体"/>
                <w:sz w:val="21"/>
                <w:szCs w:val="21"/>
                <w:vertAlign w:val="baseline"/>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9" w:type="dxa"/>
          </w:tcPr>
          <w:p>
            <w:pPr>
              <w:pStyle w:val="33"/>
              <w:jc w:val="center"/>
              <w:rPr>
                <w:rFonts w:hint="eastAsia" w:ascii="宋体" w:hAnsi="宋体" w:eastAsia="宋体" w:cs="宋体"/>
                <w:sz w:val="21"/>
                <w:szCs w:val="21"/>
                <w:vertAlign w:val="baseline"/>
              </w:rPr>
            </w:pPr>
          </w:p>
        </w:tc>
        <w:tc>
          <w:tcPr>
            <w:tcW w:w="4582" w:type="dxa"/>
            <w:gridSpan w:val="2"/>
          </w:tcPr>
          <w:p>
            <w:pPr>
              <w:pStyle w:val="33"/>
              <w:jc w:val="center"/>
              <w:rPr>
                <w:rFonts w:hint="eastAsia" w:ascii="宋体" w:hAnsi="宋体" w:eastAsia="宋体" w:cs="宋体"/>
                <w:sz w:val="21"/>
                <w:szCs w:val="21"/>
                <w:vertAlign w:val="baseline"/>
              </w:rPr>
            </w:pPr>
          </w:p>
        </w:tc>
        <w:tc>
          <w:tcPr>
            <w:tcW w:w="2109" w:type="dxa"/>
          </w:tcPr>
          <w:p>
            <w:pPr>
              <w:pStyle w:val="33"/>
              <w:jc w:val="center"/>
              <w:rPr>
                <w:rFonts w:hint="eastAsia" w:ascii="宋体" w:hAnsi="宋体" w:eastAsia="宋体" w:cs="宋体"/>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gridSpan w:val="4"/>
          </w:tcPr>
          <w:p>
            <w:pPr>
              <w:pStyle w:val="33"/>
              <w:jc w:val="left"/>
              <w:rPr>
                <w:rFonts w:hint="eastAsia" w:ascii="宋体" w:hAnsi="宋体" w:eastAsia="宋体" w:cs="宋体"/>
                <w:sz w:val="21"/>
                <w:szCs w:val="21"/>
                <w:vertAlign w:val="baseline"/>
              </w:rPr>
            </w:pPr>
            <w:r>
              <w:rPr>
                <w:rFonts w:hint="eastAsia" w:ascii="宋体" w:hAnsi="宋体" w:eastAsia="宋体" w:cs="宋体"/>
                <w:sz w:val="21"/>
                <w:szCs w:val="21"/>
              </w:rPr>
              <w:t>记录人：                              日期：</w:t>
            </w:r>
          </w:p>
        </w:tc>
      </w:tr>
    </w:tbl>
    <w:p>
      <w:pPr>
        <w:pStyle w:val="33"/>
        <w:ind w:firstLine="480"/>
        <w:jc w:val="center"/>
        <w:rPr>
          <w:rFonts w:hAnsi="宋体"/>
          <w:sz w:val="24"/>
        </w:rPr>
      </w:pPr>
    </w:p>
    <w:p>
      <w:pPr>
        <w:pStyle w:val="33"/>
        <w:ind w:firstLine="480"/>
        <w:jc w:val="center"/>
        <w:rPr>
          <w:rFonts w:hAnsi="宋体"/>
          <w:sz w:val="24"/>
        </w:rPr>
      </w:pPr>
    </w:p>
    <w:p>
      <w:pPr>
        <w:pStyle w:val="33"/>
        <w:ind w:firstLine="480"/>
        <w:jc w:val="center"/>
        <w:rPr>
          <w:rFonts w:hAnsi="宋体"/>
          <w:sz w:val="24"/>
        </w:rPr>
      </w:pPr>
    </w:p>
    <w:p>
      <w:pPr>
        <w:pStyle w:val="35"/>
        <w:shd w:val="clear" w:color="FFFFFF" w:fill="FFFFFF"/>
        <w:spacing w:before="0" w:after="0"/>
        <w:jc w:val="center"/>
        <w:rPr>
          <w:rFonts w:hint="eastAsia" w:ascii="Times New Roman" w:hAnsi="Times New Roman" w:cs="Times New Roman"/>
          <w:sz w:val="28"/>
          <w:szCs w:val="28"/>
          <w:highlight w:val="none"/>
        </w:rPr>
      </w:pPr>
      <w:bookmarkStart w:id="48" w:name="_Toc2703"/>
      <w:r>
        <w:rPr>
          <w:rFonts w:hint="eastAsia" w:ascii="Times New Roman" w:hAnsi="Times New Roman" w:cs="Times New Roman"/>
          <w:sz w:val="28"/>
          <w:szCs w:val="28"/>
          <w:highlight w:val="none"/>
        </w:rPr>
        <w:t>附录</w:t>
      </w:r>
      <w:r>
        <w:rPr>
          <w:rFonts w:hint="eastAsia" w:ascii="Times New Roman" w:hAnsi="Times New Roman" w:cs="Times New Roman"/>
          <w:sz w:val="28"/>
          <w:szCs w:val="28"/>
          <w:highlight w:val="none"/>
          <w:lang w:val="en-US" w:eastAsia="zh-CN"/>
        </w:rPr>
        <w:t xml:space="preserve">E </w:t>
      </w:r>
      <w:r>
        <w:rPr>
          <w:rFonts w:hint="eastAsia" w:ascii="Times New Roman" w:hAnsi="Times New Roman" w:cs="Times New Roman"/>
          <w:sz w:val="28"/>
          <w:szCs w:val="28"/>
          <w:highlight w:val="none"/>
        </w:rPr>
        <w:t>安全技术</w:t>
      </w:r>
      <w:bookmarkEnd w:id="48"/>
    </w:p>
    <w:p>
      <w:pPr>
        <w:pStyle w:val="33"/>
        <w:jc w:val="center"/>
        <w:rPr>
          <w:rFonts w:hint="eastAsia"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E-1.临时用电安装验收记录表</w:t>
      </w:r>
    </w:p>
    <w:p>
      <w:pPr>
        <w:ind w:firstLine="420" w:firstLineChars="200"/>
        <w:rPr>
          <w:rFonts w:hint="eastAsia"/>
          <w:sz w:val="21"/>
          <w:szCs w:val="21"/>
          <w:u w:val="single"/>
          <w:lang w:val="en-US" w:eastAsia="zh-CN"/>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p>
    <w:p>
      <w:pPr>
        <w:pStyle w:val="33"/>
        <w:ind w:left="0" w:leftChars="0" w:firstLine="420" w:firstLineChars="200"/>
        <w:jc w:val="left"/>
        <w:rPr>
          <w:rFonts w:hint="eastAsia" w:ascii="Times New Roman" w:hAnsi="Times New Roman" w:eastAsia="黑体" w:cs="Times New Roman"/>
          <w:kern w:val="2"/>
          <w:sz w:val="28"/>
          <w:szCs w:val="28"/>
          <w:lang w:val="en-US" w:eastAsia="zh-CN" w:bidi="ar-SA"/>
        </w:rPr>
      </w:pP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 记 人</w:t>
      </w:r>
      <w:r>
        <w:rPr>
          <w:rFonts w:hint="eastAsia"/>
          <w:sz w:val="21"/>
          <w:szCs w:val="21"/>
          <w:u w:val="single"/>
          <w:lang w:val="en-US" w:eastAsia="zh-CN"/>
        </w:rPr>
        <w:t xml:space="preserve">                             </w:t>
      </w:r>
    </w:p>
    <w:tbl>
      <w:tblPr>
        <w:tblStyle w:val="21"/>
        <w:tblW w:w="954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49"/>
        <w:gridCol w:w="1032"/>
        <w:gridCol w:w="506"/>
        <w:gridCol w:w="5466"/>
        <w:gridCol w:w="1413"/>
        <w:gridCol w:w="6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序号</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验收项目</w:t>
            </w:r>
          </w:p>
        </w:tc>
        <w:tc>
          <w:tcPr>
            <w:tcW w:w="687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验</w:t>
            </w:r>
            <w:r>
              <w:rPr>
                <w:rFonts w:ascii="宋体" w:hAnsi="宋体"/>
                <w:szCs w:val="21"/>
              </w:rPr>
              <w:t xml:space="preserve">  </w:t>
            </w:r>
            <w:r>
              <w:rPr>
                <w:rFonts w:hint="eastAsia" w:ascii="宋体" w:hAnsi="宋体"/>
                <w:szCs w:val="21"/>
              </w:rPr>
              <w:t>收</w:t>
            </w:r>
            <w:r>
              <w:rPr>
                <w:rFonts w:ascii="宋体" w:hAnsi="宋体"/>
                <w:szCs w:val="21"/>
              </w:rPr>
              <w:t xml:space="preserve">  </w:t>
            </w:r>
            <w:r>
              <w:rPr>
                <w:rFonts w:hint="eastAsia" w:ascii="宋体" w:hAnsi="宋体"/>
                <w:szCs w:val="21"/>
              </w:rPr>
              <w:t>内</w:t>
            </w:r>
            <w:r>
              <w:rPr>
                <w:rFonts w:ascii="宋体" w:hAnsi="宋体"/>
                <w:szCs w:val="21"/>
              </w:rPr>
              <w:t xml:space="preserve">  </w:t>
            </w:r>
            <w:r>
              <w:rPr>
                <w:rFonts w:hint="eastAsia" w:ascii="宋体" w:hAnsi="宋体"/>
                <w:szCs w:val="21"/>
              </w:rPr>
              <w:t>容</w:t>
            </w:r>
          </w:p>
        </w:tc>
        <w:tc>
          <w:tcPr>
            <w:tcW w:w="67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验收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ascii="宋体" w:hAnsi="宋体"/>
                <w:szCs w:val="21"/>
              </w:rPr>
              <w:t>1</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临时用电施工组织设计</w:t>
            </w:r>
          </w:p>
        </w:tc>
        <w:tc>
          <w:tcPr>
            <w:tcW w:w="687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r>
              <w:rPr>
                <w:rFonts w:hint="eastAsia" w:ascii="宋体" w:hAnsi="宋体"/>
                <w:szCs w:val="18"/>
              </w:rPr>
              <w:t>是否按临时施工用电组织设计要求实施总体布设。</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ascii="宋体" w:hAnsi="宋体"/>
                <w:szCs w:val="21"/>
              </w:rPr>
              <w:t>2</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外电线路及电气设备防护</w:t>
            </w:r>
          </w:p>
        </w:tc>
        <w:tc>
          <w:tcPr>
            <w:tcW w:w="687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r>
              <w:rPr>
                <w:rFonts w:hint="eastAsia" w:ascii="宋体" w:hAnsi="宋体"/>
                <w:szCs w:val="18"/>
              </w:rPr>
              <w:t>不得在外电架空线路下施工、搭设作业棚、建造生活设施或堆放构件、架具、材料及其他杂物等；外电架空线路与在建工程周边、机动车道、吊装设备安全距离符合相关规定；电气设备现场周围不得存放易燃、易爆物和腐蚀介质。</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8"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3</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接地与防雷</w:t>
            </w:r>
          </w:p>
        </w:tc>
        <w:tc>
          <w:tcPr>
            <w:tcW w:w="6879"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r>
              <w:rPr>
                <w:rFonts w:hint="eastAsia" w:ascii="宋体" w:hAnsi="宋体"/>
                <w:szCs w:val="18"/>
              </w:rPr>
              <w:t>严禁接地接零混接，接地体符合要求，二根之间距离不小于</w:t>
            </w:r>
            <w:r>
              <w:rPr>
                <w:rFonts w:ascii="宋体" w:hAnsi="宋体"/>
                <w:szCs w:val="18"/>
              </w:rPr>
              <w:t>2.5m</w:t>
            </w:r>
            <w:r>
              <w:rPr>
                <w:rFonts w:hint="eastAsia" w:ascii="宋体" w:hAnsi="宋体"/>
                <w:szCs w:val="18"/>
              </w:rPr>
              <w:t>，工作接地电阻不大于</w:t>
            </w:r>
            <w:r>
              <w:rPr>
                <w:rFonts w:ascii="宋体" w:hAnsi="宋体"/>
                <w:szCs w:val="18"/>
              </w:rPr>
              <w:t>4</w:t>
            </w:r>
            <w:r>
              <w:rPr>
                <w:rFonts w:hint="eastAsia" w:ascii="宋体" w:hAnsi="宋体"/>
                <w:szCs w:val="18"/>
              </w:rPr>
              <w:t>Ω，重复接地电阻不大于10Ω，接地体严禁用螺纹钢。施工现场的大型设备，及钢脚手架等金属结构设施按规定安装防雷装置。</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4</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配电室及自备电源</w:t>
            </w:r>
          </w:p>
        </w:tc>
        <w:tc>
          <w:tcPr>
            <w:tcW w:w="6879"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18"/>
              </w:rPr>
            </w:pPr>
            <w:r>
              <w:rPr>
                <w:rFonts w:hint="eastAsia" w:ascii="宋体" w:hAnsi="宋体"/>
                <w:szCs w:val="18"/>
              </w:rPr>
              <w:t>配电室布置符合相关规定要求, 配电间安全防护措施和安全用具、警告标志齐全；配电间门要朝外开，配电柜、发电机供电系统装设电源隔离开关及短路、过载、漏电保护器。发电机组、配电室内必须配置灭火器材。</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5</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配电线路</w:t>
            </w:r>
          </w:p>
        </w:tc>
        <w:tc>
          <w:tcPr>
            <w:tcW w:w="6879"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18"/>
              </w:rPr>
            </w:pPr>
            <w:r>
              <w:rPr>
                <w:rFonts w:hint="eastAsia" w:ascii="宋体" w:hAnsi="宋体"/>
                <w:szCs w:val="18"/>
              </w:rPr>
              <w:t>架空线必须采用绝缘导线，架设在专用电杆上，严禁架设在树木、脚手架、及其他设施上。架空线路有短路、过载保护。配电箱引入引出线要采用套管或横担；进出电线要排列整齐、匹配合理</w:t>
            </w:r>
            <w:r>
              <w:rPr>
                <w:rFonts w:ascii="宋体" w:hAnsi="宋体"/>
                <w:szCs w:val="18"/>
              </w:rPr>
              <w:t>;</w:t>
            </w:r>
            <w:r>
              <w:rPr>
                <w:rFonts w:hint="eastAsia" w:ascii="宋体" w:hAnsi="宋体"/>
                <w:szCs w:val="18"/>
              </w:rPr>
              <w:t>严禁使用绝缘差、老化、破皮电缆线，防止漏电；电缆线路采用埋地或架空敷设，架空敷设应采用绝缘子固定，绑扎线采用绝缘线；线路过道要有可靠的保护；线路直接埋地，敷设深度不小于</w:t>
            </w:r>
            <w:r>
              <w:rPr>
                <w:rFonts w:ascii="宋体" w:hAnsi="宋体"/>
                <w:szCs w:val="18"/>
              </w:rPr>
              <w:t>0.</w:t>
            </w:r>
            <w:r>
              <w:rPr>
                <w:rFonts w:hint="eastAsia" w:ascii="宋体" w:hAnsi="宋体"/>
                <w:szCs w:val="18"/>
              </w:rPr>
              <w:t>7</w:t>
            </w:r>
            <w:r>
              <w:rPr>
                <w:rFonts w:ascii="宋体" w:hAnsi="宋体"/>
                <w:szCs w:val="18"/>
              </w:rPr>
              <w:t>m</w:t>
            </w:r>
            <w:r>
              <w:rPr>
                <w:rFonts w:hint="eastAsia" w:ascii="宋体" w:hAnsi="宋体"/>
                <w:szCs w:val="18"/>
              </w:rPr>
              <w:t>，引出地面从</w:t>
            </w:r>
            <w:r>
              <w:rPr>
                <w:rFonts w:ascii="宋体" w:hAnsi="宋体"/>
                <w:szCs w:val="18"/>
              </w:rPr>
              <w:t>2m</w:t>
            </w:r>
            <w:r>
              <w:rPr>
                <w:rFonts w:hint="eastAsia" w:ascii="宋体" w:hAnsi="宋体"/>
                <w:szCs w:val="18"/>
              </w:rPr>
              <w:t>高度至地下</w:t>
            </w:r>
            <w:r>
              <w:rPr>
                <w:rFonts w:ascii="宋体" w:hAnsi="宋体"/>
                <w:szCs w:val="18"/>
              </w:rPr>
              <w:t>0.2m</w:t>
            </w:r>
            <w:r>
              <w:rPr>
                <w:rFonts w:hint="eastAsia" w:ascii="宋体" w:hAnsi="宋体"/>
                <w:szCs w:val="18"/>
              </w:rPr>
              <w:t>处，必须加设防护套管。</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1"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6</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配电箱及开关箱</w:t>
            </w:r>
          </w:p>
        </w:tc>
        <w:tc>
          <w:tcPr>
            <w:tcW w:w="6879"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eastAsiaTheme="minorEastAsia"/>
                <w:szCs w:val="18"/>
                <w:lang w:eastAsia="zh-CN"/>
              </w:rPr>
            </w:pPr>
            <w:r>
              <w:rPr>
                <w:rFonts w:hint="eastAsia" w:ascii="宋体"/>
                <w:szCs w:val="18"/>
              </w:rPr>
              <w:t>配电箱、开关箱装设端正、牢固，固定式电箱中心点与地面垂直距离1.4-1.6m，移动式电箱中心点与地面垂直距离0.8-1.6m，电箱</w:t>
            </w:r>
            <w:r>
              <w:rPr>
                <w:rFonts w:hint="eastAsia" w:ascii="宋体" w:hAnsi="宋体"/>
                <w:szCs w:val="18"/>
              </w:rPr>
              <w:t>有防雨措施，门锁齐全；进出线有绝缘护套，金属电箱外壳要有接地保护，箱内电气装置齐全可靠，进线口和出线口设在箱体的下底面。开关箱要符合一机一闸一保险，箱内无杂物、不积灰；配电箱与开关箱之间距离</w:t>
            </w:r>
            <w:r>
              <w:rPr>
                <w:rFonts w:ascii="宋体" w:hAnsi="宋体"/>
                <w:szCs w:val="18"/>
              </w:rPr>
              <w:t>30m</w:t>
            </w:r>
            <w:r>
              <w:rPr>
                <w:rFonts w:hint="eastAsia" w:ascii="宋体" w:hAnsi="宋体"/>
                <w:szCs w:val="18"/>
              </w:rPr>
              <w:t>左右，用电设备与开关箱超过</w:t>
            </w:r>
            <w:r>
              <w:rPr>
                <w:rFonts w:ascii="宋体" w:hAnsi="宋体"/>
                <w:szCs w:val="18"/>
              </w:rPr>
              <w:t>3m</w:t>
            </w:r>
            <w:r>
              <w:rPr>
                <w:rFonts w:hint="eastAsia" w:ascii="宋体" w:hAnsi="宋体"/>
                <w:szCs w:val="18"/>
              </w:rPr>
              <w:t>应加随机开关箱内严禁动力、照明混用</w:t>
            </w:r>
            <w:r>
              <w:rPr>
                <w:rFonts w:hint="eastAsia" w:ascii="宋体" w:hAnsi="宋体"/>
                <w:szCs w:val="18"/>
                <w:lang w:eastAsia="zh-CN"/>
              </w:rPr>
              <w:t>。</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7</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Cs w:val="21"/>
              </w:rPr>
            </w:pPr>
            <w:r>
              <w:rPr>
                <w:rFonts w:hint="eastAsia" w:ascii="宋体" w:hAnsi="宋体"/>
                <w:szCs w:val="21"/>
              </w:rPr>
              <w:t>电动建筑机械手持电动工具</w:t>
            </w:r>
          </w:p>
        </w:tc>
        <w:tc>
          <w:tcPr>
            <w:tcW w:w="6879"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szCs w:val="18"/>
              </w:rPr>
            </w:pPr>
            <w:r>
              <w:rPr>
                <w:rFonts w:hint="eastAsia" w:ascii="宋体" w:hAnsi="宋体"/>
                <w:szCs w:val="18"/>
              </w:rPr>
              <w:t>电动建筑机械及手持电动工具安全用电装置齐全；负荷线为橡皮护套铜芯软电缆；控制开关严禁使用手动双向转换开关。</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9" w:hRule="atLeast"/>
          <w:jc w:val="center"/>
        </w:trPr>
        <w:tc>
          <w:tcPr>
            <w:tcW w:w="4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8</w:t>
            </w:r>
          </w:p>
        </w:tc>
        <w:tc>
          <w:tcPr>
            <w:tcW w:w="153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szCs w:val="21"/>
              </w:rPr>
            </w:pPr>
            <w:r>
              <w:rPr>
                <w:rFonts w:hint="eastAsia" w:ascii="宋体" w:hAnsi="宋体"/>
                <w:szCs w:val="21"/>
              </w:rPr>
              <w:t>现场照明</w:t>
            </w:r>
          </w:p>
        </w:tc>
        <w:tc>
          <w:tcPr>
            <w:tcW w:w="6879" w:type="dxa"/>
            <w:gridSpan w:val="2"/>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r>
              <w:rPr>
                <w:rFonts w:hint="eastAsia" w:ascii="宋体" w:hAnsi="宋体"/>
                <w:szCs w:val="18"/>
              </w:rPr>
              <w:t>手持照明灯应使用</w:t>
            </w:r>
            <w:r>
              <w:rPr>
                <w:rFonts w:ascii="宋体" w:hAnsi="宋体"/>
                <w:szCs w:val="18"/>
              </w:rPr>
              <w:t>36V</w:t>
            </w:r>
            <w:r>
              <w:rPr>
                <w:rFonts w:hint="eastAsia" w:ascii="宋体" w:hAnsi="宋体"/>
                <w:szCs w:val="18"/>
              </w:rPr>
              <w:t>以下安全电压；危险场所使用</w:t>
            </w:r>
            <w:r>
              <w:rPr>
                <w:rFonts w:ascii="宋体" w:hAnsi="宋体"/>
                <w:szCs w:val="18"/>
              </w:rPr>
              <w:t>36V</w:t>
            </w:r>
            <w:r>
              <w:rPr>
                <w:rFonts w:hint="eastAsia" w:ascii="宋体" w:hAnsi="宋体"/>
                <w:szCs w:val="18"/>
              </w:rPr>
              <w:t>安全电压，特别危险场所采用</w:t>
            </w:r>
            <w:r>
              <w:rPr>
                <w:rFonts w:ascii="宋体" w:hAnsi="宋体"/>
                <w:szCs w:val="18"/>
              </w:rPr>
              <w:t>12V</w:t>
            </w:r>
            <w:r>
              <w:rPr>
                <w:rFonts w:hint="eastAsia" w:ascii="宋体" w:hAnsi="宋体"/>
                <w:szCs w:val="18"/>
              </w:rPr>
              <w:t>；照明导线应固定在绝缘子上；现场照明灯要用绝缘橡胶套电缆，生活照明采用护套绝缘导线；照明线路及灯具距地面不能小于规定距离，严禁使用电炉；防止电线绝缘差、老化、破皮、漏电，严禁用碘钨灯取暖。</w:t>
            </w:r>
          </w:p>
        </w:tc>
        <w:tc>
          <w:tcPr>
            <w:tcW w:w="679"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545" w:type="dxa"/>
            <w:gridSpan w:val="6"/>
            <w:tcBorders>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hint="eastAsia" w:ascii="宋体" w:hAnsi="宋体"/>
                <w:szCs w:val="21"/>
              </w:rPr>
              <w:t>验收意见：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jc w:val="center"/>
        </w:trPr>
        <w:tc>
          <w:tcPr>
            <w:tcW w:w="1481" w:type="dxa"/>
            <w:gridSpan w:val="2"/>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验收人员签字</w:t>
            </w:r>
          </w:p>
        </w:tc>
        <w:tc>
          <w:tcPr>
            <w:tcW w:w="506" w:type="dxa"/>
            <w:tcBorders>
              <w:top w:val="single" w:color="auto" w:sz="4" w:space="0"/>
              <w:lef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r>
              <w:rPr>
                <w:rFonts w:ascii="宋体" w:hAnsi="宋体"/>
                <w:szCs w:val="21"/>
              </w:rPr>
              <w:t xml:space="preserve">      </w:t>
            </w:r>
          </w:p>
        </w:tc>
        <w:tc>
          <w:tcPr>
            <w:tcW w:w="5466"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日期</w:t>
            </w:r>
          </w:p>
        </w:tc>
        <w:tc>
          <w:tcPr>
            <w:tcW w:w="2092" w:type="dxa"/>
            <w:gridSpan w:val="2"/>
            <w:tcBorders>
              <w:top w:val="single" w:color="auto" w:sz="4" w:space="0"/>
              <w:lef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szCs w:val="21"/>
              </w:rPr>
            </w:pPr>
          </w:p>
        </w:tc>
      </w:tr>
    </w:tbl>
    <w:p>
      <w:pPr>
        <w:pStyle w:val="33"/>
        <w:ind w:firstLine="480"/>
        <w:jc w:val="center"/>
        <w:rPr>
          <w:rFonts w:hAnsi="宋体"/>
          <w:sz w:val="24"/>
        </w:rPr>
      </w:pPr>
    </w:p>
    <w:p>
      <w:pPr>
        <w:pStyle w:val="33"/>
        <w:ind w:left="0" w:leftChars="0" w:firstLine="0" w:firstLineChars="0"/>
        <w:jc w:val="both"/>
        <w:rPr>
          <w:rFonts w:hAnsi="宋体"/>
          <w:sz w:val="24"/>
        </w:rPr>
      </w:pPr>
    </w:p>
    <w:p>
      <w:pPr>
        <w:spacing w:line="400" w:lineRule="exact"/>
        <w:jc w:val="center"/>
        <w:rPr>
          <w:rFonts w:hint="eastAsia"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E-2.电工巡视维修记录表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630" w:firstLineChars="3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W w:w="94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4"/>
        <w:gridCol w:w="801"/>
        <w:gridCol w:w="819"/>
        <w:gridCol w:w="981"/>
        <w:gridCol w:w="1618"/>
        <w:gridCol w:w="1998"/>
        <w:gridCol w:w="1245"/>
        <w:gridCol w:w="12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1605" w:type="dxa"/>
            <w:gridSpan w:val="2"/>
            <w:vAlign w:val="center"/>
          </w:tcPr>
          <w:p>
            <w:pPr>
              <w:jc w:val="center"/>
              <w:rPr>
                <w:rFonts w:hint="eastAsia" w:ascii="宋体" w:hAnsi="宋体" w:eastAsia="宋体" w:cs="宋体"/>
              </w:rPr>
            </w:pPr>
            <w:r>
              <w:rPr>
                <w:rFonts w:hint="eastAsia" w:ascii="宋体" w:hAnsi="宋体" w:eastAsia="宋体" w:cs="宋体"/>
                <w:kern w:val="0"/>
              </w:rPr>
              <w:t>电工姓名</w:t>
            </w:r>
          </w:p>
        </w:tc>
        <w:tc>
          <w:tcPr>
            <w:tcW w:w="1800" w:type="dxa"/>
            <w:gridSpan w:val="2"/>
            <w:vAlign w:val="center"/>
          </w:tcPr>
          <w:p>
            <w:pPr>
              <w:jc w:val="center"/>
              <w:rPr>
                <w:rFonts w:hint="eastAsia" w:ascii="宋体" w:hAnsi="宋体" w:eastAsia="宋体" w:cs="宋体"/>
              </w:rPr>
            </w:pPr>
          </w:p>
        </w:tc>
        <w:tc>
          <w:tcPr>
            <w:tcW w:w="1618" w:type="dxa"/>
            <w:vAlign w:val="center"/>
          </w:tcPr>
          <w:p>
            <w:pPr>
              <w:widowControl/>
              <w:jc w:val="center"/>
              <w:rPr>
                <w:rFonts w:hint="eastAsia" w:ascii="宋体" w:hAnsi="宋体" w:eastAsia="宋体" w:cs="宋体"/>
              </w:rPr>
            </w:pPr>
            <w:r>
              <w:rPr>
                <w:rFonts w:hint="eastAsia" w:ascii="宋体" w:hAnsi="宋体" w:eastAsia="宋体" w:cs="宋体"/>
                <w:kern w:val="0"/>
              </w:rPr>
              <w:t>巡视维修时间</w:t>
            </w:r>
          </w:p>
        </w:tc>
        <w:tc>
          <w:tcPr>
            <w:tcW w:w="1998" w:type="dxa"/>
            <w:vAlign w:val="center"/>
          </w:tcPr>
          <w:p>
            <w:pPr>
              <w:jc w:val="center"/>
              <w:rPr>
                <w:rFonts w:hint="eastAsia" w:ascii="宋体" w:hAnsi="宋体" w:eastAsia="宋体" w:cs="宋体"/>
              </w:rPr>
            </w:pPr>
          </w:p>
        </w:tc>
        <w:tc>
          <w:tcPr>
            <w:tcW w:w="1245" w:type="dxa"/>
            <w:vAlign w:val="center"/>
          </w:tcPr>
          <w:p>
            <w:pPr>
              <w:widowControl/>
              <w:jc w:val="center"/>
              <w:rPr>
                <w:rFonts w:hint="eastAsia" w:ascii="宋体" w:hAnsi="宋体" w:eastAsia="宋体" w:cs="宋体"/>
              </w:rPr>
            </w:pPr>
            <w:r>
              <w:rPr>
                <w:rFonts w:hint="eastAsia" w:ascii="宋体" w:hAnsi="宋体" w:eastAsia="宋体" w:cs="宋体"/>
                <w:kern w:val="0"/>
              </w:rPr>
              <w:t>日期</w:t>
            </w:r>
          </w:p>
        </w:tc>
        <w:tc>
          <w:tcPr>
            <w:tcW w:w="1227" w:type="dxa"/>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804" w:type="dxa"/>
            <w:vAlign w:val="center"/>
          </w:tcPr>
          <w:p>
            <w:pPr>
              <w:jc w:val="center"/>
              <w:rPr>
                <w:rFonts w:hint="eastAsia" w:ascii="宋体" w:hAnsi="宋体" w:eastAsia="宋体" w:cs="宋体"/>
              </w:rPr>
            </w:pPr>
            <w:r>
              <w:rPr>
                <w:rFonts w:hint="eastAsia" w:ascii="宋体" w:hAnsi="宋体" w:eastAsia="宋体" w:cs="宋体"/>
                <w:kern w:val="0"/>
              </w:rPr>
              <w:t>序号</w:t>
            </w:r>
          </w:p>
        </w:tc>
        <w:tc>
          <w:tcPr>
            <w:tcW w:w="1620" w:type="dxa"/>
            <w:gridSpan w:val="2"/>
            <w:vAlign w:val="center"/>
          </w:tcPr>
          <w:p>
            <w:pPr>
              <w:jc w:val="center"/>
              <w:rPr>
                <w:rFonts w:hint="eastAsia" w:ascii="宋体" w:hAnsi="宋体" w:eastAsia="宋体" w:cs="宋体"/>
              </w:rPr>
            </w:pPr>
            <w:r>
              <w:rPr>
                <w:rFonts w:hint="eastAsia" w:ascii="宋体" w:hAnsi="宋体" w:eastAsia="宋体" w:cs="宋体"/>
                <w:kern w:val="0"/>
              </w:rPr>
              <w:t>巡视检查项目</w:t>
            </w:r>
          </w:p>
        </w:tc>
        <w:tc>
          <w:tcPr>
            <w:tcW w:w="4597" w:type="dxa"/>
            <w:gridSpan w:val="3"/>
            <w:vAlign w:val="center"/>
          </w:tcPr>
          <w:p>
            <w:pPr>
              <w:jc w:val="center"/>
              <w:rPr>
                <w:rFonts w:hint="eastAsia" w:ascii="宋体" w:hAnsi="宋体" w:eastAsia="宋体" w:cs="宋体"/>
              </w:rPr>
            </w:pPr>
            <w:r>
              <w:rPr>
                <w:rFonts w:hint="eastAsia" w:ascii="宋体" w:hAnsi="宋体" w:eastAsia="宋体" w:cs="宋体"/>
                <w:kern w:val="0"/>
              </w:rPr>
              <w:t>巡视检查内容</w:t>
            </w:r>
          </w:p>
        </w:tc>
        <w:tc>
          <w:tcPr>
            <w:tcW w:w="1245" w:type="dxa"/>
            <w:vAlign w:val="center"/>
          </w:tcPr>
          <w:p>
            <w:pPr>
              <w:widowControl/>
              <w:jc w:val="center"/>
              <w:rPr>
                <w:rFonts w:hint="eastAsia" w:ascii="宋体" w:hAnsi="宋体" w:eastAsia="宋体" w:cs="宋体"/>
              </w:rPr>
            </w:pPr>
            <w:r>
              <w:rPr>
                <w:rFonts w:hint="eastAsia" w:ascii="宋体" w:hAnsi="宋体" w:eastAsia="宋体" w:cs="宋体"/>
                <w:kern w:val="0"/>
              </w:rPr>
              <w:t>发现隐患</w:t>
            </w:r>
          </w:p>
        </w:tc>
        <w:tc>
          <w:tcPr>
            <w:tcW w:w="1227" w:type="dxa"/>
            <w:vAlign w:val="center"/>
          </w:tcPr>
          <w:p>
            <w:pPr>
              <w:widowControl/>
              <w:jc w:val="center"/>
            </w:pPr>
            <w:r>
              <w:rPr>
                <w:rFonts w:ascii="宋体" w:hAnsi="宋体" w:cs="Arial"/>
                <w:kern w:val="0"/>
              </w:rPr>
              <w:t>维修部位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1</w:t>
            </w:r>
          </w:p>
        </w:tc>
        <w:tc>
          <w:tcPr>
            <w:tcW w:w="162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rPr>
            </w:pPr>
            <w:r>
              <w:rPr>
                <w:rFonts w:hint="eastAsia" w:ascii="宋体" w:hAnsi="宋体" w:eastAsia="宋体" w:cs="宋体"/>
                <w:kern w:val="0"/>
              </w:rPr>
              <w:t>工地附近</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高压线防护</w:t>
            </w:r>
          </w:p>
        </w:tc>
        <w:tc>
          <w:tcPr>
            <w:tcW w:w="4597"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按防护方案进行防护并做到严密，安全可靠。</w:t>
            </w:r>
          </w:p>
        </w:tc>
        <w:tc>
          <w:tcPr>
            <w:tcW w:w="1245" w:type="dxa"/>
            <w:vAlign w:val="center"/>
          </w:tcPr>
          <w:p>
            <w:pPr>
              <w:jc w:val="center"/>
              <w:rPr>
                <w:rFonts w:hint="eastAsia" w:ascii="宋体" w:hAnsi="宋体" w:eastAsia="宋体" w:cs="宋体"/>
              </w:rPr>
            </w:pPr>
          </w:p>
        </w:tc>
        <w:tc>
          <w:tcPr>
            <w:tcW w:w="1227" w:type="dxa"/>
            <w:vAlign w:val="center"/>
          </w:tcPr>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7"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2</w:t>
            </w:r>
          </w:p>
        </w:tc>
        <w:tc>
          <w:tcPr>
            <w:tcW w:w="162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rPr>
            </w:pPr>
            <w:r>
              <w:rPr>
                <w:rFonts w:hint="eastAsia" w:ascii="宋体" w:hAnsi="宋体" w:eastAsia="宋体" w:cs="宋体"/>
                <w:kern w:val="0"/>
              </w:rPr>
              <w:t>接地与接零</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保护系统</w:t>
            </w:r>
          </w:p>
        </w:tc>
        <w:tc>
          <w:tcPr>
            <w:tcW w:w="4597"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工作接地、重复接地、保护零线正确、牢固可靠。重复接地不少于3处。</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工作接地电阻不大于4Ω，重复接地电阻不大于10Ω。保护零线引出正确，并单独敷设不作它用，采用绿/黄双色线其截面相同是相线的1/2。</w:t>
            </w:r>
          </w:p>
        </w:tc>
        <w:tc>
          <w:tcPr>
            <w:tcW w:w="1245" w:type="dxa"/>
            <w:vAlign w:val="center"/>
          </w:tcPr>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jc w:val="center"/>
              <w:rPr>
                <w:rFonts w:hint="eastAsia" w:ascii="宋体" w:hAnsi="宋体" w:eastAsia="宋体" w:cs="宋体"/>
              </w:rPr>
            </w:pPr>
          </w:p>
        </w:tc>
        <w:tc>
          <w:tcPr>
            <w:tcW w:w="1227" w:type="dxa"/>
            <w:vAlign w:val="center"/>
          </w:tcPr>
          <w:p>
            <w:pPr>
              <w:widowControl/>
              <w:jc w:val="center"/>
            </w:pPr>
          </w:p>
          <w:p>
            <w:pPr>
              <w:widowControl/>
              <w:jc w:val="center"/>
            </w:pPr>
          </w:p>
          <w:p>
            <w:pPr>
              <w:widowControl/>
              <w:jc w:val="center"/>
            </w:pPr>
          </w:p>
          <w:p>
            <w:pPr>
              <w:widowControl/>
              <w:jc w:val="center"/>
            </w:pPr>
          </w:p>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95"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3</w:t>
            </w:r>
          </w:p>
        </w:tc>
        <w:tc>
          <w:tcPr>
            <w:tcW w:w="162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rPr>
            </w:pPr>
            <w:r>
              <w:rPr>
                <w:rFonts w:hint="eastAsia" w:ascii="宋体" w:hAnsi="宋体" w:eastAsia="宋体" w:cs="宋体"/>
                <w:kern w:val="0"/>
              </w:rPr>
              <w:t>配电箱</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开关箱</w:t>
            </w:r>
          </w:p>
        </w:tc>
        <w:tc>
          <w:tcPr>
            <w:tcW w:w="4597"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总配电箱中应在电源隔离开关的负荷侧装置漏电保护器，并灵敏可靠。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分配电箱设置正确并与开关箱距离不大于30m。</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开关箱（一机一闸一漏一箱）漏电保护装置在设备负荷侧，灵敏可靠，并距离设备不大于3m。</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固定电箱安装位置正确，高度在1.4～1.6m。</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移动电箱安装高度在0.8～1.6m。</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电箱底进出线，不混乱，箱内无杂物，有门有锁，有防雨措施。闸具齐全完好。</w:t>
            </w:r>
          </w:p>
        </w:tc>
        <w:tc>
          <w:tcPr>
            <w:tcW w:w="1245" w:type="dxa"/>
            <w:vAlign w:val="center"/>
          </w:tcPr>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jc w:val="center"/>
              <w:rPr>
                <w:rFonts w:hint="eastAsia" w:ascii="宋体" w:hAnsi="宋体" w:eastAsia="宋体" w:cs="宋体"/>
              </w:rPr>
            </w:pPr>
          </w:p>
        </w:tc>
        <w:tc>
          <w:tcPr>
            <w:tcW w:w="1227" w:type="dxa"/>
            <w:vAlign w:val="center"/>
          </w:tcPr>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widowControl/>
              <w:jc w:val="center"/>
            </w:pPr>
          </w:p>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5"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4</w:t>
            </w:r>
          </w:p>
        </w:tc>
        <w:tc>
          <w:tcPr>
            <w:tcW w:w="162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现场照明</w:t>
            </w:r>
          </w:p>
        </w:tc>
        <w:tc>
          <w:tcPr>
            <w:tcW w:w="4597"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现场照明回路有漏电保护器，并灵敏可靠。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灯具金属外壳已做接接零保护。室内灯具安装高度大于2.4m，低于2.4m使用安全电压供电。手持照明灯具使用36V以下照明。</w:t>
            </w:r>
          </w:p>
        </w:tc>
        <w:tc>
          <w:tcPr>
            <w:tcW w:w="1245" w:type="dxa"/>
            <w:vAlign w:val="center"/>
          </w:tcPr>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jc w:val="center"/>
              <w:rPr>
                <w:rFonts w:hint="eastAsia" w:ascii="宋体" w:hAnsi="宋体" w:eastAsia="宋体" w:cs="宋体"/>
              </w:rPr>
            </w:pPr>
          </w:p>
        </w:tc>
        <w:tc>
          <w:tcPr>
            <w:tcW w:w="1227" w:type="dxa"/>
            <w:vAlign w:val="center"/>
          </w:tcPr>
          <w:p>
            <w:pPr>
              <w:widowControl/>
              <w:jc w:val="center"/>
            </w:pPr>
          </w:p>
          <w:p>
            <w:pPr>
              <w:widowControl/>
              <w:jc w:val="center"/>
            </w:pPr>
          </w:p>
          <w:p>
            <w:pPr>
              <w:widowControl/>
              <w:jc w:val="center"/>
            </w:pPr>
          </w:p>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0"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5</w:t>
            </w:r>
          </w:p>
        </w:tc>
        <w:tc>
          <w:tcPr>
            <w:tcW w:w="162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配电线路</w:t>
            </w:r>
          </w:p>
        </w:tc>
        <w:tc>
          <w:tcPr>
            <w:tcW w:w="4597"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电线无老化、破皮，有线路过道保护。并在电杆上用横担固定，绝缘子分档架设。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架空线路架在专用电杆上，严禁架在树木、脚手架上。 架空线路符合规范要求并已使用五芯电缆架设或埋地并符合要求。</w:t>
            </w:r>
          </w:p>
        </w:tc>
        <w:tc>
          <w:tcPr>
            <w:tcW w:w="1245" w:type="dxa"/>
            <w:vAlign w:val="center"/>
          </w:tcPr>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widowControl/>
              <w:jc w:val="center"/>
              <w:rPr>
                <w:rFonts w:hint="eastAsia" w:ascii="宋体" w:hAnsi="宋体" w:eastAsia="宋体" w:cs="宋体"/>
              </w:rPr>
            </w:pPr>
          </w:p>
          <w:p>
            <w:pPr>
              <w:jc w:val="center"/>
              <w:rPr>
                <w:rFonts w:hint="eastAsia" w:ascii="宋体" w:hAnsi="宋体" w:eastAsia="宋体" w:cs="宋体"/>
              </w:rPr>
            </w:pPr>
          </w:p>
        </w:tc>
        <w:tc>
          <w:tcPr>
            <w:tcW w:w="1227" w:type="dxa"/>
            <w:vAlign w:val="center"/>
          </w:tcPr>
          <w:p>
            <w:pPr>
              <w:widowControl/>
              <w:jc w:val="center"/>
            </w:pPr>
          </w:p>
          <w:p>
            <w:pPr>
              <w:widowControl/>
              <w:jc w:val="center"/>
            </w:pPr>
          </w:p>
          <w:p>
            <w:pPr>
              <w:widowControl/>
              <w:jc w:val="center"/>
            </w:pPr>
          </w:p>
          <w:p>
            <w:pPr>
              <w:widowControl/>
              <w:jc w:val="center"/>
            </w:pPr>
          </w:p>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6</w:t>
            </w:r>
          </w:p>
        </w:tc>
        <w:tc>
          <w:tcPr>
            <w:tcW w:w="162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电器装置</w:t>
            </w:r>
          </w:p>
        </w:tc>
        <w:tc>
          <w:tcPr>
            <w:tcW w:w="4597"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闸具、熔断器参数与设备容量匹配，没有用其他金属丝代替熔断丝。</w:t>
            </w:r>
          </w:p>
        </w:tc>
        <w:tc>
          <w:tcPr>
            <w:tcW w:w="1245" w:type="dxa"/>
            <w:vAlign w:val="center"/>
          </w:tcPr>
          <w:p>
            <w:pPr>
              <w:widowControl/>
              <w:jc w:val="center"/>
              <w:rPr>
                <w:rFonts w:hint="eastAsia" w:ascii="宋体" w:hAnsi="宋体" w:eastAsia="宋体" w:cs="宋体"/>
              </w:rPr>
            </w:pPr>
          </w:p>
          <w:p>
            <w:pPr>
              <w:jc w:val="center"/>
              <w:rPr>
                <w:rFonts w:hint="eastAsia" w:ascii="宋体" w:hAnsi="宋体" w:eastAsia="宋体" w:cs="宋体"/>
              </w:rPr>
            </w:pPr>
          </w:p>
        </w:tc>
        <w:tc>
          <w:tcPr>
            <w:tcW w:w="1227" w:type="dxa"/>
            <w:vAlign w:val="center"/>
          </w:tcPr>
          <w:p>
            <w:pPr>
              <w:widowControl/>
              <w:jc w:val="center"/>
            </w:pPr>
          </w:p>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7</w:t>
            </w:r>
          </w:p>
        </w:tc>
        <w:tc>
          <w:tcPr>
            <w:tcW w:w="162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变配电装置</w:t>
            </w:r>
          </w:p>
        </w:tc>
        <w:tc>
          <w:tcPr>
            <w:tcW w:w="4597"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露天变压器设置符合规定要求，配电间符合规范要求，并有可靠安全的防护设施，及正确悬挂警告标志，门应朝外开，有锁。</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rPr>
            </w:pPr>
            <w:r>
              <w:rPr>
                <w:rFonts w:hint="eastAsia" w:ascii="宋体" w:hAnsi="宋体" w:eastAsia="宋体" w:cs="宋体"/>
                <w:kern w:val="0"/>
              </w:rPr>
              <w:t>变配电室内不得堆放杂物，并没有消防器材。</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发电机组及其配电室内严禁存放贮油桶，发电机设有短路、负荷保护。</w:t>
            </w:r>
          </w:p>
        </w:tc>
        <w:tc>
          <w:tcPr>
            <w:tcW w:w="1245" w:type="dxa"/>
            <w:vAlign w:val="center"/>
          </w:tcPr>
          <w:p>
            <w:pPr>
              <w:widowControl/>
              <w:jc w:val="center"/>
              <w:rPr>
                <w:rFonts w:hint="eastAsia" w:ascii="宋体" w:hAnsi="宋体" w:eastAsia="宋体" w:cs="宋体"/>
              </w:rPr>
            </w:pPr>
          </w:p>
          <w:p>
            <w:pPr>
              <w:widowControl/>
              <w:jc w:val="center"/>
              <w:rPr>
                <w:rFonts w:hint="eastAsia" w:ascii="宋体" w:hAnsi="宋体" w:eastAsia="宋体" w:cs="宋体"/>
              </w:rPr>
            </w:pPr>
          </w:p>
          <w:p>
            <w:pPr>
              <w:jc w:val="center"/>
              <w:rPr>
                <w:rFonts w:hint="eastAsia" w:ascii="宋体" w:hAnsi="宋体" w:eastAsia="宋体" w:cs="宋体"/>
              </w:rPr>
            </w:pPr>
          </w:p>
        </w:tc>
        <w:tc>
          <w:tcPr>
            <w:tcW w:w="1227" w:type="dxa"/>
            <w:vAlign w:val="center"/>
          </w:tcPr>
          <w:p>
            <w:pPr>
              <w:widowControl/>
              <w:jc w:val="center"/>
            </w:pPr>
          </w:p>
          <w:p>
            <w:pPr>
              <w:widowControl/>
              <w:jc w:val="center"/>
            </w:pPr>
          </w:p>
          <w:p>
            <w:pPr>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atLeast"/>
          <w:jc w:val="center"/>
        </w:trPr>
        <w:tc>
          <w:tcPr>
            <w:tcW w:w="804"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rPr>
              <w:t>8</w:t>
            </w:r>
          </w:p>
        </w:tc>
        <w:tc>
          <w:tcPr>
            <w:tcW w:w="1620"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rPr>
            </w:pPr>
            <w:r>
              <w:rPr>
                <w:rFonts w:hint="eastAsia" w:ascii="宋体" w:hAnsi="宋体" w:eastAsia="宋体" w:cs="宋体"/>
                <w:kern w:val="0"/>
              </w:rPr>
              <w:t>其他</w:t>
            </w:r>
          </w:p>
        </w:tc>
        <w:tc>
          <w:tcPr>
            <w:tcW w:w="4597" w:type="dxa"/>
            <w:gridSpan w:val="3"/>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r>
              <w:rPr>
                <w:rFonts w:hint="eastAsia" w:ascii="宋体" w:hAnsi="宋体" w:eastAsia="宋体" w:cs="宋体"/>
                <w:kern w:val="0"/>
              </w:rPr>
              <w:t>除以上内容发现的其他隐患。</w:t>
            </w:r>
          </w:p>
        </w:tc>
        <w:tc>
          <w:tcPr>
            <w:tcW w:w="1245" w:type="dxa"/>
            <w:vAlign w:val="center"/>
          </w:tcPr>
          <w:p>
            <w:pPr>
              <w:jc w:val="center"/>
              <w:rPr>
                <w:rFonts w:hint="eastAsia" w:ascii="宋体" w:hAnsi="宋体" w:eastAsia="宋体" w:cs="宋体"/>
              </w:rPr>
            </w:pPr>
          </w:p>
        </w:tc>
        <w:tc>
          <w:tcPr>
            <w:tcW w:w="1227" w:type="dxa"/>
            <w:vAlign w:val="center"/>
          </w:tcPr>
          <w:p>
            <w:pPr>
              <w:jc w:val="center"/>
            </w:pPr>
          </w:p>
        </w:tc>
      </w:tr>
    </w:tbl>
    <w:p>
      <w:pPr>
        <w:pStyle w:val="33"/>
        <w:ind w:firstLine="480"/>
        <w:jc w:val="center"/>
        <w:rPr>
          <w:rFonts w:hAnsi="宋体"/>
          <w:sz w:val="24"/>
        </w:rPr>
      </w:pPr>
    </w:p>
    <w:p>
      <w:pPr>
        <w:spacing w:line="360" w:lineRule="auto"/>
        <w:jc w:val="both"/>
        <w:rPr>
          <w:rFonts w:hint="eastAsia" w:asciiTheme="majorEastAsia" w:hAnsiTheme="majorEastAsia" w:eastAsiaTheme="majorEastAsia"/>
          <w:b/>
          <w:sz w:val="28"/>
          <w:szCs w:val="28"/>
        </w:rPr>
      </w:pPr>
    </w:p>
    <w:p>
      <w:pPr>
        <w:spacing w:line="400" w:lineRule="exact"/>
        <w:jc w:val="center"/>
        <w:rPr>
          <w:rFonts w:asciiTheme="majorEastAsia" w:hAnsiTheme="majorEastAsia" w:eastAsiaTheme="majorEastAsia"/>
          <w:b/>
          <w:sz w:val="28"/>
          <w:szCs w:val="28"/>
        </w:rPr>
      </w:pPr>
      <w:r>
        <w:rPr>
          <w:rFonts w:hint="eastAsia" w:ascii="Times New Roman" w:hAnsi="Times New Roman" w:eastAsia="黑体" w:cs="Times New Roman"/>
          <w:kern w:val="2"/>
          <w:sz w:val="28"/>
          <w:szCs w:val="28"/>
          <w:lang w:val="en-US" w:eastAsia="zh-CN" w:bidi="ar-SA"/>
        </w:rPr>
        <w:t>E-3.施工现场安全用电（电箱）检查记录表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使用部位：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电箱编号：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tbl>
      <w:tblPr>
        <w:tblStyle w:val="22"/>
        <w:tblW w:w="943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727"/>
        <w:gridCol w:w="1514"/>
        <w:gridCol w:w="1434"/>
        <w:gridCol w:w="1502"/>
        <w:gridCol w:w="1560"/>
        <w:gridCol w:w="17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trPr>
        <w:tc>
          <w:tcPr>
            <w:tcW w:w="1727" w:type="dxa"/>
            <w:vAlign w:val="center"/>
          </w:tcPr>
          <w:p>
            <w:pPr>
              <w:keepNext w:val="0"/>
              <w:keepLines w:val="0"/>
              <w:pageBreakBefore w:val="0"/>
              <w:widowControl w:val="0"/>
              <w:tabs>
                <w:tab w:val="left" w:pos="1089"/>
              </w:tabs>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sz w:val="21"/>
                <w:szCs w:val="21"/>
              </w:rPr>
            </w:pPr>
            <w:r>
              <w:rPr>
                <w:rFonts w:hint="eastAsia" w:ascii="宋体" w:hAnsi="宋体" w:eastAsia="宋体" w:cs="宋体"/>
                <w:sz w:val="21"/>
                <w:szCs w:val="21"/>
              </w:rPr>
              <mc:AlternateContent>
                <mc:Choice Requires="wps">
                  <w:drawing>
                    <wp:anchor distT="0" distB="0" distL="114300" distR="114300" simplePos="0" relativeHeight="251698176" behindDoc="0" locked="0" layoutInCell="1" allowOverlap="1">
                      <wp:simplePos x="0" y="0"/>
                      <wp:positionH relativeFrom="column">
                        <wp:posOffset>-50800</wp:posOffset>
                      </wp:positionH>
                      <wp:positionV relativeFrom="paragraph">
                        <wp:posOffset>17780</wp:posOffset>
                      </wp:positionV>
                      <wp:extent cx="1061720" cy="362585"/>
                      <wp:effectExtent l="1270" t="4445" r="3810" b="13970"/>
                      <wp:wrapNone/>
                      <wp:docPr id="2" name="直接箭头连接符 2"/>
                      <wp:cNvGraphicFramePr/>
                      <a:graphic xmlns:a="http://schemas.openxmlformats.org/drawingml/2006/main">
                        <a:graphicData uri="http://schemas.microsoft.com/office/word/2010/wordprocessingShape">
                          <wps:wsp>
                            <wps:cNvCnPr/>
                            <wps:spPr>
                              <a:xfrm>
                                <a:off x="0" y="0"/>
                                <a:ext cx="1061720" cy="3625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pt;margin-top:1.4pt;height:28.55pt;width:83.6pt;z-index:251698176;mso-width-relative:page;mso-height-relative:page;" filled="f" stroked="t" coordsize="21600,21600" o:gfxdata="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m2T0/WAAAABwEAAA8AAAAAAAAAAQAgAAAAIgAAAGRycy9kb3du&#10;cmV2LnhtbFBLAQIUABQAAAAIAIdO4kBPNWdwAQIAAPEDAAAOAAAAAAAAAAEAIAAAACUBAABkcnMv&#10;ZTJvRG9jLnhtbFBLBQYAAAAABgAGAFkBAACYBQAAAAA=&#10;">
                      <v:fill on="f" focussize="0,0"/>
                      <v:stroke color="#000000" joinstyle="round"/>
                      <v:imagedata o:title=""/>
                      <o:lock v:ext="edit" aspectratio="f"/>
                    </v:shape>
                  </w:pict>
                </mc:Fallback>
              </mc:AlternateContent>
            </w:r>
            <w:r>
              <w:rPr>
                <w:rFonts w:asciiTheme="minorEastAsia" w:hAnsiTheme="minorEastAsia"/>
                <w:b w:val="0"/>
                <w:bCs/>
                <w:sz w:val="21"/>
                <w:szCs w:val="21"/>
              </w:rPr>
              <w:t>内容</w:t>
            </w:r>
            <w:r>
              <w:rPr>
                <w:rFonts w:hint="eastAsia" w:asciiTheme="minorEastAsia" w:hAnsiTheme="minorEastAsia"/>
                <w:b w:val="0"/>
                <w:bCs/>
                <w:sz w:val="21"/>
                <w:szCs w:val="21"/>
              </w:rPr>
              <w:t xml:space="preserve">   </w:t>
            </w:r>
          </w:p>
          <w:p>
            <w:pPr>
              <w:keepNext w:val="0"/>
              <w:keepLines w:val="0"/>
              <w:pageBreakBefore w:val="0"/>
              <w:widowControl w:val="0"/>
              <w:tabs>
                <w:tab w:val="left" w:pos="1089"/>
              </w:tabs>
              <w:kinsoku/>
              <w:wordWrap/>
              <w:overflowPunct/>
              <w:topLinePunct w:val="0"/>
              <w:autoSpaceDE/>
              <w:autoSpaceDN/>
              <w:bidi w:val="0"/>
              <w:adjustRightInd/>
              <w:snapToGrid/>
              <w:spacing w:line="240" w:lineRule="auto"/>
              <w:jc w:val="both"/>
              <w:textAlignment w:val="auto"/>
              <w:rPr>
                <w:rFonts w:asciiTheme="minorEastAsia" w:hAnsiTheme="minorEastAsia"/>
                <w:b w:val="0"/>
                <w:bCs/>
                <w:sz w:val="21"/>
                <w:szCs w:val="21"/>
              </w:rPr>
            </w:pPr>
            <w:r>
              <w:rPr>
                <w:rFonts w:asciiTheme="minorEastAsia" w:hAnsiTheme="minorEastAsia"/>
                <w:b w:val="0"/>
                <w:bCs/>
                <w:sz w:val="21"/>
                <w:szCs w:val="21"/>
              </w:rPr>
              <w:t>日期</w:t>
            </w:r>
            <w:r>
              <w:rPr>
                <w:rFonts w:hint="eastAsia" w:asciiTheme="minorEastAsia" w:hAnsiTheme="minorEastAsia"/>
                <w:b w:val="0"/>
                <w:bCs/>
                <w:sz w:val="21"/>
                <w:szCs w:val="21"/>
                <w:u w:val="single"/>
              </w:rPr>
              <w:t xml:space="preserve">  </w:t>
            </w:r>
            <w:r>
              <w:rPr>
                <w:rFonts w:hint="eastAsia" w:asciiTheme="minorEastAsia" w:hAnsiTheme="minorEastAsia"/>
                <w:b w:val="0"/>
                <w:bCs/>
                <w:sz w:val="21"/>
                <w:szCs w:val="21"/>
              </w:rPr>
              <w:t>月</w:t>
            </w:r>
          </w:p>
        </w:tc>
        <w:tc>
          <w:tcPr>
            <w:tcW w:w="15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val="0"/>
                <w:bCs/>
                <w:sz w:val="21"/>
                <w:szCs w:val="21"/>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val="0"/>
                <w:bCs/>
                <w:sz w:val="21"/>
                <w:szCs w:val="21"/>
              </w:rPr>
            </w:pPr>
            <w:r>
              <w:rPr>
                <w:rFonts w:asciiTheme="minorEastAsia" w:hAnsiTheme="minorEastAsia"/>
                <w:b w:val="0"/>
                <w:bCs/>
                <w:sz w:val="21"/>
                <w:szCs w:val="21"/>
              </w:rPr>
              <w:t>漏电保护器</w:t>
            </w:r>
          </w:p>
        </w:tc>
        <w:tc>
          <w:tcPr>
            <w:tcW w:w="14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val="0"/>
                <w:bCs/>
                <w:sz w:val="21"/>
                <w:szCs w:val="21"/>
              </w:rPr>
            </w:pPr>
            <w:r>
              <w:rPr>
                <w:rFonts w:asciiTheme="minorEastAsia" w:hAnsiTheme="minorEastAsia"/>
                <w:b w:val="0"/>
                <w:bCs/>
                <w:sz w:val="21"/>
                <w:szCs w:val="21"/>
              </w:rPr>
              <w:t>熔断器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val="0"/>
                <w:bCs/>
                <w:sz w:val="21"/>
                <w:szCs w:val="21"/>
              </w:rPr>
            </w:pPr>
            <w:r>
              <w:rPr>
                <w:rFonts w:asciiTheme="minorEastAsia" w:hAnsiTheme="minorEastAsia"/>
                <w:b w:val="0"/>
                <w:bCs/>
                <w:sz w:val="21"/>
                <w:szCs w:val="21"/>
              </w:rPr>
              <w:t>（熔丝）</w:t>
            </w:r>
          </w:p>
        </w:tc>
        <w:tc>
          <w:tcPr>
            <w:tcW w:w="150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val="0"/>
                <w:bCs/>
                <w:sz w:val="21"/>
                <w:szCs w:val="21"/>
              </w:rPr>
            </w:pPr>
            <w:r>
              <w:rPr>
                <w:rFonts w:asciiTheme="minorEastAsia" w:hAnsiTheme="minorEastAsia"/>
                <w:b w:val="0"/>
                <w:bCs/>
                <w:sz w:val="21"/>
                <w:szCs w:val="21"/>
              </w:rPr>
              <w:t>保护接零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val="0"/>
                <w:bCs/>
                <w:sz w:val="21"/>
                <w:szCs w:val="21"/>
              </w:rPr>
            </w:pPr>
            <w:r>
              <w:rPr>
                <w:rFonts w:asciiTheme="minorEastAsia" w:hAnsiTheme="minorEastAsia"/>
                <w:b w:val="0"/>
                <w:bCs/>
                <w:sz w:val="21"/>
                <w:szCs w:val="21"/>
              </w:rPr>
              <w:t>（重复接地）</w:t>
            </w:r>
          </w:p>
        </w:tc>
        <w:tc>
          <w:tcPr>
            <w:tcW w:w="156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b w:val="0"/>
                <w:bCs/>
                <w:sz w:val="21"/>
                <w:szCs w:val="21"/>
              </w:rPr>
            </w:pPr>
            <w:r>
              <w:rPr>
                <w:rFonts w:asciiTheme="minorEastAsia" w:hAnsiTheme="minorEastAsia"/>
                <w:b w:val="0"/>
                <w:bCs/>
                <w:sz w:val="21"/>
                <w:szCs w:val="21"/>
              </w:rPr>
              <w:t>检查人</w:t>
            </w:r>
          </w:p>
        </w:tc>
        <w:tc>
          <w:tcPr>
            <w:tcW w:w="170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b w:val="0"/>
                <w:bCs/>
                <w:sz w:val="21"/>
                <w:szCs w:val="21"/>
              </w:rPr>
            </w:pPr>
            <w:r>
              <w:rPr>
                <w:rFonts w:asciiTheme="minorEastAsia" w:hAnsiTheme="minorEastAsia"/>
                <w:b w:val="0"/>
                <w:bCs/>
                <w:sz w:val="21"/>
                <w:szCs w:val="21"/>
              </w:rPr>
              <w:t>检查内容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b w:val="0"/>
                <w:bCs/>
                <w:sz w:val="21"/>
                <w:szCs w:val="21"/>
              </w:rPr>
            </w:pPr>
            <w:r>
              <w:rPr>
                <w:rFonts w:hint="eastAsia" w:asciiTheme="minorEastAsia" w:hAnsiTheme="minorEastAsia"/>
                <w:b w:val="0"/>
                <w:bCs/>
                <w:sz w:val="21"/>
                <w:szCs w:val="21"/>
              </w:rPr>
              <w:t>1</w:t>
            </w:r>
            <w:r>
              <w:rPr>
                <w:rFonts w:hint="eastAsia" w:asciiTheme="minorEastAsia" w:hAnsiTheme="minorEastAsia"/>
                <w:b w:val="0"/>
                <w:bCs/>
                <w:sz w:val="21"/>
                <w:szCs w:val="21"/>
                <w:lang w:val="en-US" w:eastAsia="zh-CN"/>
              </w:rPr>
              <w:t>.</w:t>
            </w:r>
            <w:r>
              <w:rPr>
                <w:rFonts w:hint="eastAsia" w:asciiTheme="minorEastAsia" w:hAnsiTheme="minorEastAsia"/>
                <w:b w:val="0"/>
                <w:bCs/>
                <w:sz w:val="21"/>
                <w:szCs w:val="21"/>
              </w:rPr>
              <w:t>总配电箱或分配电箱漏电保护器的额定漏电动作电流应大于30mA，额定漏电动作时间应大于0.1S。</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b w:val="0"/>
                <w:bCs/>
                <w:sz w:val="21"/>
                <w:szCs w:val="21"/>
              </w:rPr>
            </w:pPr>
            <w:r>
              <w:rPr>
                <w:rFonts w:hint="eastAsia" w:asciiTheme="minorEastAsia" w:hAnsiTheme="minorEastAsia"/>
                <w:b w:val="0"/>
                <w:bCs/>
                <w:sz w:val="21"/>
                <w:szCs w:val="21"/>
              </w:rPr>
              <w:t>2</w:t>
            </w:r>
            <w:r>
              <w:rPr>
                <w:rFonts w:hint="eastAsia" w:asciiTheme="minorEastAsia" w:hAnsiTheme="minorEastAsia"/>
                <w:b w:val="0"/>
                <w:bCs/>
                <w:sz w:val="21"/>
                <w:szCs w:val="21"/>
                <w:lang w:val="en-US" w:eastAsia="zh-CN"/>
              </w:rPr>
              <w:t>.</w:t>
            </w:r>
            <w:r>
              <w:rPr>
                <w:rFonts w:hint="eastAsia" w:asciiTheme="minorEastAsia" w:hAnsiTheme="minorEastAsia"/>
                <w:b w:val="0"/>
                <w:bCs/>
                <w:sz w:val="21"/>
                <w:szCs w:val="21"/>
              </w:rPr>
              <w:t>熔断器严禁用金属丝代替铅合金熔丝或铜融片。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b w:val="0"/>
                <w:bCs/>
                <w:sz w:val="21"/>
                <w:szCs w:val="21"/>
              </w:rPr>
            </w:pPr>
            <w:r>
              <w:rPr>
                <w:rFonts w:hint="eastAsia" w:asciiTheme="minorEastAsia" w:hAnsiTheme="minorEastAsia"/>
                <w:b w:val="0"/>
                <w:bCs/>
                <w:sz w:val="21"/>
                <w:szCs w:val="21"/>
              </w:rPr>
              <w:t>3</w:t>
            </w:r>
            <w:r>
              <w:rPr>
                <w:rFonts w:hint="eastAsia" w:asciiTheme="minorEastAsia" w:hAnsiTheme="minorEastAsia"/>
                <w:b w:val="0"/>
                <w:bCs/>
                <w:sz w:val="21"/>
                <w:szCs w:val="21"/>
                <w:lang w:val="en-US" w:eastAsia="zh-CN"/>
              </w:rPr>
              <w:t>.</w:t>
            </w:r>
            <w:r>
              <w:rPr>
                <w:rFonts w:hint="eastAsia" w:asciiTheme="minorEastAsia" w:hAnsiTheme="minorEastAsia"/>
                <w:b w:val="0"/>
                <w:bCs/>
                <w:sz w:val="21"/>
                <w:szCs w:val="21"/>
              </w:rPr>
              <w:t>保护接零电阻值应小于4OΩ，重复接地电阻值应小于10Ω。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b w:val="0"/>
                <w:bCs/>
                <w:sz w:val="21"/>
                <w:szCs w:val="21"/>
              </w:rPr>
            </w:pPr>
            <w:r>
              <w:rPr>
                <w:rFonts w:hint="eastAsia" w:asciiTheme="minorEastAsia" w:hAnsiTheme="minorEastAsia"/>
                <w:b w:val="0"/>
                <w:bCs/>
                <w:sz w:val="21"/>
                <w:szCs w:val="21"/>
              </w:rPr>
              <w:t>4</w:t>
            </w:r>
            <w:r>
              <w:rPr>
                <w:rFonts w:hint="eastAsia" w:asciiTheme="minorEastAsia" w:hAnsiTheme="minorEastAsia"/>
                <w:b w:val="0"/>
                <w:bCs/>
                <w:sz w:val="21"/>
                <w:szCs w:val="21"/>
                <w:lang w:val="en-US" w:eastAsia="zh-CN"/>
              </w:rPr>
              <w:t>.</w:t>
            </w:r>
            <w:r>
              <w:rPr>
                <w:rFonts w:hint="eastAsia" w:asciiTheme="minorEastAsia" w:hAnsiTheme="minorEastAsia"/>
                <w:b w:val="0"/>
                <w:bCs/>
                <w:sz w:val="21"/>
                <w:szCs w:val="21"/>
              </w:rPr>
              <w:t>箱内电气必须可靠完好，严禁使用破损或不合格电气，并保持箱内外整洁。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b w:val="0"/>
                <w:bCs/>
                <w:sz w:val="21"/>
                <w:szCs w:val="21"/>
              </w:rPr>
            </w:pPr>
            <w:r>
              <w:rPr>
                <w:rFonts w:hint="eastAsia" w:asciiTheme="minorEastAsia" w:hAnsiTheme="minorEastAsia"/>
                <w:b w:val="0"/>
                <w:bCs/>
                <w:sz w:val="21"/>
                <w:szCs w:val="21"/>
              </w:rPr>
              <w:t>5</w:t>
            </w:r>
            <w:r>
              <w:rPr>
                <w:rFonts w:hint="eastAsia" w:asciiTheme="minorEastAsia" w:hAnsiTheme="minorEastAsia"/>
                <w:b w:val="0"/>
                <w:bCs/>
                <w:sz w:val="21"/>
                <w:szCs w:val="21"/>
                <w:lang w:val="en-US" w:eastAsia="zh-CN"/>
              </w:rPr>
              <w:t>.</w:t>
            </w:r>
            <w:r>
              <w:rPr>
                <w:rFonts w:hint="eastAsia" w:asciiTheme="minorEastAsia" w:hAnsiTheme="minorEastAsia"/>
                <w:b w:val="0"/>
                <w:bCs/>
                <w:sz w:val="21"/>
                <w:szCs w:val="21"/>
              </w:rPr>
              <w:t>以上内容应有持证电工或专业安全员检查；漏电保护器每日使用前做试跳记录，并做好维修记录。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3</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4</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5</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6</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7</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8</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9</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10</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11</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12</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13</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14</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15</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16</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17</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18</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19</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20</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21</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22</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23</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24</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25</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26</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27</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28</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29</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30</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727" w:type="dxa"/>
            <w:vAlign w:val="center"/>
          </w:tcPr>
          <w:p>
            <w:pPr>
              <w:jc w:val="center"/>
              <w:rPr>
                <w:rFonts w:asciiTheme="minorEastAsia" w:hAnsiTheme="minorEastAsia"/>
                <w:sz w:val="21"/>
                <w:szCs w:val="21"/>
              </w:rPr>
            </w:pPr>
            <w:r>
              <w:rPr>
                <w:rFonts w:hint="eastAsia" w:asciiTheme="minorEastAsia" w:hAnsiTheme="minorEastAsia"/>
                <w:sz w:val="21"/>
                <w:szCs w:val="21"/>
              </w:rPr>
              <w:t>31</w:t>
            </w:r>
          </w:p>
        </w:tc>
        <w:tc>
          <w:tcPr>
            <w:tcW w:w="1514" w:type="dxa"/>
            <w:vAlign w:val="center"/>
          </w:tcPr>
          <w:p>
            <w:pPr>
              <w:jc w:val="center"/>
              <w:rPr>
                <w:rFonts w:asciiTheme="minorEastAsia" w:hAnsiTheme="minorEastAsia"/>
                <w:sz w:val="15"/>
                <w:szCs w:val="15"/>
              </w:rPr>
            </w:pPr>
          </w:p>
        </w:tc>
        <w:tc>
          <w:tcPr>
            <w:tcW w:w="1434" w:type="dxa"/>
            <w:vAlign w:val="center"/>
          </w:tcPr>
          <w:p>
            <w:pPr>
              <w:jc w:val="center"/>
              <w:rPr>
                <w:rFonts w:asciiTheme="minorEastAsia" w:hAnsiTheme="minorEastAsia"/>
                <w:sz w:val="15"/>
                <w:szCs w:val="15"/>
              </w:rPr>
            </w:pPr>
          </w:p>
        </w:tc>
        <w:tc>
          <w:tcPr>
            <w:tcW w:w="1502" w:type="dxa"/>
            <w:vAlign w:val="center"/>
          </w:tcPr>
          <w:p>
            <w:pPr>
              <w:jc w:val="center"/>
              <w:rPr>
                <w:rFonts w:asciiTheme="minorEastAsia" w:hAnsiTheme="minorEastAsia"/>
                <w:sz w:val="15"/>
                <w:szCs w:val="15"/>
              </w:rPr>
            </w:pPr>
          </w:p>
        </w:tc>
        <w:tc>
          <w:tcPr>
            <w:tcW w:w="1560" w:type="dxa"/>
            <w:vAlign w:val="center"/>
          </w:tcPr>
          <w:p>
            <w:pPr>
              <w:jc w:val="center"/>
              <w:rPr>
                <w:rFonts w:asciiTheme="minorEastAsia" w:hAnsiTheme="minorEastAsia"/>
                <w:sz w:val="15"/>
                <w:szCs w:val="15"/>
              </w:rPr>
            </w:pPr>
          </w:p>
        </w:tc>
        <w:tc>
          <w:tcPr>
            <w:tcW w:w="1700" w:type="dxa"/>
            <w:vMerge w:val="continue"/>
            <w:vAlign w:val="center"/>
          </w:tcPr>
          <w:p>
            <w:pPr>
              <w:jc w:val="center"/>
              <w:rPr>
                <w:rFonts w:asciiTheme="minorEastAsia" w:hAnsiTheme="minorEastAsia"/>
                <w:sz w:val="15"/>
                <w:szCs w:val="15"/>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3" w:hRule="atLeast"/>
        </w:trPr>
        <w:tc>
          <w:tcPr>
            <w:tcW w:w="9437" w:type="dxa"/>
            <w:gridSpan w:val="6"/>
            <w:vAlign w:val="center"/>
          </w:tcPr>
          <w:p>
            <w:pPr>
              <w:jc w:val="left"/>
              <w:rPr>
                <w:rFonts w:asciiTheme="minorEastAsia" w:hAnsiTheme="minorEastAsia"/>
                <w:sz w:val="21"/>
                <w:szCs w:val="21"/>
              </w:rPr>
            </w:pPr>
            <w:r>
              <w:rPr>
                <w:rFonts w:asciiTheme="minorEastAsia" w:hAnsiTheme="minorEastAsia"/>
                <w:sz w:val="21"/>
                <w:szCs w:val="21"/>
              </w:rPr>
              <w:t>备注：</w:t>
            </w:r>
          </w:p>
          <w:p>
            <w:pPr>
              <w:jc w:val="center"/>
              <w:rPr>
                <w:rFonts w:asciiTheme="minorEastAsia" w:hAnsiTheme="minorEastAsia"/>
                <w:sz w:val="24"/>
                <w:szCs w:val="24"/>
              </w:rPr>
            </w:pPr>
          </w:p>
        </w:tc>
      </w:tr>
    </w:tbl>
    <w:p>
      <w:pPr>
        <w:jc w:val="left"/>
        <w:rPr>
          <w:rFonts w:hint="eastAsia" w:ascii="宋体" w:hAnsi="宋体" w:eastAsia="宋体" w:cs="宋体"/>
          <w:sz w:val="21"/>
          <w:szCs w:val="21"/>
        </w:rPr>
      </w:pPr>
      <w:r>
        <w:rPr>
          <w:rFonts w:hint="eastAsia" w:ascii="宋体" w:hAnsi="宋体" w:eastAsia="宋体" w:cs="宋体"/>
          <w:sz w:val="21"/>
          <w:szCs w:val="21"/>
        </w:rPr>
        <w:t xml:space="preserve">√：为合格、符合要求 </w:t>
      </w:r>
      <w:r>
        <w:rPr>
          <w:rFonts w:hint="eastAsia" w:ascii="宋体" w:hAnsi="宋体" w:eastAsia="宋体" w:cs="宋体"/>
          <w:sz w:val="18"/>
          <w:szCs w:val="18"/>
        </w:rPr>
        <w:t xml:space="preserve">    </w:t>
      </w:r>
      <w:r>
        <w:rPr>
          <w:rFonts w:hint="eastAsia" w:ascii="宋体" w:hAnsi="宋体" w:eastAsia="宋体" w:cs="宋体"/>
          <w:sz w:val="21"/>
          <w:szCs w:val="21"/>
        </w:rPr>
        <w:t xml:space="preserve">  ×：为不合格</w:t>
      </w:r>
    </w:p>
    <w:p>
      <w:pPr>
        <w:pStyle w:val="33"/>
        <w:ind w:firstLine="480"/>
        <w:jc w:val="center"/>
        <w:rPr>
          <w:rFonts w:hAnsi="宋体"/>
          <w:sz w:val="24"/>
        </w:rPr>
      </w:pPr>
    </w:p>
    <w:p>
      <w:pPr>
        <w:pStyle w:val="33"/>
        <w:ind w:firstLine="480"/>
        <w:jc w:val="center"/>
        <w:rPr>
          <w:rFonts w:hAnsi="宋体"/>
          <w:sz w:val="24"/>
        </w:rPr>
      </w:pPr>
    </w:p>
    <w:p>
      <w:pPr>
        <w:spacing w:line="400" w:lineRule="exact"/>
        <w:jc w:val="center"/>
        <w:rPr>
          <w:rFonts w:hint="eastAsia"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E-4.配电箱漏电保护器试跳记录表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使用部位：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电箱编号：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tbl>
      <w:tblPr>
        <w:tblStyle w:val="21"/>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990"/>
        <w:gridCol w:w="2111"/>
        <w:gridCol w:w="176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590" w:type="dxa"/>
            <w:vMerge w:val="restart"/>
            <w:vAlign w:val="center"/>
          </w:tcPr>
          <w:p>
            <w:pPr>
              <w:jc w:val="center"/>
              <w:rPr>
                <w:rFonts w:hint="eastAsia" w:ascii="宋体" w:hAnsi="宋体" w:eastAsia="宋体" w:cs="宋体"/>
                <w:sz w:val="21"/>
                <w:szCs w:val="18"/>
              </w:rPr>
            </w:pPr>
            <w:r>
              <w:rPr>
                <w:rFonts w:hint="eastAsia" w:ascii="宋体" w:hAnsi="宋体" w:eastAsia="宋体" w:cs="宋体"/>
                <w:sz w:val="21"/>
                <w:szCs w:val="18"/>
              </w:rPr>
              <w:t>试跳日期</w:t>
            </w:r>
          </w:p>
        </w:tc>
        <w:tc>
          <w:tcPr>
            <w:tcW w:w="4101" w:type="dxa"/>
            <w:gridSpan w:val="2"/>
            <w:vAlign w:val="center"/>
          </w:tcPr>
          <w:p>
            <w:pPr>
              <w:jc w:val="center"/>
              <w:rPr>
                <w:rFonts w:hint="eastAsia" w:ascii="宋体" w:hAnsi="宋体" w:eastAsia="宋体" w:cs="宋体"/>
                <w:sz w:val="21"/>
                <w:szCs w:val="18"/>
              </w:rPr>
            </w:pPr>
            <w:r>
              <w:rPr>
                <w:rFonts w:hint="eastAsia" w:ascii="宋体" w:hAnsi="宋体" w:eastAsia="宋体" w:cs="宋体"/>
                <w:sz w:val="21"/>
                <w:szCs w:val="18"/>
              </w:rPr>
              <w:t>试跳结果</w:t>
            </w:r>
          </w:p>
        </w:tc>
        <w:tc>
          <w:tcPr>
            <w:tcW w:w="1768" w:type="dxa"/>
            <w:vMerge w:val="restart"/>
            <w:vAlign w:val="center"/>
          </w:tcPr>
          <w:p>
            <w:pPr>
              <w:jc w:val="center"/>
              <w:rPr>
                <w:rFonts w:hint="eastAsia" w:ascii="宋体" w:hAnsi="宋体" w:eastAsia="宋体" w:cs="宋体"/>
                <w:sz w:val="21"/>
                <w:szCs w:val="18"/>
              </w:rPr>
            </w:pPr>
            <w:r>
              <w:rPr>
                <w:rFonts w:hint="eastAsia" w:ascii="宋体" w:hAnsi="宋体" w:eastAsia="宋体" w:cs="宋体"/>
                <w:sz w:val="21"/>
                <w:szCs w:val="18"/>
              </w:rPr>
              <w:t>检测人</w:t>
            </w:r>
          </w:p>
        </w:tc>
        <w:tc>
          <w:tcPr>
            <w:tcW w:w="1856" w:type="dxa"/>
            <w:vMerge w:val="restart"/>
            <w:vAlign w:val="center"/>
          </w:tcPr>
          <w:p>
            <w:pPr>
              <w:jc w:val="center"/>
              <w:rPr>
                <w:rFonts w:hint="eastAsia" w:ascii="宋体" w:hAnsi="宋体" w:eastAsia="宋体" w:cs="宋体"/>
                <w:sz w:val="21"/>
                <w:szCs w:val="18"/>
              </w:rPr>
            </w:pPr>
            <w:r>
              <w:rPr>
                <w:rFonts w:hint="eastAsia" w:ascii="宋体" w:hAnsi="宋体" w:eastAsia="宋体" w:cs="宋体"/>
                <w:sz w:val="21"/>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590" w:type="dxa"/>
            <w:vMerge w:val="continue"/>
          </w:tcPr>
          <w:p>
            <w:pPr>
              <w:spacing w:line="360" w:lineRule="auto"/>
              <w:rPr>
                <w:rFonts w:hint="eastAsia" w:ascii="宋体" w:hAnsi="宋体" w:eastAsia="宋体" w:cs="宋体"/>
                <w:sz w:val="21"/>
                <w:szCs w:val="20"/>
              </w:rPr>
            </w:pPr>
          </w:p>
        </w:tc>
        <w:tc>
          <w:tcPr>
            <w:tcW w:w="1990" w:type="dxa"/>
            <w:vAlign w:val="center"/>
          </w:tcPr>
          <w:p>
            <w:pPr>
              <w:jc w:val="center"/>
              <w:rPr>
                <w:rFonts w:hint="eastAsia" w:ascii="宋体" w:hAnsi="宋体" w:eastAsia="宋体" w:cs="宋体"/>
                <w:sz w:val="21"/>
                <w:szCs w:val="18"/>
              </w:rPr>
            </w:pPr>
            <w:r>
              <w:rPr>
                <w:rFonts w:hint="eastAsia" w:ascii="宋体" w:hAnsi="宋体" w:eastAsia="宋体" w:cs="宋体"/>
                <w:sz w:val="21"/>
                <w:szCs w:val="18"/>
              </w:rPr>
              <w:t>动作</w:t>
            </w:r>
          </w:p>
        </w:tc>
        <w:tc>
          <w:tcPr>
            <w:tcW w:w="2111" w:type="dxa"/>
            <w:vAlign w:val="center"/>
          </w:tcPr>
          <w:p>
            <w:pPr>
              <w:jc w:val="center"/>
              <w:rPr>
                <w:rFonts w:hint="eastAsia" w:ascii="宋体" w:hAnsi="宋体" w:eastAsia="宋体" w:cs="宋体"/>
                <w:sz w:val="21"/>
                <w:szCs w:val="18"/>
              </w:rPr>
            </w:pPr>
            <w:r>
              <w:rPr>
                <w:rFonts w:hint="eastAsia" w:ascii="宋体" w:hAnsi="宋体" w:eastAsia="宋体" w:cs="宋体"/>
                <w:sz w:val="21"/>
                <w:szCs w:val="18"/>
              </w:rPr>
              <w:t>不动作</w:t>
            </w:r>
          </w:p>
        </w:tc>
        <w:tc>
          <w:tcPr>
            <w:tcW w:w="1768" w:type="dxa"/>
            <w:vMerge w:val="continue"/>
          </w:tcPr>
          <w:p>
            <w:pPr>
              <w:spacing w:line="360" w:lineRule="auto"/>
              <w:rPr>
                <w:rFonts w:hint="eastAsia" w:ascii="宋体" w:hAnsi="宋体" w:eastAsia="宋体" w:cs="宋体"/>
                <w:sz w:val="21"/>
                <w:szCs w:val="20"/>
              </w:rPr>
            </w:pPr>
          </w:p>
        </w:tc>
        <w:tc>
          <w:tcPr>
            <w:tcW w:w="1856" w:type="dxa"/>
            <w:vMerge w:val="continue"/>
          </w:tcPr>
          <w:p>
            <w:pPr>
              <w:spacing w:line="360" w:lineRule="auto"/>
              <w:rPr>
                <w:rFonts w:hint="eastAsia" w:ascii="宋体" w:hAnsi="宋体"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0" w:type="dxa"/>
          </w:tcPr>
          <w:p>
            <w:pPr>
              <w:spacing w:line="360" w:lineRule="auto"/>
              <w:rPr>
                <w:rFonts w:hint="eastAsia" w:ascii="宋体" w:hAnsi="宋体" w:eastAsia="宋体" w:cs="宋体"/>
                <w:sz w:val="21"/>
                <w:szCs w:val="21"/>
              </w:rPr>
            </w:pPr>
          </w:p>
        </w:tc>
        <w:tc>
          <w:tcPr>
            <w:tcW w:w="1990" w:type="dxa"/>
          </w:tcPr>
          <w:p>
            <w:pPr>
              <w:spacing w:line="360" w:lineRule="auto"/>
              <w:rPr>
                <w:rFonts w:hint="eastAsia" w:ascii="宋体" w:hAnsi="宋体" w:eastAsia="宋体" w:cs="宋体"/>
                <w:sz w:val="21"/>
                <w:szCs w:val="21"/>
              </w:rPr>
            </w:pPr>
          </w:p>
        </w:tc>
        <w:tc>
          <w:tcPr>
            <w:tcW w:w="2111" w:type="dxa"/>
          </w:tcPr>
          <w:p>
            <w:pPr>
              <w:spacing w:line="360" w:lineRule="auto"/>
              <w:rPr>
                <w:rFonts w:hint="eastAsia" w:ascii="宋体" w:hAnsi="宋体" w:eastAsia="宋体" w:cs="宋体"/>
                <w:sz w:val="21"/>
                <w:szCs w:val="21"/>
              </w:rPr>
            </w:pPr>
          </w:p>
        </w:tc>
        <w:tc>
          <w:tcPr>
            <w:tcW w:w="1768" w:type="dxa"/>
          </w:tcPr>
          <w:p>
            <w:pPr>
              <w:spacing w:line="360" w:lineRule="auto"/>
              <w:rPr>
                <w:rFonts w:hint="eastAsia" w:ascii="宋体" w:hAnsi="宋体" w:eastAsia="宋体" w:cs="宋体"/>
                <w:sz w:val="21"/>
                <w:szCs w:val="21"/>
              </w:rPr>
            </w:pPr>
          </w:p>
        </w:tc>
        <w:tc>
          <w:tcPr>
            <w:tcW w:w="1856" w:type="dxa"/>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0" w:type="dxa"/>
          </w:tcPr>
          <w:p>
            <w:pPr>
              <w:spacing w:line="360" w:lineRule="auto"/>
              <w:rPr>
                <w:sz w:val="21"/>
                <w:szCs w:val="21"/>
              </w:rPr>
            </w:pPr>
          </w:p>
        </w:tc>
        <w:tc>
          <w:tcPr>
            <w:tcW w:w="1990" w:type="dxa"/>
          </w:tcPr>
          <w:p>
            <w:pPr>
              <w:spacing w:line="360" w:lineRule="auto"/>
              <w:rPr>
                <w:sz w:val="21"/>
                <w:szCs w:val="21"/>
              </w:rPr>
            </w:pPr>
          </w:p>
        </w:tc>
        <w:tc>
          <w:tcPr>
            <w:tcW w:w="2111" w:type="dxa"/>
          </w:tcPr>
          <w:p>
            <w:pPr>
              <w:spacing w:line="360" w:lineRule="auto"/>
              <w:rPr>
                <w:sz w:val="21"/>
                <w:szCs w:val="21"/>
              </w:rPr>
            </w:pPr>
          </w:p>
        </w:tc>
        <w:tc>
          <w:tcPr>
            <w:tcW w:w="1768" w:type="dxa"/>
          </w:tcPr>
          <w:p>
            <w:pPr>
              <w:spacing w:line="360" w:lineRule="auto"/>
              <w:rPr>
                <w:sz w:val="21"/>
                <w:szCs w:val="21"/>
              </w:rPr>
            </w:pPr>
          </w:p>
        </w:tc>
        <w:tc>
          <w:tcPr>
            <w:tcW w:w="1856" w:type="dxa"/>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0" w:type="dxa"/>
          </w:tcPr>
          <w:p>
            <w:pPr>
              <w:spacing w:line="360" w:lineRule="auto"/>
              <w:rPr>
                <w:sz w:val="21"/>
                <w:szCs w:val="21"/>
              </w:rPr>
            </w:pPr>
          </w:p>
        </w:tc>
        <w:tc>
          <w:tcPr>
            <w:tcW w:w="1990" w:type="dxa"/>
          </w:tcPr>
          <w:p>
            <w:pPr>
              <w:spacing w:line="360" w:lineRule="auto"/>
              <w:rPr>
                <w:sz w:val="21"/>
                <w:szCs w:val="21"/>
              </w:rPr>
            </w:pPr>
          </w:p>
        </w:tc>
        <w:tc>
          <w:tcPr>
            <w:tcW w:w="2111" w:type="dxa"/>
          </w:tcPr>
          <w:p>
            <w:pPr>
              <w:spacing w:line="360" w:lineRule="auto"/>
              <w:rPr>
                <w:sz w:val="21"/>
                <w:szCs w:val="21"/>
              </w:rPr>
            </w:pPr>
          </w:p>
        </w:tc>
        <w:tc>
          <w:tcPr>
            <w:tcW w:w="1768" w:type="dxa"/>
          </w:tcPr>
          <w:p>
            <w:pPr>
              <w:spacing w:line="360" w:lineRule="auto"/>
              <w:rPr>
                <w:sz w:val="21"/>
                <w:szCs w:val="21"/>
              </w:rPr>
            </w:pPr>
          </w:p>
        </w:tc>
        <w:tc>
          <w:tcPr>
            <w:tcW w:w="1856" w:type="dxa"/>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0" w:type="dxa"/>
          </w:tcPr>
          <w:p>
            <w:pPr>
              <w:spacing w:line="360" w:lineRule="auto"/>
              <w:rPr>
                <w:sz w:val="21"/>
                <w:szCs w:val="21"/>
              </w:rPr>
            </w:pPr>
          </w:p>
        </w:tc>
        <w:tc>
          <w:tcPr>
            <w:tcW w:w="1990" w:type="dxa"/>
          </w:tcPr>
          <w:p>
            <w:pPr>
              <w:spacing w:line="360" w:lineRule="auto"/>
              <w:rPr>
                <w:sz w:val="21"/>
                <w:szCs w:val="21"/>
              </w:rPr>
            </w:pPr>
          </w:p>
        </w:tc>
        <w:tc>
          <w:tcPr>
            <w:tcW w:w="2111" w:type="dxa"/>
          </w:tcPr>
          <w:p>
            <w:pPr>
              <w:spacing w:line="360" w:lineRule="auto"/>
              <w:rPr>
                <w:sz w:val="21"/>
                <w:szCs w:val="21"/>
              </w:rPr>
            </w:pPr>
          </w:p>
        </w:tc>
        <w:tc>
          <w:tcPr>
            <w:tcW w:w="1768" w:type="dxa"/>
          </w:tcPr>
          <w:p>
            <w:pPr>
              <w:spacing w:line="360" w:lineRule="auto"/>
              <w:rPr>
                <w:sz w:val="21"/>
                <w:szCs w:val="21"/>
              </w:rPr>
            </w:pPr>
          </w:p>
        </w:tc>
        <w:tc>
          <w:tcPr>
            <w:tcW w:w="1856" w:type="dxa"/>
          </w:tcPr>
          <w:p>
            <w:pPr>
              <w:spacing w:line="360" w:lineRule="auto"/>
              <w:rPr>
                <w:sz w:val="21"/>
                <w:szCs w:val="21"/>
              </w:rPr>
            </w:pPr>
          </w:p>
        </w:tc>
      </w:tr>
    </w:tbl>
    <w:p>
      <w:pPr>
        <w:pStyle w:val="33"/>
        <w:ind w:firstLine="480"/>
        <w:jc w:val="left"/>
        <w:rPr>
          <w:rFonts w:hint="default" w:hAnsi="宋体" w:eastAsia="宋体"/>
          <w:sz w:val="21"/>
          <w:szCs w:val="21"/>
          <w:lang w:val="en-US" w:eastAsia="zh-CN"/>
        </w:rPr>
      </w:pPr>
      <w:r>
        <w:rPr>
          <w:rFonts w:hint="eastAsia" w:hAnsi="宋体"/>
          <w:sz w:val="21"/>
          <w:szCs w:val="21"/>
          <w:lang w:val="en-US" w:eastAsia="zh-CN"/>
        </w:rPr>
        <w:t>备注：此表适用于电工每周对定期试跳情况记录</w:t>
      </w:r>
    </w:p>
    <w:p>
      <w:pPr>
        <w:spacing w:line="400" w:lineRule="exact"/>
        <w:jc w:val="center"/>
        <w:rPr>
          <w:rFonts w:hint="eastAsia" w:ascii="Times New Roman" w:hAnsi="Times New Roman" w:eastAsia="黑体" w:cs="Times New Roman"/>
          <w:kern w:val="2"/>
          <w:sz w:val="28"/>
          <w:szCs w:val="28"/>
          <w:lang w:val="en-US" w:eastAsia="zh-CN" w:bidi="ar-SA"/>
        </w:rPr>
      </w:pPr>
    </w:p>
    <w:p>
      <w:pPr>
        <w:spacing w:line="400" w:lineRule="exact"/>
        <w:jc w:val="center"/>
        <w:rPr>
          <w:rFonts w:asciiTheme="majorEastAsia" w:hAnsiTheme="majorEastAsia" w:eastAsiaTheme="majorEastAsia"/>
          <w:b/>
          <w:sz w:val="28"/>
          <w:szCs w:val="28"/>
        </w:rPr>
      </w:pPr>
      <w:r>
        <w:rPr>
          <w:rFonts w:hint="eastAsia" w:ascii="Times New Roman" w:hAnsi="Times New Roman" w:eastAsia="黑体" w:cs="Times New Roman"/>
          <w:kern w:val="2"/>
          <w:sz w:val="28"/>
          <w:szCs w:val="28"/>
          <w:lang w:val="en-US" w:eastAsia="zh-CN" w:bidi="ar-SA"/>
        </w:rPr>
        <w:t>E-5.接地电阻测试记录表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使用部位：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tbl>
      <w:tblPr>
        <w:tblStyle w:val="21"/>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144"/>
        <w:gridCol w:w="1376"/>
        <w:gridCol w:w="1080"/>
        <w:gridCol w:w="1001"/>
        <w:gridCol w:w="991"/>
        <w:gridCol w:w="1248"/>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47"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检测</w:t>
            </w:r>
          </w:p>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日期</w:t>
            </w:r>
          </w:p>
        </w:tc>
        <w:tc>
          <w:tcPr>
            <w:tcW w:w="1144"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检测仪器型号</w:t>
            </w:r>
          </w:p>
        </w:tc>
        <w:tc>
          <w:tcPr>
            <w:tcW w:w="1376"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机械机具</w:t>
            </w:r>
          </w:p>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名称</w:t>
            </w:r>
          </w:p>
        </w:tc>
        <w:tc>
          <w:tcPr>
            <w:tcW w:w="1080"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规定电阻值(Ω)</w:t>
            </w:r>
          </w:p>
        </w:tc>
        <w:tc>
          <w:tcPr>
            <w:tcW w:w="1001"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实测电阻值(Ω)</w:t>
            </w:r>
          </w:p>
        </w:tc>
        <w:tc>
          <w:tcPr>
            <w:tcW w:w="991"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检测</w:t>
            </w:r>
          </w:p>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结果</w:t>
            </w:r>
          </w:p>
        </w:tc>
        <w:tc>
          <w:tcPr>
            <w:tcW w:w="1248"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整改措施</w:t>
            </w:r>
          </w:p>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及意见</w:t>
            </w:r>
          </w:p>
        </w:tc>
        <w:tc>
          <w:tcPr>
            <w:tcW w:w="1243" w:type="dxa"/>
            <w:vAlign w:val="center"/>
          </w:tcPr>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检测人</w:t>
            </w:r>
          </w:p>
          <w:p>
            <w:pPr>
              <w:jc w:val="center"/>
              <w:rPr>
                <w:rFonts w:hint="default" w:ascii="Times New Roman" w:hAnsi="Times New Roman" w:eastAsia="宋体" w:cs="Times New Roman"/>
                <w:spacing w:val="-10"/>
                <w:sz w:val="21"/>
                <w:szCs w:val="18"/>
              </w:rPr>
            </w:pPr>
            <w:r>
              <w:rPr>
                <w:rFonts w:hint="default" w:ascii="Times New Roman" w:hAnsi="Times New Roman" w:eastAsia="宋体" w:cs="Times New Roman"/>
                <w:spacing w:val="-10"/>
                <w:sz w:val="21"/>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47" w:type="dxa"/>
          </w:tcPr>
          <w:p>
            <w:pPr>
              <w:spacing w:line="480" w:lineRule="auto"/>
              <w:rPr>
                <w:rFonts w:hint="eastAsia" w:ascii="宋体" w:hAnsi="宋体" w:eastAsia="宋体" w:cs="宋体"/>
                <w:sz w:val="21"/>
                <w:szCs w:val="20"/>
              </w:rPr>
            </w:pPr>
          </w:p>
        </w:tc>
        <w:tc>
          <w:tcPr>
            <w:tcW w:w="1144" w:type="dxa"/>
          </w:tcPr>
          <w:p>
            <w:pPr>
              <w:spacing w:line="480" w:lineRule="auto"/>
              <w:rPr>
                <w:rFonts w:hint="eastAsia" w:ascii="宋体" w:hAnsi="宋体" w:eastAsia="宋体" w:cs="宋体"/>
                <w:sz w:val="21"/>
                <w:szCs w:val="20"/>
                <w:lang w:val="en-US" w:eastAsia="zh-CN"/>
              </w:rPr>
            </w:pPr>
          </w:p>
        </w:tc>
        <w:tc>
          <w:tcPr>
            <w:tcW w:w="1376" w:type="dxa"/>
          </w:tcPr>
          <w:p>
            <w:pPr>
              <w:spacing w:line="480" w:lineRule="auto"/>
              <w:rPr>
                <w:rFonts w:hint="eastAsia" w:ascii="宋体" w:hAnsi="宋体" w:eastAsia="宋体" w:cs="宋体"/>
                <w:sz w:val="21"/>
                <w:szCs w:val="20"/>
              </w:rPr>
            </w:pPr>
          </w:p>
        </w:tc>
        <w:tc>
          <w:tcPr>
            <w:tcW w:w="1080" w:type="dxa"/>
          </w:tcPr>
          <w:p>
            <w:pPr>
              <w:spacing w:line="480" w:lineRule="auto"/>
              <w:rPr>
                <w:rFonts w:hint="eastAsia" w:ascii="宋体" w:hAnsi="宋体" w:eastAsia="宋体" w:cs="宋体"/>
                <w:sz w:val="21"/>
                <w:szCs w:val="20"/>
              </w:rPr>
            </w:pPr>
          </w:p>
        </w:tc>
        <w:tc>
          <w:tcPr>
            <w:tcW w:w="1001" w:type="dxa"/>
          </w:tcPr>
          <w:p>
            <w:pPr>
              <w:spacing w:line="480" w:lineRule="auto"/>
              <w:rPr>
                <w:rFonts w:hint="eastAsia" w:ascii="宋体" w:hAnsi="宋体" w:eastAsia="宋体" w:cs="宋体"/>
                <w:sz w:val="21"/>
                <w:szCs w:val="20"/>
              </w:rPr>
            </w:pPr>
          </w:p>
        </w:tc>
        <w:tc>
          <w:tcPr>
            <w:tcW w:w="991" w:type="dxa"/>
          </w:tcPr>
          <w:p>
            <w:pPr>
              <w:spacing w:line="480" w:lineRule="auto"/>
              <w:rPr>
                <w:rFonts w:hint="eastAsia" w:ascii="宋体" w:hAnsi="宋体" w:eastAsia="宋体" w:cs="宋体"/>
                <w:sz w:val="21"/>
                <w:szCs w:val="20"/>
              </w:rPr>
            </w:pPr>
          </w:p>
        </w:tc>
        <w:tc>
          <w:tcPr>
            <w:tcW w:w="1248" w:type="dxa"/>
          </w:tcPr>
          <w:p>
            <w:pPr>
              <w:spacing w:line="480" w:lineRule="auto"/>
              <w:rPr>
                <w:rFonts w:hint="eastAsia" w:ascii="宋体" w:hAnsi="宋体" w:eastAsia="宋体" w:cs="宋体"/>
                <w:sz w:val="21"/>
                <w:szCs w:val="20"/>
              </w:rPr>
            </w:pPr>
          </w:p>
        </w:tc>
        <w:tc>
          <w:tcPr>
            <w:tcW w:w="1243" w:type="dxa"/>
          </w:tcPr>
          <w:p>
            <w:pPr>
              <w:spacing w:line="480" w:lineRule="auto"/>
              <w:rPr>
                <w:rFonts w:hint="eastAsia" w:ascii="宋体" w:hAnsi="宋体"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7" w:type="dxa"/>
          </w:tcPr>
          <w:p>
            <w:pPr>
              <w:spacing w:line="480" w:lineRule="auto"/>
              <w:rPr>
                <w:rFonts w:hint="eastAsia" w:ascii="宋体" w:hAnsi="宋体" w:eastAsia="宋体" w:cs="宋体"/>
                <w:sz w:val="21"/>
                <w:szCs w:val="20"/>
              </w:rPr>
            </w:pPr>
          </w:p>
        </w:tc>
        <w:tc>
          <w:tcPr>
            <w:tcW w:w="1144" w:type="dxa"/>
          </w:tcPr>
          <w:p>
            <w:pPr>
              <w:spacing w:line="480" w:lineRule="auto"/>
              <w:rPr>
                <w:rFonts w:hint="eastAsia" w:ascii="宋体" w:hAnsi="宋体" w:eastAsia="宋体" w:cs="宋体"/>
                <w:sz w:val="21"/>
                <w:szCs w:val="20"/>
              </w:rPr>
            </w:pPr>
          </w:p>
        </w:tc>
        <w:tc>
          <w:tcPr>
            <w:tcW w:w="1376" w:type="dxa"/>
          </w:tcPr>
          <w:p>
            <w:pPr>
              <w:spacing w:line="480" w:lineRule="auto"/>
              <w:rPr>
                <w:rFonts w:hint="eastAsia" w:ascii="宋体" w:hAnsi="宋体" w:eastAsia="宋体" w:cs="宋体"/>
                <w:sz w:val="21"/>
                <w:szCs w:val="20"/>
              </w:rPr>
            </w:pPr>
          </w:p>
        </w:tc>
        <w:tc>
          <w:tcPr>
            <w:tcW w:w="1080" w:type="dxa"/>
          </w:tcPr>
          <w:p>
            <w:pPr>
              <w:spacing w:line="480" w:lineRule="auto"/>
              <w:rPr>
                <w:rFonts w:hint="eastAsia" w:ascii="宋体" w:hAnsi="宋体" w:eastAsia="宋体" w:cs="宋体"/>
                <w:sz w:val="21"/>
                <w:szCs w:val="20"/>
              </w:rPr>
            </w:pPr>
          </w:p>
        </w:tc>
        <w:tc>
          <w:tcPr>
            <w:tcW w:w="1001" w:type="dxa"/>
          </w:tcPr>
          <w:p>
            <w:pPr>
              <w:spacing w:line="480" w:lineRule="auto"/>
              <w:rPr>
                <w:rFonts w:hint="eastAsia" w:ascii="宋体" w:hAnsi="宋体" w:eastAsia="宋体" w:cs="宋体"/>
                <w:sz w:val="21"/>
                <w:szCs w:val="20"/>
              </w:rPr>
            </w:pPr>
          </w:p>
        </w:tc>
        <w:tc>
          <w:tcPr>
            <w:tcW w:w="991" w:type="dxa"/>
          </w:tcPr>
          <w:p>
            <w:pPr>
              <w:spacing w:line="480" w:lineRule="auto"/>
              <w:rPr>
                <w:rFonts w:hint="eastAsia" w:ascii="宋体" w:hAnsi="宋体" w:eastAsia="宋体" w:cs="宋体"/>
                <w:sz w:val="21"/>
                <w:szCs w:val="20"/>
              </w:rPr>
            </w:pPr>
          </w:p>
        </w:tc>
        <w:tc>
          <w:tcPr>
            <w:tcW w:w="1248" w:type="dxa"/>
          </w:tcPr>
          <w:p>
            <w:pPr>
              <w:spacing w:line="480" w:lineRule="auto"/>
              <w:rPr>
                <w:rFonts w:hint="eastAsia" w:ascii="宋体" w:hAnsi="宋体" w:eastAsia="宋体" w:cs="宋体"/>
                <w:sz w:val="21"/>
                <w:szCs w:val="20"/>
              </w:rPr>
            </w:pPr>
          </w:p>
        </w:tc>
        <w:tc>
          <w:tcPr>
            <w:tcW w:w="1243" w:type="dxa"/>
          </w:tcPr>
          <w:p>
            <w:pPr>
              <w:spacing w:line="480" w:lineRule="auto"/>
              <w:rPr>
                <w:rFonts w:hint="eastAsia" w:ascii="宋体" w:hAnsi="宋体"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7" w:type="dxa"/>
          </w:tcPr>
          <w:p>
            <w:pPr>
              <w:spacing w:line="480" w:lineRule="auto"/>
              <w:rPr>
                <w:rFonts w:hint="eastAsia" w:ascii="宋体" w:hAnsi="宋体" w:eastAsia="宋体" w:cs="宋体"/>
                <w:sz w:val="21"/>
                <w:szCs w:val="20"/>
              </w:rPr>
            </w:pPr>
          </w:p>
        </w:tc>
        <w:tc>
          <w:tcPr>
            <w:tcW w:w="1144" w:type="dxa"/>
          </w:tcPr>
          <w:p>
            <w:pPr>
              <w:spacing w:line="480" w:lineRule="auto"/>
              <w:rPr>
                <w:rFonts w:hint="eastAsia" w:ascii="宋体" w:hAnsi="宋体" w:eastAsia="宋体" w:cs="宋体"/>
                <w:sz w:val="21"/>
                <w:szCs w:val="20"/>
              </w:rPr>
            </w:pPr>
          </w:p>
        </w:tc>
        <w:tc>
          <w:tcPr>
            <w:tcW w:w="1376" w:type="dxa"/>
          </w:tcPr>
          <w:p>
            <w:pPr>
              <w:spacing w:line="480" w:lineRule="auto"/>
              <w:rPr>
                <w:rFonts w:hint="eastAsia" w:ascii="宋体" w:hAnsi="宋体" w:eastAsia="宋体" w:cs="宋体"/>
                <w:sz w:val="21"/>
                <w:szCs w:val="20"/>
              </w:rPr>
            </w:pPr>
          </w:p>
        </w:tc>
        <w:tc>
          <w:tcPr>
            <w:tcW w:w="1080" w:type="dxa"/>
          </w:tcPr>
          <w:p>
            <w:pPr>
              <w:spacing w:line="480" w:lineRule="auto"/>
              <w:rPr>
                <w:rFonts w:hint="eastAsia" w:ascii="宋体" w:hAnsi="宋体" w:eastAsia="宋体" w:cs="宋体"/>
                <w:sz w:val="21"/>
                <w:szCs w:val="20"/>
              </w:rPr>
            </w:pPr>
          </w:p>
        </w:tc>
        <w:tc>
          <w:tcPr>
            <w:tcW w:w="1001" w:type="dxa"/>
          </w:tcPr>
          <w:p>
            <w:pPr>
              <w:spacing w:line="480" w:lineRule="auto"/>
              <w:rPr>
                <w:rFonts w:hint="eastAsia" w:ascii="宋体" w:hAnsi="宋体" w:eastAsia="宋体" w:cs="宋体"/>
                <w:sz w:val="21"/>
                <w:szCs w:val="20"/>
              </w:rPr>
            </w:pPr>
          </w:p>
        </w:tc>
        <w:tc>
          <w:tcPr>
            <w:tcW w:w="991" w:type="dxa"/>
          </w:tcPr>
          <w:p>
            <w:pPr>
              <w:spacing w:line="480" w:lineRule="auto"/>
              <w:rPr>
                <w:rFonts w:hint="eastAsia" w:ascii="宋体" w:hAnsi="宋体" w:eastAsia="宋体" w:cs="宋体"/>
                <w:sz w:val="21"/>
                <w:szCs w:val="20"/>
              </w:rPr>
            </w:pPr>
          </w:p>
        </w:tc>
        <w:tc>
          <w:tcPr>
            <w:tcW w:w="1248" w:type="dxa"/>
          </w:tcPr>
          <w:p>
            <w:pPr>
              <w:spacing w:line="480" w:lineRule="auto"/>
              <w:rPr>
                <w:rFonts w:hint="eastAsia" w:ascii="宋体" w:hAnsi="宋体" w:eastAsia="宋体" w:cs="宋体"/>
                <w:sz w:val="21"/>
                <w:szCs w:val="20"/>
              </w:rPr>
            </w:pPr>
          </w:p>
        </w:tc>
        <w:tc>
          <w:tcPr>
            <w:tcW w:w="1243" w:type="dxa"/>
          </w:tcPr>
          <w:p>
            <w:pPr>
              <w:spacing w:line="480" w:lineRule="auto"/>
              <w:rPr>
                <w:rFonts w:hint="eastAsia" w:ascii="宋体" w:hAnsi="宋体"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7" w:type="dxa"/>
          </w:tcPr>
          <w:p>
            <w:pPr>
              <w:spacing w:line="480" w:lineRule="auto"/>
              <w:rPr>
                <w:rFonts w:hint="eastAsia" w:ascii="宋体" w:hAnsi="宋体" w:eastAsia="宋体" w:cs="宋体"/>
                <w:sz w:val="21"/>
                <w:szCs w:val="20"/>
              </w:rPr>
            </w:pPr>
          </w:p>
        </w:tc>
        <w:tc>
          <w:tcPr>
            <w:tcW w:w="1144" w:type="dxa"/>
          </w:tcPr>
          <w:p>
            <w:pPr>
              <w:spacing w:line="480" w:lineRule="auto"/>
              <w:rPr>
                <w:rFonts w:hint="eastAsia" w:ascii="宋体" w:hAnsi="宋体" w:eastAsia="宋体" w:cs="宋体"/>
                <w:sz w:val="21"/>
                <w:szCs w:val="20"/>
              </w:rPr>
            </w:pPr>
          </w:p>
        </w:tc>
        <w:tc>
          <w:tcPr>
            <w:tcW w:w="1376" w:type="dxa"/>
          </w:tcPr>
          <w:p>
            <w:pPr>
              <w:spacing w:line="480" w:lineRule="auto"/>
              <w:rPr>
                <w:rFonts w:hint="eastAsia" w:ascii="宋体" w:hAnsi="宋体" w:eastAsia="宋体" w:cs="宋体"/>
                <w:sz w:val="21"/>
                <w:szCs w:val="20"/>
              </w:rPr>
            </w:pPr>
          </w:p>
        </w:tc>
        <w:tc>
          <w:tcPr>
            <w:tcW w:w="1080" w:type="dxa"/>
          </w:tcPr>
          <w:p>
            <w:pPr>
              <w:spacing w:line="480" w:lineRule="auto"/>
              <w:rPr>
                <w:rFonts w:hint="eastAsia" w:ascii="宋体" w:hAnsi="宋体" w:eastAsia="宋体" w:cs="宋体"/>
                <w:sz w:val="21"/>
                <w:szCs w:val="20"/>
              </w:rPr>
            </w:pPr>
          </w:p>
        </w:tc>
        <w:tc>
          <w:tcPr>
            <w:tcW w:w="1001" w:type="dxa"/>
          </w:tcPr>
          <w:p>
            <w:pPr>
              <w:spacing w:line="480" w:lineRule="auto"/>
              <w:rPr>
                <w:rFonts w:hint="eastAsia" w:ascii="宋体" w:hAnsi="宋体" w:eastAsia="宋体" w:cs="宋体"/>
                <w:sz w:val="21"/>
                <w:szCs w:val="20"/>
              </w:rPr>
            </w:pPr>
          </w:p>
        </w:tc>
        <w:tc>
          <w:tcPr>
            <w:tcW w:w="991" w:type="dxa"/>
          </w:tcPr>
          <w:p>
            <w:pPr>
              <w:spacing w:line="480" w:lineRule="auto"/>
              <w:rPr>
                <w:rFonts w:hint="eastAsia" w:ascii="宋体" w:hAnsi="宋体" w:eastAsia="宋体" w:cs="宋体"/>
                <w:sz w:val="21"/>
                <w:szCs w:val="20"/>
              </w:rPr>
            </w:pPr>
          </w:p>
        </w:tc>
        <w:tc>
          <w:tcPr>
            <w:tcW w:w="1248" w:type="dxa"/>
          </w:tcPr>
          <w:p>
            <w:pPr>
              <w:spacing w:line="480" w:lineRule="auto"/>
              <w:rPr>
                <w:rFonts w:hint="eastAsia" w:ascii="宋体" w:hAnsi="宋体" w:eastAsia="宋体" w:cs="宋体"/>
                <w:sz w:val="21"/>
                <w:szCs w:val="20"/>
              </w:rPr>
            </w:pPr>
          </w:p>
        </w:tc>
        <w:tc>
          <w:tcPr>
            <w:tcW w:w="1243" w:type="dxa"/>
          </w:tcPr>
          <w:p>
            <w:pPr>
              <w:spacing w:line="480" w:lineRule="auto"/>
              <w:rPr>
                <w:rFonts w:hint="eastAsia" w:ascii="宋体" w:hAnsi="宋体" w:eastAsia="宋体" w:cs="宋体"/>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7" w:type="dxa"/>
          </w:tcPr>
          <w:p>
            <w:pPr>
              <w:spacing w:line="480" w:lineRule="auto"/>
              <w:rPr>
                <w:rFonts w:hint="eastAsia" w:ascii="宋体" w:hAnsi="宋体" w:eastAsia="宋体" w:cs="宋体"/>
                <w:sz w:val="21"/>
                <w:szCs w:val="20"/>
              </w:rPr>
            </w:pPr>
          </w:p>
        </w:tc>
        <w:tc>
          <w:tcPr>
            <w:tcW w:w="1144" w:type="dxa"/>
          </w:tcPr>
          <w:p>
            <w:pPr>
              <w:spacing w:line="480" w:lineRule="auto"/>
              <w:rPr>
                <w:rFonts w:hint="eastAsia" w:ascii="宋体" w:hAnsi="宋体" w:eastAsia="宋体" w:cs="宋体"/>
                <w:sz w:val="21"/>
                <w:szCs w:val="20"/>
              </w:rPr>
            </w:pPr>
          </w:p>
        </w:tc>
        <w:tc>
          <w:tcPr>
            <w:tcW w:w="1376" w:type="dxa"/>
          </w:tcPr>
          <w:p>
            <w:pPr>
              <w:spacing w:line="480" w:lineRule="auto"/>
              <w:rPr>
                <w:rFonts w:hint="eastAsia" w:ascii="宋体" w:hAnsi="宋体" w:eastAsia="宋体" w:cs="宋体"/>
                <w:sz w:val="21"/>
                <w:szCs w:val="20"/>
              </w:rPr>
            </w:pPr>
          </w:p>
        </w:tc>
        <w:tc>
          <w:tcPr>
            <w:tcW w:w="1080" w:type="dxa"/>
          </w:tcPr>
          <w:p>
            <w:pPr>
              <w:spacing w:line="480" w:lineRule="auto"/>
              <w:rPr>
                <w:rFonts w:hint="eastAsia" w:ascii="宋体" w:hAnsi="宋体" w:eastAsia="宋体" w:cs="宋体"/>
                <w:sz w:val="21"/>
                <w:szCs w:val="20"/>
              </w:rPr>
            </w:pPr>
          </w:p>
        </w:tc>
        <w:tc>
          <w:tcPr>
            <w:tcW w:w="1001" w:type="dxa"/>
          </w:tcPr>
          <w:p>
            <w:pPr>
              <w:spacing w:line="480" w:lineRule="auto"/>
              <w:rPr>
                <w:rFonts w:hint="eastAsia" w:ascii="宋体" w:hAnsi="宋体" w:eastAsia="宋体" w:cs="宋体"/>
                <w:sz w:val="21"/>
                <w:szCs w:val="20"/>
              </w:rPr>
            </w:pPr>
          </w:p>
        </w:tc>
        <w:tc>
          <w:tcPr>
            <w:tcW w:w="991" w:type="dxa"/>
          </w:tcPr>
          <w:p>
            <w:pPr>
              <w:spacing w:line="480" w:lineRule="auto"/>
              <w:rPr>
                <w:rFonts w:hint="eastAsia" w:ascii="宋体" w:hAnsi="宋体" w:eastAsia="宋体" w:cs="宋体"/>
                <w:sz w:val="21"/>
                <w:szCs w:val="20"/>
              </w:rPr>
            </w:pPr>
          </w:p>
        </w:tc>
        <w:tc>
          <w:tcPr>
            <w:tcW w:w="1248" w:type="dxa"/>
          </w:tcPr>
          <w:p>
            <w:pPr>
              <w:spacing w:line="480" w:lineRule="auto"/>
              <w:rPr>
                <w:rFonts w:hint="eastAsia" w:ascii="宋体" w:hAnsi="宋体" w:eastAsia="宋体" w:cs="宋体"/>
                <w:sz w:val="21"/>
                <w:szCs w:val="20"/>
              </w:rPr>
            </w:pPr>
          </w:p>
        </w:tc>
        <w:tc>
          <w:tcPr>
            <w:tcW w:w="1243" w:type="dxa"/>
          </w:tcPr>
          <w:p>
            <w:pPr>
              <w:spacing w:line="480" w:lineRule="auto"/>
              <w:rPr>
                <w:rFonts w:hint="eastAsia" w:ascii="宋体" w:hAnsi="宋体" w:eastAsia="宋体" w:cs="宋体"/>
                <w:sz w:val="21"/>
                <w:szCs w:val="20"/>
              </w:rPr>
            </w:pPr>
          </w:p>
        </w:tc>
      </w:tr>
    </w:tbl>
    <w:p>
      <w:pPr>
        <w:pStyle w:val="33"/>
        <w:ind w:firstLine="480"/>
        <w:jc w:val="left"/>
        <w:rPr>
          <w:rFonts w:hint="default" w:hAnsi="宋体" w:eastAsia="宋体"/>
          <w:sz w:val="21"/>
          <w:szCs w:val="21"/>
          <w:lang w:val="en-US" w:eastAsia="zh-CN"/>
        </w:rPr>
      </w:pPr>
      <w:r>
        <w:rPr>
          <w:rFonts w:hint="eastAsia" w:hAnsi="宋体"/>
          <w:sz w:val="21"/>
          <w:szCs w:val="21"/>
          <w:lang w:val="en-US" w:eastAsia="zh-CN"/>
        </w:rPr>
        <w:t>备注：此表适用于电工每月对定期测试情况记录</w:t>
      </w:r>
    </w:p>
    <w:p>
      <w:pPr>
        <w:pStyle w:val="33"/>
        <w:ind w:firstLine="480"/>
        <w:jc w:val="center"/>
        <w:rPr>
          <w:rFonts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pStyle w:val="33"/>
        <w:ind w:firstLine="0" w:firstLineChars="0"/>
        <w:rPr>
          <w:rFonts w:hint="eastAsia" w:hAnsi="宋体"/>
          <w:sz w:val="24"/>
        </w:rPr>
      </w:pPr>
    </w:p>
    <w:p>
      <w:pPr>
        <w:spacing w:line="400" w:lineRule="exact"/>
        <w:jc w:val="center"/>
        <w:rPr>
          <w:rFonts w:asciiTheme="majorEastAsia" w:hAnsiTheme="majorEastAsia" w:eastAsiaTheme="majorEastAsia"/>
          <w:b/>
          <w:sz w:val="28"/>
          <w:szCs w:val="28"/>
        </w:rPr>
      </w:pPr>
      <w:r>
        <w:rPr>
          <w:rFonts w:hint="eastAsia" w:ascii="Times New Roman" w:hAnsi="Times New Roman" w:eastAsia="黑体" w:cs="Times New Roman"/>
          <w:kern w:val="2"/>
          <w:sz w:val="28"/>
          <w:szCs w:val="28"/>
          <w:lang w:val="en-US" w:eastAsia="zh-CN" w:bidi="ar-SA"/>
        </w:rPr>
        <w:t>E-6.总体施工组织设计和安全技术措施交底记录表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210" w:firstLineChars="10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420" w:firstLineChars="2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122"/>
        <w:gridCol w:w="1967"/>
        <w:gridCol w:w="282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9332" w:type="dxa"/>
            <w:gridSpan w:val="5"/>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 xml:space="preserve">交底内容：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0"/>
                <w:lang w:val="en-US" w:eastAsia="zh-CN"/>
              </w:rPr>
            </w:pPr>
            <w:r>
              <w:rPr>
                <w:rFonts w:hint="eastAsia" w:ascii="Times New Roman" w:hAnsi="Times New Roman" w:eastAsia="宋体" w:cs="Times New Roman"/>
                <w:sz w:val="21"/>
                <w:szCs w:val="20"/>
                <w:lang w:val="en-US" w:eastAsia="zh-CN"/>
              </w:rPr>
              <w:t>总体施工组织设计、安全技术措施等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restart"/>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 xml:space="preserve">主 要 </w:t>
            </w:r>
          </w:p>
          <w:p>
            <w:pPr>
              <w:jc w:val="center"/>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附 件</w:t>
            </w:r>
          </w:p>
        </w:tc>
        <w:tc>
          <w:tcPr>
            <w:tcW w:w="2122" w:type="dxa"/>
            <w:vAlign w:val="center"/>
          </w:tcPr>
          <w:p>
            <w:pPr>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1</w:t>
            </w:r>
            <w:r>
              <w:rPr>
                <w:rFonts w:hint="eastAsia" w:ascii="Times New Roman" w:hAnsi="Times New Roman" w:eastAsia="宋体" w:cs="Times New Roman"/>
                <w:sz w:val="21"/>
                <w:szCs w:val="20"/>
                <w:lang w:eastAsia="zh-CN"/>
              </w:rPr>
              <w:t>.</w:t>
            </w:r>
            <w:r>
              <w:rPr>
                <w:rFonts w:hint="default" w:ascii="Times New Roman" w:hAnsi="Times New Roman" w:eastAsia="宋体" w:cs="Times New Roman"/>
                <w:sz w:val="21"/>
                <w:szCs w:val="20"/>
              </w:rPr>
              <w:t>设计图纸</w:t>
            </w:r>
          </w:p>
        </w:tc>
        <w:tc>
          <w:tcPr>
            <w:tcW w:w="1967" w:type="dxa"/>
          </w:tcPr>
          <w:p>
            <w:pPr>
              <w:jc w:val="left"/>
              <w:rPr>
                <w:rFonts w:hint="eastAsia" w:ascii="宋体" w:hAnsi="宋体" w:eastAsia="宋体" w:cs="宋体"/>
                <w:sz w:val="21"/>
                <w:szCs w:val="21"/>
                <w:u w:val="single"/>
                <w:vertAlign w:val="baseline"/>
                <w:lang w:val="en-US" w:eastAsia="zh-CN"/>
              </w:rPr>
            </w:pPr>
          </w:p>
        </w:tc>
        <w:tc>
          <w:tcPr>
            <w:tcW w:w="2822" w:type="dxa"/>
          </w:tcPr>
          <w:p>
            <w:pPr>
              <w:jc w:val="left"/>
              <w:rPr>
                <w:rFonts w:hint="default" w:ascii="宋体" w:hAnsi="宋体" w:eastAsia="宋体" w:cs="宋体"/>
                <w:sz w:val="21"/>
                <w:szCs w:val="21"/>
                <w:u w:val="single"/>
                <w:vertAlign w:val="baseline"/>
                <w:lang w:val="en-US" w:eastAsia="zh-CN"/>
              </w:rPr>
            </w:pPr>
            <w:r>
              <w:rPr>
                <w:rFonts w:hint="eastAsia" w:ascii="宋体" w:hAnsi="宋体" w:eastAsia="宋体" w:cs="宋体"/>
                <w:sz w:val="21"/>
                <w:szCs w:val="21"/>
                <w:u w:val="none"/>
                <w:vertAlign w:val="baseline"/>
                <w:lang w:val="en-US" w:eastAsia="zh-CN"/>
              </w:rPr>
              <w:t>...</w:t>
            </w:r>
          </w:p>
        </w:tc>
        <w:tc>
          <w:tcPr>
            <w:tcW w:w="1483" w:type="dxa"/>
          </w:tcPr>
          <w:p>
            <w:pPr>
              <w:jc w:val="left"/>
              <w:rPr>
                <w:rFonts w:hint="eastAsia" w:ascii="宋体" w:hAnsi="宋体" w:eastAsia="宋体" w:cs="宋体"/>
                <w:sz w:val="21"/>
                <w:szCs w:val="21"/>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38" w:type="dxa"/>
            <w:vMerge w:val="continue"/>
          </w:tcPr>
          <w:p>
            <w:pPr>
              <w:jc w:val="left"/>
              <w:rPr>
                <w:rFonts w:hint="eastAsia" w:ascii="宋体" w:hAnsi="宋体" w:eastAsia="宋体" w:cs="宋体"/>
                <w:sz w:val="21"/>
                <w:szCs w:val="21"/>
                <w:u w:val="single"/>
                <w:vertAlign w:val="baseline"/>
                <w:lang w:val="en-US" w:eastAsia="zh-CN"/>
              </w:rPr>
            </w:pPr>
          </w:p>
        </w:tc>
        <w:tc>
          <w:tcPr>
            <w:tcW w:w="212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2</w:t>
            </w:r>
            <w:r>
              <w:rPr>
                <w:rFonts w:hint="eastAsia" w:ascii="Times New Roman" w:hAnsi="Times New Roman" w:eastAsia="宋体" w:cs="Times New Roman"/>
                <w:sz w:val="21"/>
                <w:szCs w:val="20"/>
                <w:lang w:eastAsia="zh-CN"/>
              </w:rPr>
              <w:t>.</w:t>
            </w:r>
            <w:r>
              <w:rPr>
                <w:rFonts w:hint="default" w:ascii="Times New Roman" w:hAnsi="Times New Roman" w:eastAsia="宋体" w:cs="Times New Roman"/>
                <w:sz w:val="21"/>
                <w:szCs w:val="20"/>
              </w:rPr>
              <w:t>施工组织设计</w:t>
            </w:r>
          </w:p>
        </w:tc>
        <w:tc>
          <w:tcPr>
            <w:tcW w:w="1967" w:type="dxa"/>
          </w:tcPr>
          <w:p>
            <w:pPr>
              <w:jc w:val="left"/>
              <w:rPr>
                <w:rFonts w:hint="eastAsia" w:ascii="宋体" w:hAnsi="宋体" w:eastAsia="宋体" w:cs="宋体"/>
                <w:sz w:val="21"/>
                <w:szCs w:val="21"/>
                <w:u w:val="single"/>
                <w:vertAlign w:val="baseline"/>
                <w:lang w:val="en-US" w:eastAsia="zh-CN"/>
              </w:rPr>
            </w:pPr>
          </w:p>
        </w:tc>
        <w:tc>
          <w:tcPr>
            <w:tcW w:w="2822" w:type="dxa"/>
          </w:tcPr>
          <w:p>
            <w:pPr>
              <w:jc w:val="left"/>
              <w:rPr>
                <w:rFonts w:hint="eastAsia" w:ascii="宋体" w:hAnsi="宋体" w:eastAsia="宋体" w:cs="宋体"/>
                <w:sz w:val="21"/>
                <w:szCs w:val="21"/>
                <w:u w:val="single"/>
                <w:vertAlign w:val="baseline"/>
                <w:lang w:val="en-US" w:eastAsia="zh-CN"/>
              </w:rPr>
            </w:pPr>
          </w:p>
        </w:tc>
        <w:tc>
          <w:tcPr>
            <w:tcW w:w="1483" w:type="dxa"/>
          </w:tcPr>
          <w:p>
            <w:pPr>
              <w:jc w:val="left"/>
              <w:rPr>
                <w:rFonts w:hint="eastAsia" w:ascii="宋体" w:hAnsi="宋体" w:eastAsia="宋体" w:cs="宋体"/>
                <w:sz w:val="21"/>
                <w:szCs w:val="21"/>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Merge w:val="continue"/>
          </w:tcPr>
          <w:p>
            <w:pPr>
              <w:jc w:val="left"/>
              <w:rPr>
                <w:rFonts w:hint="eastAsia" w:ascii="宋体" w:hAnsi="宋体" w:eastAsia="宋体" w:cs="宋体"/>
                <w:sz w:val="21"/>
                <w:szCs w:val="21"/>
                <w:u w:val="single"/>
                <w:vertAlign w:val="baseline"/>
                <w:lang w:val="en-US" w:eastAsia="zh-CN"/>
              </w:rPr>
            </w:pPr>
          </w:p>
        </w:tc>
        <w:tc>
          <w:tcPr>
            <w:tcW w:w="2122" w:type="dxa"/>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3</w:t>
            </w:r>
            <w:r>
              <w:rPr>
                <w:rFonts w:hint="eastAsia" w:ascii="Times New Roman" w:hAnsi="Times New Roman" w:eastAsia="宋体" w:cs="Times New Roman"/>
                <w:sz w:val="21"/>
                <w:szCs w:val="20"/>
                <w:lang w:eastAsia="zh-CN"/>
              </w:rPr>
              <w:t>.</w:t>
            </w:r>
            <w:r>
              <w:rPr>
                <w:rFonts w:hint="default" w:ascii="Times New Roman" w:hAnsi="Times New Roman" w:eastAsia="宋体" w:cs="Times New Roman"/>
                <w:sz w:val="21"/>
                <w:szCs w:val="20"/>
              </w:rPr>
              <w:t>其他</w:t>
            </w:r>
          </w:p>
        </w:tc>
        <w:tc>
          <w:tcPr>
            <w:tcW w:w="1967" w:type="dxa"/>
          </w:tcPr>
          <w:p>
            <w:pPr>
              <w:jc w:val="left"/>
              <w:rPr>
                <w:rFonts w:hint="eastAsia" w:ascii="宋体" w:hAnsi="宋体" w:eastAsia="宋体" w:cs="宋体"/>
                <w:sz w:val="21"/>
                <w:szCs w:val="21"/>
                <w:u w:val="single"/>
                <w:vertAlign w:val="baseline"/>
                <w:lang w:val="en-US" w:eastAsia="zh-CN"/>
              </w:rPr>
            </w:pPr>
          </w:p>
        </w:tc>
        <w:tc>
          <w:tcPr>
            <w:tcW w:w="2822" w:type="dxa"/>
          </w:tcPr>
          <w:p>
            <w:pPr>
              <w:jc w:val="left"/>
              <w:rPr>
                <w:rFonts w:hint="eastAsia" w:ascii="宋体" w:hAnsi="宋体" w:eastAsia="宋体" w:cs="宋体"/>
                <w:sz w:val="21"/>
                <w:szCs w:val="21"/>
                <w:u w:val="single"/>
                <w:vertAlign w:val="baseline"/>
                <w:lang w:val="en-US" w:eastAsia="zh-CN"/>
              </w:rPr>
            </w:pPr>
          </w:p>
        </w:tc>
        <w:tc>
          <w:tcPr>
            <w:tcW w:w="1483" w:type="dxa"/>
          </w:tcPr>
          <w:p>
            <w:pPr>
              <w:jc w:val="left"/>
              <w:rPr>
                <w:rFonts w:hint="eastAsia" w:ascii="宋体" w:hAnsi="宋体" w:eastAsia="宋体" w:cs="宋体"/>
                <w:sz w:val="21"/>
                <w:szCs w:val="21"/>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gridSpan w:val="2"/>
            <w:vAlign w:val="center"/>
          </w:tcPr>
          <w:p>
            <w:pPr>
              <w:jc w:val="center"/>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项目负责人</w:t>
            </w:r>
          </w:p>
        </w:tc>
        <w:tc>
          <w:tcPr>
            <w:tcW w:w="1967" w:type="dxa"/>
            <w:vAlign w:val="center"/>
          </w:tcPr>
          <w:p>
            <w:pPr>
              <w:jc w:val="center"/>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交 底 人</w:t>
            </w:r>
          </w:p>
        </w:tc>
        <w:tc>
          <w:tcPr>
            <w:tcW w:w="2822" w:type="dxa"/>
            <w:vAlign w:val="center"/>
          </w:tcPr>
          <w:p>
            <w:pPr>
              <w:jc w:val="center"/>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接受部门及有关人员签字</w:t>
            </w:r>
          </w:p>
        </w:tc>
        <w:tc>
          <w:tcPr>
            <w:tcW w:w="1483" w:type="dxa"/>
            <w:vAlign w:val="center"/>
          </w:tcPr>
          <w:p>
            <w:pPr>
              <w:jc w:val="center"/>
              <w:rPr>
                <w:rFonts w:hint="eastAsia" w:ascii="Times New Roman" w:hAnsi="Times New Roman" w:eastAsia="宋体" w:cs="Times New Roman"/>
                <w:kern w:val="2"/>
                <w:sz w:val="21"/>
                <w:szCs w:val="20"/>
                <w:lang w:val="en-US" w:eastAsia="zh-CN" w:bidi="ar-SA"/>
              </w:rPr>
            </w:pPr>
            <w:r>
              <w:rPr>
                <w:rFonts w:hint="default" w:ascii="Times New Roman" w:hAnsi="Times New Roman" w:eastAsia="宋体" w:cs="Times New Roman"/>
                <w:sz w:val="21"/>
                <w:szCs w:val="20"/>
              </w:rPr>
              <w:t>交底时间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0" w:type="dxa"/>
            <w:gridSpan w:val="2"/>
          </w:tcPr>
          <w:p>
            <w:pPr>
              <w:jc w:val="left"/>
              <w:rPr>
                <w:rFonts w:hint="eastAsia" w:ascii="宋体" w:hAnsi="宋体" w:eastAsia="宋体" w:cs="宋体"/>
                <w:sz w:val="21"/>
                <w:szCs w:val="21"/>
                <w:u w:val="single"/>
                <w:vertAlign w:val="baseline"/>
                <w:lang w:val="en-US" w:eastAsia="zh-CN"/>
              </w:rPr>
            </w:pPr>
          </w:p>
          <w:p>
            <w:pPr>
              <w:jc w:val="left"/>
              <w:rPr>
                <w:rFonts w:hint="eastAsia" w:ascii="宋体" w:hAnsi="宋体" w:eastAsia="宋体" w:cs="宋体"/>
                <w:sz w:val="21"/>
                <w:szCs w:val="21"/>
                <w:u w:val="single"/>
                <w:vertAlign w:val="baseline"/>
                <w:lang w:val="en-US" w:eastAsia="zh-CN"/>
              </w:rPr>
            </w:pPr>
          </w:p>
          <w:p>
            <w:pPr>
              <w:jc w:val="left"/>
              <w:rPr>
                <w:rFonts w:hint="eastAsia" w:ascii="宋体" w:hAnsi="宋体" w:eastAsia="宋体" w:cs="宋体"/>
                <w:sz w:val="21"/>
                <w:szCs w:val="21"/>
                <w:u w:val="single"/>
                <w:vertAlign w:val="baseline"/>
                <w:lang w:val="en-US" w:eastAsia="zh-CN"/>
              </w:rPr>
            </w:pPr>
          </w:p>
          <w:p>
            <w:pPr>
              <w:jc w:val="left"/>
              <w:rPr>
                <w:rFonts w:hint="eastAsia" w:ascii="宋体" w:hAnsi="宋体" w:eastAsia="宋体" w:cs="宋体"/>
                <w:sz w:val="21"/>
                <w:szCs w:val="21"/>
                <w:u w:val="single"/>
                <w:vertAlign w:val="baseline"/>
                <w:lang w:val="en-US" w:eastAsia="zh-CN"/>
              </w:rPr>
            </w:pPr>
          </w:p>
        </w:tc>
        <w:tc>
          <w:tcPr>
            <w:tcW w:w="1967" w:type="dxa"/>
          </w:tcPr>
          <w:p>
            <w:pPr>
              <w:jc w:val="left"/>
              <w:rPr>
                <w:rFonts w:hint="eastAsia" w:ascii="宋体" w:hAnsi="宋体" w:eastAsia="宋体" w:cs="宋体"/>
                <w:sz w:val="21"/>
                <w:szCs w:val="21"/>
                <w:u w:val="single"/>
                <w:vertAlign w:val="baseline"/>
                <w:lang w:val="en-US" w:eastAsia="zh-CN"/>
              </w:rPr>
            </w:pPr>
          </w:p>
        </w:tc>
        <w:tc>
          <w:tcPr>
            <w:tcW w:w="2822" w:type="dxa"/>
          </w:tcPr>
          <w:p>
            <w:pPr>
              <w:jc w:val="left"/>
              <w:rPr>
                <w:rFonts w:hint="eastAsia" w:ascii="宋体" w:hAnsi="宋体" w:eastAsia="宋体" w:cs="宋体"/>
                <w:sz w:val="21"/>
                <w:szCs w:val="21"/>
                <w:u w:val="single"/>
                <w:vertAlign w:val="baseline"/>
                <w:lang w:val="en-US" w:eastAsia="zh-CN"/>
              </w:rPr>
            </w:pPr>
          </w:p>
        </w:tc>
        <w:tc>
          <w:tcPr>
            <w:tcW w:w="1483" w:type="dxa"/>
          </w:tcPr>
          <w:p>
            <w:pPr>
              <w:jc w:val="left"/>
              <w:rPr>
                <w:rFonts w:hint="eastAsia" w:ascii="宋体" w:hAnsi="宋体" w:eastAsia="宋体" w:cs="宋体"/>
                <w:sz w:val="21"/>
                <w:szCs w:val="21"/>
                <w:u w:val="single"/>
                <w:vertAlign w:val="baseline"/>
                <w:lang w:val="en-US" w:eastAsia="zh-CN"/>
              </w:rPr>
            </w:pPr>
          </w:p>
        </w:tc>
      </w:tr>
    </w:tbl>
    <w:p>
      <w:pPr>
        <w:jc w:val="left"/>
        <w:rPr>
          <w:rFonts w:hint="eastAsia" w:ascii="宋体" w:hAnsi="宋体" w:eastAsia="宋体" w:cs="宋体"/>
          <w:sz w:val="21"/>
          <w:szCs w:val="21"/>
          <w:u w:val="single"/>
          <w:lang w:val="en-US" w:eastAsia="zh-CN"/>
        </w:rPr>
      </w:pPr>
    </w:p>
    <w:p>
      <w:pPr>
        <w:spacing w:line="400" w:lineRule="exact"/>
        <w:jc w:val="center"/>
        <w:rPr>
          <w:rFonts w:asciiTheme="majorEastAsia" w:hAnsiTheme="majorEastAsia" w:eastAsiaTheme="majorEastAsia"/>
          <w:b/>
          <w:sz w:val="28"/>
          <w:szCs w:val="28"/>
        </w:rPr>
      </w:pPr>
      <w:r>
        <w:rPr>
          <w:rFonts w:hint="eastAsia" w:ascii="Times New Roman" w:hAnsi="Times New Roman" w:eastAsia="黑体" w:cs="Times New Roman"/>
          <w:kern w:val="2"/>
          <w:sz w:val="28"/>
          <w:szCs w:val="28"/>
          <w:lang w:val="en-US" w:eastAsia="zh-CN" w:bidi="ar-SA"/>
        </w:rPr>
        <w:t>E-7.分部分项工程安全技术交底记录表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left"/>
        <w:textAlignment w:val="auto"/>
        <w:rPr>
          <w:rFonts w:hint="default" w:ascii="宋体" w:hAnsi="宋体" w:eastAsia="宋体" w:cs="宋体"/>
          <w:sz w:val="21"/>
          <w:szCs w:val="21"/>
          <w:u w:val="single"/>
          <w:lang w:val="en-US"/>
        </w:rPr>
      </w:pPr>
      <w:r>
        <w:rPr>
          <w:rFonts w:hint="eastAsia" w:ascii="宋体" w:hAnsi="宋体" w:eastAsia="宋体" w:cs="宋体"/>
          <w:sz w:val="21"/>
          <w:szCs w:val="21"/>
        </w:rPr>
        <w:t>施工单位</w:t>
      </w:r>
      <w:r>
        <w:rPr>
          <w:rFonts w:hint="eastAsia" w:ascii="宋体" w:hAnsi="宋体" w:eastAsia="宋体" w:cs="宋体"/>
          <w:sz w:val="21"/>
          <w:szCs w:val="21"/>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lang w:eastAsia="zh-CN"/>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p>
    <w:p>
      <w:pPr>
        <w:ind w:firstLine="210" w:firstLineChars="100"/>
        <w:jc w:val="left"/>
        <w:rPr>
          <w:rFonts w:hint="default" w:ascii="宋体" w:hAnsi="宋体" w:eastAsia="宋体" w:cs="宋体"/>
          <w:b w:val="0"/>
          <w:bCs w:val="0"/>
          <w:sz w:val="21"/>
          <w:szCs w:val="18"/>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交底类型：</w:t>
      </w:r>
      <w:r>
        <w:rPr>
          <w:rFonts w:hint="eastAsia" w:ascii="宋体" w:hAnsi="宋体" w:eastAsia="宋体" w:cs="宋体"/>
          <w:b w:val="0"/>
          <w:bCs w:val="0"/>
          <w:sz w:val="21"/>
          <w:szCs w:val="18"/>
          <w:u w:val="single"/>
          <w:lang w:val="en-US" w:eastAsia="zh-CN"/>
        </w:rPr>
        <w:t>一级/二级/三级</w:t>
      </w:r>
      <w:r>
        <w:rPr>
          <w:rFonts w:hint="eastAsia" w:ascii="宋体" w:hAnsi="宋体" w:eastAsia="宋体" w:cs="宋体"/>
          <w:b w:val="0"/>
          <w:bCs w:val="0"/>
          <w:sz w:val="21"/>
          <w:szCs w:val="18"/>
          <w:lang w:val="en-US" w:eastAsia="zh-CN"/>
        </w:rPr>
        <w:t>安全技术交底</w:t>
      </w:r>
    </w:p>
    <w:p>
      <w:pPr>
        <w:ind w:firstLine="210" w:firstLineChars="100"/>
        <w:jc w:val="left"/>
        <w:rPr>
          <w:rFonts w:hint="eastAsia" w:ascii="宋体" w:hAnsi="宋体" w:eastAsia="宋体" w:cs="宋体"/>
          <w:sz w:val="21"/>
          <w:szCs w:val="21"/>
          <w:u w:val="single"/>
          <w:lang w:val="en-US" w:eastAsia="zh-CN"/>
        </w:rPr>
      </w:pP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7"/>
        <w:gridCol w:w="1423"/>
        <w:gridCol w:w="1586"/>
        <w:gridCol w:w="422"/>
        <w:gridCol w:w="568"/>
        <w:gridCol w:w="1156"/>
        <w:gridCol w:w="1487"/>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lang w:val="en-US" w:eastAsia="zh-CN"/>
              </w:rPr>
              <w:t>单位工程</w:t>
            </w: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200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lang w:val="en-US" w:eastAsia="zh-CN"/>
              </w:rPr>
              <w:t>分部（分项）工程</w:t>
            </w:r>
          </w:p>
        </w:tc>
        <w:tc>
          <w:tcPr>
            <w:tcW w:w="172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lang w:val="en-US" w:eastAsia="zh-CN"/>
              </w:rPr>
              <w:t>交底时间</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施工部位</w:t>
            </w: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200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施工内容</w:t>
            </w:r>
          </w:p>
        </w:tc>
        <w:tc>
          <w:tcPr>
            <w:tcW w:w="172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接受交底部门/班组</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2" w:type="dxa"/>
            <w:gridSpan w:val="8"/>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交底内容：</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视各级交底情况确定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主要附件</w:t>
            </w: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37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w:t>
            </w:r>
          </w:p>
        </w:tc>
        <w:tc>
          <w:tcPr>
            <w:tcW w:w="37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3</w:t>
            </w:r>
          </w:p>
        </w:tc>
        <w:tc>
          <w:tcPr>
            <w:tcW w:w="3732"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346" w:type="dxa"/>
            <w:gridSpan w:val="3"/>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一级交底</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（总工或项目分管技术负责人）</w:t>
            </w:r>
          </w:p>
        </w:tc>
        <w:tc>
          <w:tcPr>
            <w:tcW w:w="990" w:type="dxa"/>
            <w:gridSpan w:val="2"/>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15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安全生产管理部门</w:t>
            </w: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46" w:type="dxa"/>
            <w:gridSpan w:val="3"/>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990"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15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346" w:type="dxa"/>
            <w:gridSpan w:val="3"/>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二级交底</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color w:val="auto"/>
                <w:highlight w:val="none"/>
                <w:lang w:eastAsia="zh-CN"/>
              </w:rPr>
              <w:t>（</w:t>
            </w:r>
            <w:r>
              <w:rPr>
                <w:rFonts w:hint="eastAsia"/>
                <w:color w:val="auto"/>
                <w:highlight w:val="none"/>
              </w:rPr>
              <w:t>分管技术负责人</w:t>
            </w:r>
            <w:r>
              <w:rPr>
                <w:rFonts w:hint="eastAsia"/>
                <w:color w:val="auto"/>
                <w:highlight w:val="none"/>
                <w:lang w:val="en-US" w:eastAsia="zh-CN"/>
              </w:rPr>
              <w:t>或相关职能部门负责人</w:t>
            </w:r>
            <w:r>
              <w:rPr>
                <w:rFonts w:hint="eastAsia"/>
                <w:color w:val="auto"/>
                <w:highlight w:val="none"/>
                <w:lang w:eastAsia="zh-CN"/>
              </w:rPr>
              <w:t>）</w:t>
            </w:r>
          </w:p>
        </w:tc>
        <w:tc>
          <w:tcPr>
            <w:tcW w:w="990"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15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346" w:type="dxa"/>
            <w:gridSpan w:val="3"/>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lang w:eastAsia="zh-CN"/>
              </w:rPr>
            </w:pPr>
          </w:p>
        </w:tc>
        <w:tc>
          <w:tcPr>
            <w:tcW w:w="990"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156"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监理单位（涉及危大工程）</w:t>
            </w: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1</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346" w:type="dxa"/>
            <w:gridSpan w:val="3"/>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三级交底</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color w:val="auto"/>
                <w:highlight w:val="none"/>
                <w:lang w:eastAsia="zh-CN"/>
              </w:rPr>
              <w:t>（</w:t>
            </w:r>
            <w:r>
              <w:rPr>
                <w:rFonts w:hint="eastAsia"/>
                <w:color w:val="auto"/>
                <w:highlight w:val="none"/>
              </w:rPr>
              <w:t>施工</w:t>
            </w:r>
            <w:r>
              <w:rPr>
                <w:rFonts w:hint="eastAsia"/>
                <w:color w:val="auto"/>
                <w:highlight w:val="none"/>
                <w:lang w:val="en-US" w:eastAsia="zh-CN"/>
              </w:rPr>
              <w:t>作业班组</w:t>
            </w:r>
            <w:r>
              <w:rPr>
                <w:rFonts w:hint="eastAsia"/>
                <w:color w:val="auto"/>
                <w:highlight w:val="none"/>
              </w:rPr>
              <w:t>负责人或现场技术</w:t>
            </w:r>
            <w:r>
              <w:rPr>
                <w:rFonts w:hint="eastAsia"/>
                <w:color w:val="auto"/>
                <w:highlight w:val="none"/>
                <w:lang w:val="en-US" w:eastAsia="zh-CN"/>
              </w:rPr>
              <w:t>管理人</w:t>
            </w:r>
            <w:r>
              <w:rPr>
                <w:rFonts w:hint="eastAsia"/>
                <w:color w:val="auto"/>
                <w:highlight w:val="none"/>
              </w:rPr>
              <w:t>员</w:t>
            </w:r>
            <w:r>
              <w:rPr>
                <w:rFonts w:hint="eastAsia"/>
                <w:color w:val="auto"/>
                <w:highlight w:val="none"/>
                <w:lang w:eastAsia="zh-CN"/>
              </w:rPr>
              <w:t>）</w:t>
            </w:r>
          </w:p>
        </w:tc>
        <w:tc>
          <w:tcPr>
            <w:tcW w:w="990"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15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2</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346" w:type="dxa"/>
            <w:gridSpan w:val="3"/>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lang w:eastAsia="zh-CN"/>
              </w:rPr>
            </w:pPr>
          </w:p>
        </w:tc>
        <w:tc>
          <w:tcPr>
            <w:tcW w:w="990" w:type="dxa"/>
            <w:gridSpan w:val="2"/>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156"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w:t>
            </w: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332" w:type="dxa"/>
            <w:gridSpan w:val="8"/>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接受交底人员签字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pStyle w:val="91"/>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sz w:val="21"/>
                <w:szCs w:val="21"/>
                <w:u w:val="none"/>
              </w:rPr>
              <w:t>序号</w:t>
            </w:r>
          </w:p>
        </w:tc>
        <w:tc>
          <w:tcPr>
            <w:tcW w:w="1423" w:type="dxa"/>
            <w:vAlign w:val="center"/>
          </w:tcPr>
          <w:p>
            <w:pPr>
              <w:pStyle w:val="91"/>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sz w:val="21"/>
                <w:szCs w:val="21"/>
                <w:u w:val="none"/>
              </w:rPr>
              <w:t>姓名</w:t>
            </w:r>
          </w:p>
        </w:tc>
        <w:tc>
          <w:tcPr>
            <w:tcW w:w="2008" w:type="dxa"/>
            <w:gridSpan w:val="2"/>
            <w:vAlign w:val="center"/>
          </w:tcPr>
          <w:p>
            <w:pPr>
              <w:pStyle w:val="91"/>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sz w:val="21"/>
                <w:szCs w:val="21"/>
                <w:u w:val="none"/>
              </w:rPr>
              <w:t>部门及职务</w:t>
            </w:r>
          </w:p>
        </w:tc>
        <w:tc>
          <w:tcPr>
            <w:tcW w:w="1724" w:type="dxa"/>
            <w:gridSpan w:val="2"/>
            <w:vAlign w:val="center"/>
          </w:tcPr>
          <w:p>
            <w:pPr>
              <w:pStyle w:val="91"/>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sz w:val="21"/>
                <w:szCs w:val="21"/>
                <w:u w:val="none"/>
              </w:rPr>
              <w:t>序号</w:t>
            </w:r>
          </w:p>
        </w:tc>
        <w:tc>
          <w:tcPr>
            <w:tcW w:w="1487" w:type="dxa"/>
            <w:vAlign w:val="center"/>
          </w:tcPr>
          <w:p>
            <w:pPr>
              <w:pStyle w:val="91"/>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sz w:val="21"/>
                <w:szCs w:val="21"/>
                <w:u w:val="none"/>
              </w:rPr>
              <w:t>姓名</w:t>
            </w:r>
          </w:p>
        </w:tc>
        <w:tc>
          <w:tcPr>
            <w:tcW w:w="1353" w:type="dxa"/>
            <w:vAlign w:val="center"/>
          </w:tcPr>
          <w:p>
            <w:pPr>
              <w:pStyle w:val="91"/>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u w:val="none"/>
                <w:lang w:val="en-US" w:eastAsia="zh-CN" w:bidi="ar-SA"/>
              </w:rPr>
            </w:pPr>
            <w:r>
              <w:rPr>
                <w:rFonts w:hint="eastAsia" w:ascii="宋体" w:hAnsi="宋体" w:eastAsia="宋体" w:cs="宋体"/>
                <w:sz w:val="21"/>
                <w:szCs w:val="21"/>
                <w:u w:val="none"/>
              </w:rPr>
              <w:t>部门及职务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200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72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200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72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42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2008"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72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48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c>
          <w:tcPr>
            <w:tcW w:w="13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u w:val="single"/>
                <w:vertAlign w:val="baseline"/>
                <w:lang w:val="en-US" w:eastAsia="zh-CN"/>
              </w:rPr>
            </w:pPr>
          </w:p>
        </w:tc>
      </w:tr>
    </w:tbl>
    <w:p>
      <w:pPr>
        <w:jc w:val="left"/>
        <w:rPr>
          <w:rFonts w:hint="eastAsia" w:ascii="宋体" w:hAnsi="宋体" w:eastAsia="宋体" w:cs="宋体"/>
          <w:sz w:val="21"/>
          <w:szCs w:val="21"/>
          <w:u w:val="single"/>
          <w:lang w:val="en-US" w:eastAsia="zh-CN"/>
        </w:rPr>
      </w:pPr>
    </w:p>
    <w:p>
      <w:pPr>
        <w:pStyle w:val="33"/>
        <w:ind w:firstLine="0" w:firstLineChars="0"/>
        <w:rPr>
          <w:rFonts w:hint="eastAsia" w:hAnsi="宋体"/>
          <w:sz w:val="24"/>
        </w:rPr>
        <w:sectPr>
          <w:headerReference r:id="rId7" w:type="default"/>
          <w:footerReference r:id="rId8" w:type="default"/>
          <w:pgSz w:w="11906" w:h="16838"/>
          <w:pgMar w:top="1440" w:right="1395" w:bottom="1440" w:left="1395" w:header="851" w:footer="992" w:gutter="0"/>
          <w:pgBorders>
            <w:top w:val="none" w:sz="0" w:space="0"/>
            <w:left w:val="none" w:sz="0" w:space="0"/>
            <w:bottom w:val="none" w:sz="0" w:space="0"/>
            <w:right w:val="none" w:sz="0" w:space="0"/>
          </w:pgBorders>
          <w:cols w:space="720" w:num="1"/>
          <w:docGrid w:type="lines" w:linePitch="312" w:charSpace="0"/>
        </w:sectPr>
      </w:pPr>
    </w:p>
    <w:bookmarkEnd w:id="38"/>
    <w:bookmarkEnd w:id="39"/>
    <w:bookmarkEnd w:id="40"/>
    <w:bookmarkEnd w:id="41"/>
    <w:bookmarkEnd w:id="42"/>
    <w:bookmarkEnd w:id="43"/>
    <w:bookmarkEnd w:id="44"/>
    <w:bookmarkEnd w:id="45"/>
    <w:bookmarkEnd w:id="46"/>
    <w:p>
      <w:pPr>
        <w:pStyle w:val="35"/>
        <w:shd w:val="clear" w:color="FFFFFF" w:fill="FFFFFF"/>
        <w:spacing w:before="0" w:after="0"/>
        <w:rPr>
          <w:rFonts w:hint="eastAsia" w:ascii="Times New Roman" w:hAnsi="Times New Roman" w:cs="Times New Roman"/>
          <w:sz w:val="28"/>
          <w:szCs w:val="28"/>
          <w:highlight w:val="none"/>
        </w:rPr>
      </w:pPr>
      <w:bookmarkStart w:id="49" w:name="_Toc20935"/>
      <w:bookmarkStart w:id="50" w:name="_Toc36229983"/>
      <w:r>
        <w:rPr>
          <w:rFonts w:hint="eastAsia" w:ascii="Times New Roman" w:hAnsi="Times New Roman" w:cs="Times New Roman"/>
          <w:sz w:val="28"/>
          <w:szCs w:val="28"/>
          <w:highlight w:val="none"/>
        </w:rPr>
        <w:t>附录</w:t>
      </w:r>
      <w:r>
        <w:rPr>
          <w:rFonts w:hint="eastAsia" w:ascii="Times New Roman" w:hAnsi="Times New Roman" w:cs="Times New Roman"/>
          <w:sz w:val="28"/>
          <w:szCs w:val="28"/>
          <w:highlight w:val="none"/>
          <w:lang w:val="en-US" w:eastAsia="zh-CN"/>
        </w:rPr>
        <w:t>F 危化消防</w:t>
      </w:r>
      <w:bookmarkEnd w:id="49"/>
    </w:p>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default" w:ascii="Times New Roman" w:hAnsi="Times New Roman" w:eastAsia="黑体" w:cs="Times New Roman"/>
          <w:b w:val="0"/>
          <w:bCs w:val="0"/>
          <w:color w:val="auto"/>
          <w:kern w:val="2"/>
          <w:sz w:val="28"/>
          <w:szCs w:val="28"/>
          <w:lang w:val="en-US" w:eastAsia="zh-CN" w:bidi="ar-SA"/>
        </w:rPr>
      </w:pPr>
      <w:r>
        <w:rPr>
          <w:rFonts w:hint="default" w:ascii="Times New Roman" w:hAnsi="Times New Roman" w:eastAsia="黑体" w:cs="Times New Roman"/>
          <w:b w:val="0"/>
          <w:bCs w:val="0"/>
          <w:color w:val="auto"/>
          <w:kern w:val="2"/>
          <w:sz w:val="28"/>
          <w:szCs w:val="28"/>
          <w:lang w:val="en-US" w:eastAsia="zh-CN" w:bidi="ar-SA"/>
        </w:rPr>
        <w:t>F-1.危化品</w:t>
      </w:r>
      <w:r>
        <w:rPr>
          <w:rFonts w:hint="default" w:ascii="Times New Roman" w:hAnsi="Times New Roman" w:eastAsia="黑体" w:cs="Times New Roman"/>
          <w:b w:val="0"/>
          <w:bCs w:val="0"/>
          <w:color w:val="auto"/>
          <w:kern w:val="2"/>
          <w:sz w:val="28"/>
          <w:szCs w:val="28"/>
          <w:u w:val="single"/>
          <w:lang w:val="en-US" w:eastAsia="zh-CN" w:bidi="ar-SA"/>
        </w:rPr>
        <w:t>（品种）</w:t>
      </w:r>
      <w:r>
        <w:rPr>
          <w:rFonts w:hint="default" w:ascii="Times New Roman" w:hAnsi="Times New Roman" w:eastAsia="黑体" w:cs="Times New Roman"/>
          <w:b w:val="0"/>
          <w:bCs w:val="0"/>
          <w:color w:val="auto"/>
          <w:kern w:val="2"/>
          <w:sz w:val="28"/>
          <w:szCs w:val="28"/>
          <w:lang w:val="en-US" w:eastAsia="zh-CN" w:bidi="ar-SA"/>
        </w:rPr>
        <w:t>出入库登记表</w:t>
      </w:r>
    </w:p>
    <w:bookmarkEnd w:id="50"/>
    <w:p>
      <w:pPr>
        <w:ind w:firstLine="630" w:firstLineChars="300"/>
        <w:rPr>
          <w:rFonts w:hint="eastAsia" w:ascii="Times New Roman" w:hAnsi="Times New Roman" w:eastAsia="宋体" w:cs="Times New Roman"/>
          <w:kern w:val="0"/>
          <w:sz w:val="21"/>
          <w:szCs w:val="21"/>
          <w:lang w:val="en-US" w:eastAsia="zh-CN" w:bidi="ar-SA"/>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登记人</w:t>
      </w:r>
      <w:r>
        <w:rPr>
          <w:rFonts w:hint="eastAsia"/>
          <w:sz w:val="21"/>
          <w:szCs w:val="21"/>
          <w:u w:val="single"/>
          <w:lang w:val="en-US" w:eastAsia="zh-CN"/>
        </w:rPr>
        <w:t xml:space="preserve">              </w:t>
      </w:r>
    </w:p>
    <w:tbl>
      <w:tblPr>
        <w:tblStyle w:val="21"/>
        <w:tblW w:w="13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83"/>
        <w:gridCol w:w="798"/>
        <w:gridCol w:w="1250"/>
        <w:gridCol w:w="1603"/>
        <w:gridCol w:w="1135"/>
        <w:gridCol w:w="1007"/>
        <w:gridCol w:w="972"/>
        <w:gridCol w:w="1177"/>
        <w:gridCol w:w="914"/>
        <w:gridCol w:w="899"/>
        <w:gridCol w:w="1098"/>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序号</w:t>
            </w:r>
          </w:p>
        </w:tc>
        <w:tc>
          <w:tcPr>
            <w:tcW w:w="5569" w:type="dxa"/>
            <w:gridSpan w:val="5"/>
            <w:tcBorders>
              <w:bottom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资质核查情况</w:t>
            </w:r>
          </w:p>
        </w:tc>
        <w:tc>
          <w:tcPr>
            <w:tcW w:w="3156"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入库记录</w:t>
            </w:r>
          </w:p>
        </w:tc>
        <w:tc>
          <w:tcPr>
            <w:tcW w:w="2911"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出库记录</w:t>
            </w:r>
          </w:p>
        </w:tc>
        <w:tc>
          <w:tcPr>
            <w:tcW w:w="145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库存数量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783" w:type="dxa"/>
            <w:tcBorders>
              <w:top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厂家</w:t>
            </w:r>
            <w:r>
              <w:rPr>
                <w:rFonts w:hint="eastAsia" w:ascii="Times New Roman" w:hAnsi="Times New Roman" w:eastAsia="宋体" w:cs="Times New Roman"/>
                <w:kern w:val="0"/>
                <w:sz w:val="21"/>
                <w:szCs w:val="21"/>
                <w:lang w:val="en-US" w:eastAsia="zh-CN" w:bidi="ar-SA"/>
              </w:rPr>
              <w:t>名称</w:t>
            </w:r>
          </w:p>
        </w:tc>
        <w:tc>
          <w:tcPr>
            <w:tcW w:w="798" w:type="dxa"/>
            <w:tcBorders>
              <w:top w:val="single" w:color="000000" w:sz="4" w:space="0"/>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资质</w:t>
            </w:r>
          </w:p>
        </w:tc>
        <w:tc>
          <w:tcPr>
            <w:tcW w:w="1250" w:type="dxa"/>
            <w:tcBorders>
              <w:top w:val="single" w:color="000000" w:sz="4" w:space="0"/>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产品</w:t>
            </w:r>
            <w:r>
              <w:rPr>
                <w:rFonts w:hint="default" w:ascii="Times New Roman" w:hAnsi="Times New Roman" w:eastAsia="宋体" w:cs="Times New Roman"/>
                <w:kern w:val="0"/>
                <w:sz w:val="21"/>
                <w:szCs w:val="21"/>
                <w:lang w:val="en-US" w:eastAsia="en-US" w:bidi="ar-SA"/>
              </w:rPr>
              <w:t>规格</w:t>
            </w:r>
          </w:p>
        </w:tc>
        <w:tc>
          <w:tcPr>
            <w:tcW w:w="1603" w:type="dxa"/>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充装人员或</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运送人员</w:t>
            </w:r>
          </w:p>
        </w:tc>
        <w:tc>
          <w:tcPr>
            <w:tcW w:w="1135" w:type="dxa"/>
            <w:tcBorders>
              <w:top w:val="single" w:color="000000" w:sz="4" w:space="0"/>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验收人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签字</w:t>
            </w:r>
          </w:p>
        </w:tc>
        <w:tc>
          <w:tcPr>
            <w:tcW w:w="10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时间</w:t>
            </w:r>
          </w:p>
        </w:tc>
        <w:tc>
          <w:tcPr>
            <w:tcW w:w="97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数量</w:t>
            </w:r>
          </w:p>
        </w:tc>
        <w:tc>
          <w:tcPr>
            <w:tcW w:w="11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保管人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签字</w:t>
            </w:r>
          </w:p>
        </w:tc>
        <w:tc>
          <w:tcPr>
            <w:tcW w:w="91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时间</w:t>
            </w:r>
          </w:p>
        </w:tc>
        <w:tc>
          <w:tcPr>
            <w:tcW w:w="89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数量</w:t>
            </w:r>
          </w:p>
        </w:tc>
        <w:tc>
          <w:tcPr>
            <w:tcW w:w="109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领用人</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r>
              <w:rPr>
                <w:rFonts w:hint="default" w:ascii="Times New Roman" w:hAnsi="Times New Roman" w:eastAsia="宋体" w:cs="Times New Roman"/>
                <w:kern w:val="0"/>
                <w:sz w:val="21"/>
                <w:szCs w:val="21"/>
                <w:lang w:val="en-US" w:eastAsia="en-US" w:bidi="ar-SA"/>
              </w:rPr>
              <w:t>签字</w:t>
            </w:r>
          </w:p>
        </w:tc>
        <w:tc>
          <w:tcPr>
            <w:tcW w:w="145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783" w:type="dxa"/>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798" w:type="dxa"/>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1250"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FF"/>
                <w:kern w:val="0"/>
                <w:sz w:val="21"/>
                <w:szCs w:val="21"/>
                <w:lang w:val="en-US" w:eastAsia="zh-CN" w:bidi="ar-SA"/>
              </w:rPr>
            </w:pPr>
          </w:p>
        </w:tc>
        <w:tc>
          <w:tcPr>
            <w:tcW w:w="16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113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10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97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11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91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89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109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c>
          <w:tcPr>
            <w:tcW w:w="14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83" w:type="dxa"/>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798" w:type="dxa"/>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250"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6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13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0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97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1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91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89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09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4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783" w:type="dxa"/>
            <w:tcBorders>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798" w:type="dxa"/>
            <w:tcBorders>
              <w:left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250" w:type="dxa"/>
            <w:tcBorders>
              <w:left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603"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135" w:type="dxa"/>
            <w:tcBorders>
              <w:lef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00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97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1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91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89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09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c>
          <w:tcPr>
            <w:tcW w:w="145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21"/>
                <w:szCs w:val="21"/>
              </w:rPr>
            </w:pPr>
          </w:p>
        </w:tc>
      </w:tr>
    </w:tbl>
    <w:p>
      <w:pPr>
        <w:keepNext/>
        <w:keepLines/>
        <w:pageBreakBefore w:val="0"/>
        <w:widowControl w:val="0"/>
        <w:kinsoku/>
        <w:wordWrap/>
        <w:overflowPunct/>
        <w:topLinePunct w:val="0"/>
        <w:autoSpaceDE/>
        <w:autoSpaceDN/>
        <w:bidi w:val="0"/>
        <w:adjustRightInd/>
        <w:snapToGrid/>
        <w:spacing w:before="0" w:after="0" w:line="240" w:lineRule="auto"/>
        <w:jc w:val="left"/>
        <w:textAlignment w:val="auto"/>
        <w:outlineLvl w:val="9"/>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备注：1.按照危化品品种单独建立出入库登记表；2.企业资质和人员的相关资料附后。3.一般由安全生产管理部门统一登记。</w:t>
      </w:r>
    </w:p>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imes New Roman" w:hAnsi="Times New Roman" w:eastAsia="黑体" w:cs="Times New Roman"/>
          <w:b w:val="0"/>
          <w:bCs w:val="0"/>
          <w:color w:val="auto"/>
          <w:kern w:val="2"/>
          <w:sz w:val="28"/>
          <w:szCs w:val="28"/>
          <w:lang w:val="en-US" w:eastAsia="zh-CN" w:bidi="ar-SA"/>
        </w:rPr>
      </w:pPr>
      <w:r>
        <w:rPr>
          <w:rFonts w:hint="eastAsia" w:ascii="Times New Roman" w:hAnsi="Times New Roman" w:eastAsia="黑体" w:cs="Times New Roman"/>
          <w:b w:val="0"/>
          <w:bCs w:val="0"/>
          <w:color w:val="auto"/>
          <w:kern w:val="2"/>
          <w:sz w:val="28"/>
          <w:szCs w:val="28"/>
          <w:lang w:val="en-US" w:eastAsia="zh-CN" w:bidi="ar-SA"/>
        </w:rPr>
        <w:t>F-2.项目消防设施配置情况一览表</w:t>
      </w:r>
    </w:p>
    <w:tbl>
      <w:tblPr>
        <w:tblStyle w:val="21"/>
        <w:tblpPr w:leftFromText="180" w:rightFromText="180" w:vertAnchor="text" w:horzAnchor="page" w:tblpX="1437"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15"/>
        <w:gridCol w:w="2263"/>
        <w:gridCol w:w="1112"/>
        <w:gridCol w:w="1400"/>
        <w:gridCol w:w="1138"/>
        <w:gridCol w:w="2691"/>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2" w:type="dxa"/>
            <w:vAlign w:val="center"/>
          </w:tcPr>
          <w:p>
            <w:pPr>
              <w:jc w:val="center"/>
              <w:rPr>
                <w:rFonts w:ascii="宋体" w:hAnsi="宋体" w:cs="宋体"/>
                <w:color w:val="000000"/>
                <w:kern w:val="0"/>
                <w:sz w:val="21"/>
                <w:szCs w:val="22"/>
              </w:rPr>
            </w:pPr>
            <w:r>
              <w:rPr>
                <w:rFonts w:hint="eastAsia" w:ascii="宋体" w:hAnsi="宋体" w:cs="宋体"/>
                <w:color w:val="000000"/>
                <w:kern w:val="0"/>
                <w:sz w:val="21"/>
                <w:szCs w:val="22"/>
              </w:rPr>
              <w:t>序号</w:t>
            </w:r>
          </w:p>
        </w:tc>
        <w:tc>
          <w:tcPr>
            <w:tcW w:w="1615" w:type="dxa"/>
            <w:vAlign w:val="center"/>
          </w:tcPr>
          <w:p>
            <w:pPr>
              <w:widowControl/>
              <w:jc w:val="center"/>
              <w:rPr>
                <w:rFonts w:ascii="宋体" w:hAnsi="宋体" w:cs="宋体"/>
                <w:color w:val="000000"/>
                <w:kern w:val="0"/>
                <w:sz w:val="21"/>
                <w:szCs w:val="22"/>
              </w:rPr>
            </w:pPr>
            <w:r>
              <w:rPr>
                <w:rFonts w:hint="eastAsia" w:ascii="宋体" w:hAnsi="宋体" w:cs="宋体"/>
                <w:color w:val="000000"/>
                <w:kern w:val="0"/>
                <w:sz w:val="21"/>
                <w:szCs w:val="22"/>
              </w:rPr>
              <w:t>位置</w:t>
            </w:r>
          </w:p>
        </w:tc>
        <w:tc>
          <w:tcPr>
            <w:tcW w:w="2263" w:type="dxa"/>
            <w:vAlign w:val="center"/>
          </w:tcPr>
          <w:p>
            <w:pPr>
              <w:widowControl/>
              <w:jc w:val="center"/>
              <w:rPr>
                <w:rFonts w:ascii="宋体" w:hAnsi="宋体" w:cs="宋体"/>
                <w:color w:val="000000"/>
                <w:kern w:val="0"/>
                <w:sz w:val="21"/>
                <w:szCs w:val="22"/>
              </w:rPr>
            </w:pPr>
            <w:r>
              <w:rPr>
                <w:rFonts w:hint="eastAsia" w:ascii="宋体" w:hAnsi="宋体" w:cs="宋体"/>
                <w:color w:val="000000"/>
                <w:kern w:val="0"/>
                <w:sz w:val="21"/>
                <w:szCs w:val="22"/>
                <w:lang w:val="en-US" w:eastAsia="zh-CN"/>
              </w:rPr>
              <w:t>消防</w:t>
            </w:r>
            <w:r>
              <w:rPr>
                <w:rFonts w:hint="eastAsia" w:ascii="宋体" w:hAnsi="宋体" w:cs="宋体"/>
                <w:color w:val="000000"/>
                <w:kern w:val="0"/>
                <w:sz w:val="21"/>
                <w:szCs w:val="22"/>
              </w:rPr>
              <w:t>设施名称</w:t>
            </w:r>
          </w:p>
        </w:tc>
        <w:tc>
          <w:tcPr>
            <w:tcW w:w="1112" w:type="dxa"/>
            <w:vAlign w:val="center"/>
          </w:tcPr>
          <w:p>
            <w:pPr>
              <w:widowControl/>
              <w:jc w:val="center"/>
              <w:rPr>
                <w:rFonts w:ascii="宋体" w:hAnsi="宋体" w:cs="宋体"/>
                <w:color w:val="000000"/>
                <w:kern w:val="0"/>
                <w:sz w:val="21"/>
                <w:szCs w:val="22"/>
              </w:rPr>
            </w:pPr>
            <w:r>
              <w:rPr>
                <w:rFonts w:hint="eastAsia" w:ascii="宋体" w:hAnsi="宋体" w:cs="宋体"/>
                <w:color w:val="000000"/>
                <w:kern w:val="0"/>
                <w:sz w:val="21"/>
                <w:szCs w:val="22"/>
              </w:rPr>
              <w:t>单位</w:t>
            </w:r>
          </w:p>
        </w:tc>
        <w:tc>
          <w:tcPr>
            <w:tcW w:w="1400" w:type="dxa"/>
            <w:vAlign w:val="center"/>
          </w:tcPr>
          <w:p>
            <w:pPr>
              <w:widowControl/>
              <w:jc w:val="center"/>
              <w:rPr>
                <w:rFonts w:ascii="宋体" w:hAnsi="宋体" w:cs="宋体"/>
                <w:color w:val="000000"/>
                <w:kern w:val="0"/>
                <w:sz w:val="21"/>
                <w:szCs w:val="22"/>
              </w:rPr>
            </w:pPr>
            <w:r>
              <w:rPr>
                <w:rFonts w:hint="eastAsia" w:ascii="宋体" w:hAnsi="宋体" w:cs="宋体"/>
                <w:color w:val="000000"/>
                <w:kern w:val="0"/>
                <w:sz w:val="21"/>
                <w:szCs w:val="22"/>
              </w:rPr>
              <w:t>数量</w:t>
            </w:r>
          </w:p>
        </w:tc>
        <w:tc>
          <w:tcPr>
            <w:tcW w:w="1138" w:type="dxa"/>
            <w:tcBorders>
              <w:right w:val="single" w:color="000000" w:sz="4" w:space="0"/>
            </w:tcBorders>
            <w:vAlign w:val="center"/>
          </w:tcPr>
          <w:p>
            <w:pPr>
              <w:widowControl/>
              <w:jc w:val="center"/>
              <w:rPr>
                <w:rFonts w:hint="eastAsia" w:ascii="宋体" w:hAnsi="宋体" w:cs="宋体" w:eastAsiaTheme="minorEastAsia"/>
                <w:color w:val="000000"/>
                <w:kern w:val="0"/>
                <w:sz w:val="21"/>
                <w:szCs w:val="22"/>
                <w:lang w:eastAsia="zh-CN"/>
              </w:rPr>
            </w:pPr>
            <w:r>
              <w:rPr>
                <w:rFonts w:hint="eastAsia" w:ascii="宋体" w:hAnsi="宋体" w:cs="宋体"/>
                <w:color w:val="000000"/>
                <w:kern w:val="0"/>
                <w:sz w:val="21"/>
                <w:szCs w:val="22"/>
                <w:lang w:val="en-US" w:eastAsia="zh-CN"/>
              </w:rPr>
              <w:t>编号</w:t>
            </w:r>
          </w:p>
        </w:tc>
        <w:tc>
          <w:tcPr>
            <w:tcW w:w="2691" w:type="dxa"/>
            <w:tcBorders>
              <w:left w:val="single" w:color="000000" w:sz="4" w:space="0"/>
              <w:right w:val="single" w:color="000000" w:sz="4" w:space="0"/>
            </w:tcBorders>
            <w:vAlign w:val="center"/>
          </w:tcPr>
          <w:p>
            <w:pPr>
              <w:widowControl/>
              <w:jc w:val="center"/>
              <w:rPr>
                <w:rFonts w:hint="default" w:ascii="宋体" w:hAnsi="宋体" w:cs="宋体"/>
                <w:color w:val="000000"/>
                <w:kern w:val="0"/>
                <w:sz w:val="21"/>
                <w:szCs w:val="22"/>
                <w:lang w:val="en-US" w:eastAsia="zh-CN"/>
              </w:rPr>
            </w:pPr>
            <w:r>
              <w:rPr>
                <w:rFonts w:hint="eastAsia" w:ascii="宋体" w:hAnsi="宋体" w:cs="宋体"/>
                <w:color w:val="000000"/>
                <w:kern w:val="0"/>
                <w:sz w:val="21"/>
                <w:szCs w:val="22"/>
                <w:lang w:val="en-US" w:eastAsia="zh-CN"/>
              </w:rPr>
              <w:t>责任人</w:t>
            </w:r>
          </w:p>
        </w:tc>
        <w:tc>
          <w:tcPr>
            <w:tcW w:w="2889" w:type="dxa"/>
            <w:tcBorders>
              <w:left w:val="single" w:color="000000" w:sz="4" w:space="0"/>
            </w:tcBorders>
            <w:vAlign w:val="center"/>
          </w:tcPr>
          <w:p>
            <w:pPr>
              <w:widowControl/>
              <w:jc w:val="center"/>
              <w:rPr>
                <w:rFonts w:hint="eastAsia" w:ascii="宋体" w:hAnsi="宋体" w:cs="宋体" w:eastAsiaTheme="minorEastAsia"/>
                <w:color w:val="000000"/>
                <w:kern w:val="0"/>
                <w:sz w:val="21"/>
                <w:szCs w:val="22"/>
                <w:lang w:val="en-US" w:eastAsia="zh-CN"/>
              </w:rPr>
            </w:pPr>
            <w:r>
              <w:rPr>
                <w:rFonts w:hint="eastAsia" w:ascii="宋体" w:hAnsi="宋体" w:cs="宋体"/>
                <w:color w:val="000000"/>
                <w:kern w:val="0"/>
                <w:sz w:val="21"/>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42" w:type="dxa"/>
            <w:tcBorders>
              <w:bottom w:val="single" w:color="000000" w:sz="4" w:space="0"/>
            </w:tcBorders>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w:t>
            </w:r>
          </w:p>
        </w:tc>
        <w:tc>
          <w:tcPr>
            <w:tcW w:w="1615" w:type="dxa"/>
            <w:vAlign w:val="center"/>
          </w:tcPr>
          <w:p>
            <w:pPr>
              <w:widowControl/>
              <w:jc w:val="center"/>
              <w:rPr>
                <w:rFonts w:hint="default" w:ascii="Times New Roman" w:hAnsi="Times New Roman" w:cs="Times New Roman"/>
                <w:color w:val="000000"/>
                <w:kern w:val="0"/>
                <w:sz w:val="21"/>
                <w:szCs w:val="21"/>
              </w:rPr>
            </w:pPr>
          </w:p>
        </w:tc>
        <w:tc>
          <w:tcPr>
            <w:tcW w:w="2263" w:type="dxa"/>
            <w:vAlign w:val="center"/>
          </w:tcPr>
          <w:p>
            <w:pPr>
              <w:widowControl/>
              <w:jc w:val="center"/>
              <w:rPr>
                <w:rFonts w:hint="default" w:ascii="Times New Roman" w:hAnsi="Times New Roman" w:cs="Times New Roman"/>
                <w:color w:val="000000"/>
                <w:kern w:val="0"/>
                <w:sz w:val="21"/>
                <w:szCs w:val="21"/>
              </w:rPr>
            </w:pPr>
          </w:p>
        </w:tc>
        <w:tc>
          <w:tcPr>
            <w:tcW w:w="1112" w:type="dxa"/>
            <w:vAlign w:val="center"/>
          </w:tcPr>
          <w:p>
            <w:pPr>
              <w:widowControl/>
              <w:jc w:val="center"/>
              <w:rPr>
                <w:rFonts w:hint="default" w:ascii="Times New Roman" w:hAnsi="Times New Roman" w:cs="Times New Roman"/>
                <w:color w:val="000000"/>
                <w:kern w:val="0"/>
                <w:sz w:val="21"/>
                <w:szCs w:val="21"/>
              </w:rPr>
            </w:pPr>
          </w:p>
        </w:tc>
        <w:tc>
          <w:tcPr>
            <w:tcW w:w="1400" w:type="dxa"/>
          </w:tcPr>
          <w:p>
            <w:pPr>
              <w:widowControl/>
              <w:jc w:val="center"/>
              <w:rPr>
                <w:rFonts w:hint="default" w:ascii="Times New Roman" w:hAnsi="Times New Roman" w:cs="Times New Roman"/>
                <w:color w:val="000000"/>
                <w:kern w:val="0"/>
                <w:sz w:val="21"/>
                <w:szCs w:val="21"/>
              </w:rPr>
            </w:pPr>
          </w:p>
        </w:tc>
        <w:tc>
          <w:tcPr>
            <w:tcW w:w="1138" w:type="dxa"/>
            <w:tcBorders>
              <w:right w:val="single" w:color="000000" w:sz="4" w:space="0"/>
            </w:tcBorders>
            <w:vAlign w:val="center"/>
          </w:tcPr>
          <w:p>
            <w:pPr>
              <w:widowControl/>
              <w:jc w:val="center"/>
              <w:rPr>
                <w:rFonts w:hint="default" w:ascii="Times New Roman" w:hAnsi="Times New Roman" w:cs="Times New Roman"/>
                <w:color w:val="000000"/>
                <w:kern w:val="0"/>
                <w:sz w:val="21"/>
                <w:szCs w:val="21"/>
              </w:rPr>
            </w:pPr>
          </w:p>
        </w:tc>
        <w:tc>
          <w:tcPr>
            <w:tcW w:w="2691" w:type="dxa"/>
            <w:tcBorders>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1"/>
                <w:szCs w:val="21"/>
              </w:rPr>
            </w:pPr>
          </w:p>
        </w:tc>
        <w:tc>
          <w:tcPr>
            <w:tcW w:w="2889" w:type="dxa"/>
            <w:tcBorders>
              <w:left w:val="single" w:color="000000" w:sz="4" w:space="0"/>
              <w:bottom w:val="single" w:color="000000" w:sz="4" w:space="0"/>
            </w:tcBorders>
            <w:vAlign w:val="center"/>
          </w:tcPr>
          <w:p>
            <w:pPr>
              <w:widowControl/>
              <w:jc w:val="left"/>
              <w:rPr>
                <w:rFonts w:hint="default" w:ascii="Times New Roman" w:hAnsi="Times New Roman" w:cs="Times New Roman" w:eastAsiaTheme="minorEastAsia"/>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42" w:type="dxa"/>
            <w:tcBorders>
              <w:top w:val="single" w:color="000000" w:sz="4" w:space="0"/>
              <w:bottom w:val="single" w:color="000000" w:sz="4" w:space="0"/>
            </w:tcBorders>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p>
        </w:tc>
        <w:tc>
          <w:tcPr>
            <w:tcW w:w="1615" w:type="dxa"/>
            <w:vAlign w:val="center"/>
          </w:tcPr>
          <w:p>
            <w:pPr>
              <w:widowControl/>
              <w:jc w:val="center"/>
              <w:rPr>
                <w:rFonts w:hint="default" w:ascii="Times New Roman" w:hAnsi="Times New Roman" w:cs="Times New Roman"/>
                <w:color w:val="000000"/>
                <w:kern w:val="0"/>
                <w:sz w:val="21"/>
                <w:szCs w:val="21"/>
              </w:rPr>
            </w:pPr>
          </w:p>
        </w:tc>
        <w:tc>
          <w:tcPr>
            <w:tcW w:w="2263" w:type="dxa"/>
            <w:vAlign w:val="center"/>
          </w:tcPr>
          <w:p>
            <w:pPr>
              <w:widowControl/>
              <w:jc w:val="center"/>
              <w:rPr>
                <w:rFonts w:hint="default" w:ascii="Times New Roman" w:hAnsi="Times New Roman" w:cs="Times New Roman"/>
                <w:color w:val="000000"/>
                <w:kern w:val="0"/>
                <w:sz w:val="21"/>
                <w:szCs w:val="21"/>
              </w:rPr>
            </w:pPr>
          </w:p>
        </w:tc>
        <w:tc>
          <w:tcPr>
            <w:tcW w:w="1112" w:type="dxa"/>
            <w:vAlign w:val="center"/>
          </w:tcPr>
          <w:p>
            <w:pPr>
              <w:widowControl/>
              <w:jc w:val="center"/>
              <w:rPr>
                <w:rFonts w:hint="default" w:ascii="Times New Roman" w:hAnsi="Times New Roman" w:cs="Times New Roman"/>
                <w:color w:val="000000"/>
                <w:kern w:val="0"/>
                <w:sz w:val="21"/>
                <w:szCs w:val="21"/>
              </w:rPr>
            </w:pPr>
          </w:p>
        </w:tc>
        <w:tc>
          <w:tcPr>
            <w:tcW w:w="1400" w:type="dxa"/>
          </w:tcPr>
          <w:p>
            <w:pPr>
              <w:widowControl/>
              <w:jc w:val="center"/>
              <w:rPr>
                <w:rFonts w:hint="default" w:ascii="Times New Roman" w:hAnsi="Times New Roman" w:cs="Times New Roman"/>
                <w:color w:val="000000"/>
                <w:kern w:val="0"/>
                <w:sz w:val="21"/>
                <w:szCs w:val="21"/>
              </w:rPr>
            </w:pPr>
          </w:p>
        </w:tc>
        <w:tc>
          <w:tcPr>
            <w:tcW w:w="1138" w:type="dxa"/>
            <w:tcBorders>
              <w:right w:val="single" w:color="000000" w:sz="4" w:space="0"/>
            </w:tcBorders>
            <w:vAlign w:val="center"/>
          </w:tcPr>
          <w:p>
            <w:pPr>
              <w:widowControl/>
              <w:jc w:val="center"/>
              <w:rPr>
                <w:rFonts w:hint="default" w:ascii="Times New Roman" w:hAnsi="Times New Roman" w:cs="Times New Roman"/>
                <w:color w:val="000000"/>
                <w:kern w:val="0"/>
                <w:sz w:val="21"/>
                <w:szCs w:val="21"/>
              </w:rPr>
            </w:pPr>
          </w:p>
        </w:tc>
        <w:tc>
          <w:tcPr>
            <w:tcW w:w="269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1"/>
                <w:szCs w:val="21"/>
              </w:rPr>
            </w:pPr>
          </w:p>
        </w:tc>
        <w:tc>
          <w:tcPr>
            <w:tcW w:w="2889" w:type="dxa"/>
            <w:tcBorders>
              <w:top w:val="single" w:color="000000" w:sz="4" w:space="0"/>
              <w:left w:val="single" w:color="000000" w:sz="4" w:space="0"/>
              <w:bottom w:val="single" w:color="000000" w:sz="4" w:space="0"/>
            </w:tcBorders>
            <w:vAlign w:val="center"/>
          </w:tcPr>
          <w:p>
            <w:pPr>
              <w:widowControl/>
              <w:jc w:val="center"/>
              <w:rPr>
                <w:rFonts w:hint="default" w:ascii="Times New Roman" w:hAnsi="Times New Roman"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42" w:type="dxa"/>
            <w:tcBorders>
              <w:top w:val="single" w:color="000000" w:sz="4" w:space="0"/>
              <w:bottom w:val="single" w:color="000000" w:sz="4" w:space="0"/>
            </w:tcBorders>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w:t>
            </w:r>
          </w:p>
        </w:tc>
        <w:tc>
          <w:tcPr>
            <w:tcW w:w="1615" w:type="dxa"/>
            <w:vAlign w:val="center"/>
          </w:tcPr>
          <w:p>
            <w:pPr>
              <w:widowControl/>
              <w:jc w:val="center"/>
              <w:rPr>
                <w:rFonts w:hint="default" w:ascii="Times New Roman" w:hAnsi="Times New Roman" w:cs="Times New Roman"/>
                <w:color w:val="000000"/>
                <w:kern w:val="0"/>
                <w:sz w:val="21"/>
                <w:szCs w:val="21"/>
              </w:rPr>
            </w:pPr>
          </w:p>
        </w:tc>
        <w:tc>
          <w:tcPr>
            <w:tcW w:w="2263" w:type="dxa"/>
            <w:vAlign w:val="center"/>
          </w:tcPr>
          <w:p>
            <w:pPr>
              <w:widowControl/>
              <w:jc w:val="center"/>
              <w:rPr>
                <w:rFonts w:hint="default" w:ascii="Times New Roman" w:hAnsi="Times New Roman" w:cs="Times New Roman"/>
                <w:color w:val="000000"/>
                <w:kern w:val="0"/>
                <w:sz w:val="21"/>
                <w:szCs w:val="21"/>
              </w:rPr>
            </w:pPr>
          </w:p>
        </w:tc>
        <w:tc>
          <w:tcPr>
            <w:tcW w:w="1112" w:type="dxa"/>
            <w:vAlign w:val="center"/>
          </w:tcPr>
          <w:p>
            <w:pPr>
              <w:widowControl/>
              <w:jc w:val="center"/>
              <w:rPr>
                <w:rFonts w:hint="default" w:ascii="Times New Roman" w:hAnsi="Times New Roman" w:cs="Times New Roman"/>
                <w:color w:val="000000"/>
                <w:kern w:val="0"/>
                <w:sz w:val="21"/>
                <w:szCs w:val="21"/>
              </w:rPr>
            </w:pPr>
          </w:p>
        </w:tc>
        <w:tc>
          <w:tcPr>
            <w:tcW w:w="1400" w:type="dxa"/>
          </w:tcPr>
          <w:p>
            <w:pPr>
              <w:widowControl/>
              <w:jc w:val="center"/>
              <w:rPr>
                <w:rFonts w:hint="default" w:ascii="Times New Roman" w:hAnsi="Times New Roman" w:cs="Times New Roman"/>
                <w:color w:val="000000"/>
                <w:kern w:val="0"/>
                <w:sz w:val="21"/>
                <w:szCs w:val="21"/>
              </w:rPr>
            </w:pPr>
          </w:p>
        </w:tc>
        <w:tc>
          <w:tcPr>
            <w:tcW w:w="1138" w:type="dxa"/>
            <w:tcBorders>
              <w:right w:val="single" w:color="000000" w:sz="4" w:space="0"/>
            </w:tcBorders>
            <w:vAlign w:val="center"/>
          </w:tcPr>
          <w:p>
            <w:pPr>
              <w:widowControl/>
              <w:jc w:val="center"/>
              <w:rPr>
                <w:rFonts w:hint="default" w:ascii="Times New Roman" w:hAnsi="Times New Roman" w:cs="Times New Roman"/>
                <w:color w:val="000000"/>
                <w:kern w:val="0"/>
                <w:sz w:val="21"/>
                <w:szCs w:val="21"/>
              </w:rPr>
            </w:pPr>
          </w:p>
        </w:tc>
        <w:tc>
          <w:tcPr>
            <w:tcW w:w="2691" w:type="dxa"/>
            <w:tcBorders>
              <w:left w:val="single" w:color="000000" w:sz="4" w:space="0"/>
              <w:right w:val="single" w:color="000000" w:sz="4" w:space="0"/>
            </w:tcBorders>
            <w:vAlign w:val="center"/>
          </w:tcPr>
          <w:p>
            <w:pPr>
              <w:widowControl/>
              <w:jc w:val="center"/>
              <w:rPr>
                <w:rFonts w:hint="default" w:ascii="Times New Roman" w:hAnsi="Times New Roman" w:cs="Times New Roman"/>
                <w:color w:val="000000"/>
                <w:kern w:val="0"/>
                <w:sz w:val="21"/>
                <w:szCs w:val="21"/>
              </w:rPr>
            </w:pPr>
          </w:p>
        </w:tc>
        <w:tc>
          <w:tcPr>
            <w:tcW w:w="2889" w:type="dxa"/>
            <w:tcBorders>
              <w:left w:val="single" w:color="000000" w:sz="4" w:space="0"/>
            </w:tcBorders>
            <w:vAlign w:val="center"/>
          </w:tcPr>
          <w:p>
            <w:pPr>
              <w:widowControl/>
              <w:jc w:val="center"/>
              <w:rPr>
                <w:rFonts w:hint="default" w:ascii="Times New Roman" w:hAnsi="Times New Roman" w:cs="Times New Roman"/>
                <w:color w:val="000000"/>
                <w:kern w:val="0"/>
                <w:sz w:val="21"/>
                <w:szCs w:val="21"/>
              </w:rPr>
            </w:pPr>
          </w:p>
        </w:tc>
      </w:tr>
    </w:tbl>
    <w:p>
      <w:pPr>
        <w:ind w:firstLine="1050" w:firstLineChars="500"/>
        <w:rPr>
          <w:rFonts w:hint="eastAsia" w:ascii="Times New Roman" w:hAnsi="Times New Roman" w:eastAsia="宋体" w:cs="Times New Roman"/>
          <w:kern w:val="0"/>
          <w:sz w:val="21"/>
          <w:szCs w:val="21"/>
          <w:lang w:val="en-US" w:eastAsia="zh-CN" w:bidi="ar-SA"/>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登记人</w:t>
      </w:r>
      <w:r>
        <w:rPr>
          <w:rFonts w:hint="eastAsia"/>
          <w:sz w:val="21"/>
          <w:szCs w:val="21"/>
          <w:u w:val="single"/>
          <w:lang w:val="en-US" w:eastAsia="zh-CN"/>
        </w:rPr>
        <w:t xml:space="preserve">             </w:t>
      </w:r>
    </w:p>
    <w:p>
      <w:pPr>
        <w:jc w:val="center"/>
        <w:rPr>
          <w:rFonts w:hint="eastAsia" w:ascii="Times New Roman" w:hAnsi="Times New Roman" w:cs="Times New Roman"/>
          <w:b w:val="0"/>
          <w:bCs w:val="0"/>
          <w:color w:val="0000FF"/>
          <w:kern w:val="2"/>
          <w:sz w:val="28"/>
          <w:szCs w:val="28"/>
          <w:lang w:val="en-US" w:eastAsia="zh-CN" w:bidi="ar-SA"/>
        </w:rPr>
      </w:pPr>
      <w:bookmarkStart w:id="51" w:name="_Toc22789"/>
      <w:bookmarkStart w:id="52" w:name="_Toc12425"/>
      <w:bookmarkStart w:id="53" w:name="_Toc7673"/>
      <w:bookmarkStart w:id="54" w:name="_Toc14531"/>
      <w:bookmarkStart w:id="55" w:name="_Toc26857"/>
    </w:p>
    <w:p>
      <w:pPr>
        <w:jc w:val="center"/>
        <w:rPr>
          <w:rFonts w:hint="eastAsia" w:ascii="Times New Roman" w:hAnsi="Times New Roman" w:cs="Times New Roman"/>
          <w:b w:val="0"/>
          <w:bCs w:val="0"/>
          <w:color w:val="0000FF"/>
          <w:kern w:val="2"/>
          <w:sz w:val="28"/>
          <w:szCs w:val="28"/>
          <w:lang w:val="en-US" w:eastAsia="zh-CN" w:bidi="ar-SA"/>
        </w:rPr>
      </w:pPr>
    </w:p>
    <w:p>
      <w:pPr>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color w:val="000000"/>
          <w:sz w:val="21"/>
          <w:szCs w:val="21"/>
        </w:rPr>
      </w:pPr>
      <w:r>
        <w:rPr>
          <w:rFonts w:hint="eastAsia" w:ascii="Times New Roman" w:hAnsi="Times New Roman" w:eastAsia="黑体" w:cs="Times New Roman"/>
          <w:b w:val="0"/>
          <w:bCs w:val="0"/>
          <w:color w:val="auto"/>
          <w:kern w:val="2"/>
          <w:sz w:val="28"/>
          <w:szCs w:val="28"/>
          <w:lang w:val="en-US" w:eastAsia="zh-CN" w:bidi="ar-SA"/>
        </w:rPr>
        <w:t>F-3.</w:t>
      </w:r>
      <w:r>
        <w:rPr>
          <w:rFonts w:hint="default" w:ascii="Times New Roman" w:hAnsi="Times New Roman" w:eastAsia="黑体" w:cs="Times New Roman"/>
          <w:b w:val="0"/>
          <w:bCs w:val="0"/>
          <w:color w:val="auto"/>
          <w:kern w:val="2"/>
          <w:sz w:val="28"/>
          <w:szCs w:val="28"/>
          <w:lang w:val="en-US" w:eastAsia="zh-CN" w:bidi="ar-SA"/>
        </w:rPr>
        <w:t xml:space="preserve"> </w:t>
      </w:r>
      <w:r>
        <w:rPr>
          <w:rFonts w:hint="eastAsia" w:ascii="Times New Roman" w:hAnsi="Times New Roman" w:eastAsia="黑体" w:cs="Times New Roman"/>
          <w:b w:val="0"/>
          <w:bCs w:val="0"/>
          <w:color w:val="auto"/>
          <w:kern w:val="2"/>
          <w:sz w:val="28"/>
          <w:szCs w:val="28"/>
          <w:lang w:val="en-US" w:eastAsia="zh-CN" w:bidi="ar-SA"/>
        </w:rPr>
        <w:t>消防器材巡查记录表</w:t>
      </w:r>
      <w:bookmarkEnd w:id="51"/>
      <w:bookmarkEnd w:id="52"/>
      <w:bookmarkEnd w:id="53"/>
      <w:bookmarkEnd w:id="54"/>
      <w:bookmarkEnd w:id="55"/>
      <w:r>
        <w:rPr>
          <w:rFonts w:hint="eastAsia"/>
          <w:b/>
          <w:color w:val="000000"/>
          <w:lang w:val="en-US" w:eastAsia="zh-CN"/>
        </w:rPr>
        <w:t xml:space="preserve">                                                                         </w:t>
      </w:r>
      <w:r>
        <w:rPr>
          <w:rFonts w:hint="eastAsia"/>
          <w:color w:val="000000"/>
        </w:rPr>
        <w:t xml:space="preserve">  </w:t>
      </w:r>
      <w:r>
        <w:rPr>
          <w:rFonts w:hint="eastAsia" w:ascii="宋体" w:hAnsi="宋体" w:cs="宋体"/>
          <w:color w:val="000000"/>
          <w:kern w:val="0"/>
          <w:sz w:val="22"/>
          <w:lang w:bidi="ar"/>
        </w:rPr>
        <w:t xml:space="preserve"> </w:t>
      </w:r>
      <w:r>
        <w:rPr>
          <w:rFonts w:hint="eastAsia"/>
          <w:color w:val="000000"/>
          <w:sz w:val="21"/>
          <w:szCs w:val="21"/>
        </w:rPr>
        <w:t xml:space="preserve">  </w:t>
      </w:r>
    </w:p>
    <w:p>
      <w:pPr>
        <w:ind w:firstLine="1680" w:firstLineChars="800"/>
        <w:jc w:val="left"/>
        <w:rPr>
          <w:color w:val="000000"/>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color w:val="000000"/>
          <w:sz w:val="21"/>
          <w:szCs w:val="21"/>
        </w:rPr>
        <w:t xml:space="preserve">   </w:t>
      </w:r>
      <w:r>
        <w:rPr>
          <w:rFonts w:hint="eastAsia" w:ascii="宋体" w:hAnsi="宋体" w:cs="宋体"/>
          <w:color w:val="000000"/>
          <w:kern w:val="0"/>
          <w:sz w:val="21"/>
          <w:szCs w:val="21"/>
          <w:lang w:bidi="ar"/>
        </w:rPr>
        <w:t xml:space="preserve"> </w:t>
      </w:r>
      <w:r>
        <w:rPr>
          <w:rFonts w:hint="eastAsia" w:ascii="宋体" w:hAnsi="宋体" w:cs="宋体"/>
          <w:color w:val="000000"/>
          <w:kern w:val="0"/>
          <w:sz w:val="21"/>
          <w:szCs w:val="21"/>
          <w:lang w:val="en-US" w:eastAsia="zh-CN" w:bidi="ar"/>
        </w:rPr>
        <w:t>巡查</w:t>
      </w:r>
      <w:r>
        <w:rPr>
          <w:rFonts w:hint="eastAsia" w:ascii="宋体" w:hAnsi="宋体" w:cs="宋体"/>
          <w:color w:val="000000"/>
          <w:kern w:val="0"/>
          <w:sz w:val="21"/>
          <w:szCs w:val="21"/>
          <w:lang w:bidi="ar"/>
        </w:rPr>
        <w:t>日期：</w:t>
      </w:r>
      <w:r>
        <w:rPr>
          <w:rFonts w:hint="eastAsia" w:ascii="宋体" w:hAnsi="宋体" w:cs="宋体"/>
          <w:color w:val="000000"/>
          <w:kern w:val="0"/>
          <w:sz w:val="21"/>
          <w:szCs w:val="21"/>
          <w:u w:val="single"/>
          <w:lang w:bidi="ar"/>
        </w:rPr>
        <w:t xml:space="preserve">     </w:t>
      </w:r>
      <w:r>
        <w:rPr>
          <w:rFonts w:hint="eastAsia" w:ascii="宋体" w:hAnsi="宋体" w:cs="宋体"/>
          <w:color w:val="000000"/>
          <w:kern w:val="0"/>
          <w:sz w:val="21"/>
          <w:szCs w:val="21"/>
          <w:u w:val="single"/>
          <w:lang w:val="en-US" w:eastAsia="zh-CN" w:bidi="ar"/>
        </w:rPr>
        <w:t xml:space="preserve">    </w:t>
      </w:r>
      <w:r>
        <w:rPr>
          <w:rFonts w:hint="eastAsia"/>
          <w:color w:val="000000"/>
          <w:sz w:val="21"/>
          <w:szCs w:val="21"/>
          <w:u w:val="single"/>
        </w:rPr>
        <w:t xml:space="preserve"> </w:t>
      </w:r>
      <w:r>
        <w:rPr>
          <w:rFonts w:hint="eastAsia"/>
          <w:color w:val="000000"/>
          <w:u w:val="single"/>
        </w:rPr>
        <w:t xml:space="preserve"> </w:t>
      </w:r>
      <w:r>
        <w:rPr>
          <w:rFonts w:hint="eastAsia"/>
          <w:color w:val="000000"/>
        </w:rPr>
        <w:t xml:space="preserve">           </w:t>
      </w:r>
    </w:p>
    <w:tbl>
      <w:tblPr>
        <w:tblStyle w:val="21"/>
        <w:tblW w:w="13850" w:type="dxa"/>
        <w:tblInd w:w="-83" w:type="dxa"/>
        <w:tblLayout w:type="fixed"/>
        <w:tblCellMar>
          <w:top w:w="0" w:type="dxa"/>
          <w:left w:w="0" w:type="dxa"/>
          <w:bottom w:w="0" w:type="dxa"/>
          <w:right w:w="0" w:type="dxa"/>
        </w:tblCellMar>
      </w:tblPr>
      <w:tblGrid>
        <w:gridCol w:w="982"/>
        <w:gridCol w:w="1229"/>
        <w:gridCol w:w="1413"/>
        <w:gridCol w:w="695"/>
        <w:gridCol w:w="1086"/>
        <w:gridCol w:w="1357"/>
        <w:gridCol w:w="1205"/>
        <w:gridCol w:w="938"/>
        <w:gridCol w:w="1000"/>
        <w:gridCol w:w="1612"/>
        <w:gridCol w:w="1433"/>
        <w:gridCol w:w="900"/>
      </w:tblGrid>
      <w:tr>
        <w:tblPrEx>
          <w:tblCellMar>
            <w:top w:w="0" w:type="dxa"/>
            <w:left w:w="0" w:type="dxa"/>
            <w:bottom w:w="0" w:type="dxa"/>
            <w:right w:w="0" w:type="dxa"/>
          </w:tblCellMar>
        </w:tblPrEx>
        <w:trPr>
          <w:trHeight w:val="576"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序号</w:t>
            </w:r>
          </w:p>
        </w:tc>
        <w:tc>
          <w:tcPr>
            <w:tcW w:w="12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kern w:val="0"/>
                <w:sz w:val="21"/>
                <w:szCs w:val="21"/>
                <w:lang w:val="en-US" w:eastAsia="zh-CN" w:bidi="ar"/>
              </w:rPr>
              <w:t>位置</w:t>
            </w:r>
          </w:p>
        </w:tc>
        <w:tc>
          <w:tcPr>
            <w:tcW w:w="14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val="en-US" w:eastAsia="zh-CN" w:bidi="ar"/>
              </w:rPr>
              <w:t>消防设施名称</w:t>
            </w:r>
          </w:p>
        </w:tc>
        <w:tc>
          <w:tcPr>
            <w:tcW w:w="6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编号</w:t>
            </w:r>
          </w:p>
        </w:tc>
        <w:tc>
          <w:tcPr>
            <w:tcW w:w="10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责任人</w:t>
            </w:r>
          </w:p>
        </w:tc>
        <w:tc>
          <w:tcPr>
            <w:tcW w:w="1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配置时间</w:t>
            </w:r>
          </w:p>
        </w:tc>
        <w:tc>
          <w:tcPr>
            <w:tcW w:w="120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压力表数值</w:t>
            </w:r>
          </w:p>
        </w:tc>
        <w:tc>
          <w:tcPr>
            <w:tcW w:w="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是否在有效期</w:t>
            </w:r>
          </w:p>
        </w:tc>
        <w:tc>
          <w:tcPr>
            <w:tcW w:w="10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外观完好情况</w:t>
            </w:r>
          </w:p>
        </w:tc>
        <w:tc>
          <w:tcPr>
            <w:tcW w:w="16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kern w:val="0"/>
                <w:sz w:val="21"/>
                <w:szCs w:val="21"/>
                <w:lang w:eastAsia="zh-CN" w:bidi="ar"/>
              </w:rPr>
            </w:pPr>
            <w:r>
              <w:rPr>
                <w:rFonts w:hint="default" w:ascii="Times New Roman" w:hAnsi="Times New Roman" w:eastAsia="宋体" w:cs="Times New Roman"/>
                <w:color w:val="000000"/>
                <w:kern w:val="0"/>
                <w:sz w:val="21"/>
                <w:szCs w:val="21"/>
                <w:lang w:bidi="ar"/>
              </w:rPr>
              <w:t>处理方式</w:t>
            </w:r>
          </w:p>
          <w:p>
            <w:pPr>
              <w:widowControl/>
              <w:jc w:val="center"/>
              <w:textAlignment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0"/>
                <w:sz w:val="21"/>
                <w:szCs w:val="21"/>
                <w:lang w:bidi="ar"/>
              </w:rPr>
              <w:t>（更换、充装药剂情况）</w:t>
            </w:r>
          </w:p>
        </w:tc>
        <w:tc>
          <w:tcPr>
            <w:tcW w:w="143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巡查人签字</w:t>
            </w: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备注</w:t>
            </w:r>
          </w:p>
        </w:tc>
      </w:tr>
      <w:tr>
        <w:tblPrEx>
          <w:tblCellMar>
            <w:top w:w="0" w:type="dxa"/>
            <w:left w:w="0" w:type="dxa"/>
            <w:bottom w:w="0" w:type="dxa"/>
            <w:right w:w="0" w:type="dxa"/>
          </w:tblCellMar>
        </w:tblPrEx>
        <w:trPr>
          <w:trHeight w:val="292"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lang w:bidi="ar"/>
              </w:rPr>
              <w:t>1</w:t>
            </w:r>
          </w:p>
        </w:tc>
        <w:tc>
          <w:tcPr>
            <w:tcW w:w="12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p>
        </w:tc>
        <w:tc>
          <w:tcPr>
            <w:tcW w:w="14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color w:val="000000"/>
                <w:sz w:val="21"/>
                <w:szCs w:val="21"/>
              </w:rPr>
            </w:pPr>
          </w:p>
        </w:tc>
        <w:tc>
          <w:tcPr>
            <w:tcW w:w="6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Times New Roman" w:hAnsi="Times New Roman" w:eastAsia="宋体" w:cs="Times New Roman"/>
                <w:color w:val="000000"/>
                <w:sz w:val="21"/>
                <w:szCs w:val="21"/>
              </w:rPr>
            </w:pPr>
          </w:p>
        </w:tc>
        <w:tc>
          <w:tcPr>
            <w:tcW w:w="10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p>
        </w:tc>
        <w:tc>
          <w:tcPr>
            <w:tcW w:w="1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0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6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4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292"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2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p>
        </w:tc>
        <w:tc>
          <w:tcPr>
            <w:tcW w:w="14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color w:val="000000"/>
                <w:sz w:val="21"/>
                <w:szCs w:val="21"/>
              </w:rPr>
            </w:pPr>
          </w:p>
        </w:tc>
        <w:tc>
          <w:tcPr>
            <w:tcW w:w="6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color w:val="000000"/>
                <w:sz w:val="21"/>
                <w:szCs w:val="21"/>
              </w:rPr>
            </w:pPr>
          </w:p>
        </w:tc>
        <w:tc>
          <w:tcPr>
            <w:tcW w:w="10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p>
        </w:tc>
        <w:tc>
          <w:tcPr>
            <w:tcW w:w="1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0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6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4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r>
      <w:tr>
        <w:tblPrEx>
          <w:tblCellMar>
            <w:top w:w="0" w:type="dxa"/>
            <w:left w:w="0" w:type="dxa"/>
            <w:bottom w:w="0" w:type="dxa"/>
            <w:right w:w="0" w:type="dxa"/>
          </w:tblCellMar>
        </w:tblPrEx>
        <w:trPr>
          <w:trHeight w:val="327"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122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p>
        </w:tc>
        <w:tc>
          <w:tcPr>
            <w:tcW w:w="14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color w:val="000000"/>
                <w:sz w:val="21"/>
                <w:szCs w:val="21"/>
              </w:rPr>
            </w:pPr>
          </w:p>
        </w:tc>
        <w:tc>
          <w:tcPr>
            <w:tcW w:w="6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color w:val="000000"/>
                <w:sz w:val="21"/>
                <w:szCs w:val="21"/>
              </w:rPr>
            </w:pPr>
          </w:p>
        </w:tc>
        <w:tc>
          <w:tcPr>
            <w:tcW w:w="10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Times New Roman" w:hAnsi="Times New Roman" w:eastAsia="宋体" w:cs="Times New Roman"/>
                <w:color w:val="000000"/>
                <w:sz w:val="21"/>
                <w:szCs w:val="21"/>
              </w:rPr>
            </w:pPr>
          </w:p>
        </w:tc>
        <w:tc>
          <w:tcPr>
            <w:tcW w:w="135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Times New Roman" w:hAnsi="Times New Roman" w:eastAsia="宋体" w:cs="Times New Roman"/>
                <w:color w:val="000000"/>
                <w:sz w:val="21"/>
                <w:szCs w:val="21"/>
              </w:rPr>
            </w:pPr>
          </w:p>
        </w:tc>
        <w:tc>
          <w:tcPr>
            <w:tcW w:w="120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938"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0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61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143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default" w:ascii="Times New Roman" w:hAnsi="Times New Roman" w:eastAsia="宋体" w:cs="Times New Roman"/>
                <w:color w:val="000000"/>
                <w:sz w:val="21"/>
                <w:szCs w:val="21"/>
              </w:rPr>
            </w:pPr>
          </w:p>
        </w:tc>
      </w:tr>
    </w:tbl>
    <w:p>
      <w:pPr>
        <w:keepNext w:val="0"/>
        <w:keepLines w:val="0"/>
        <w:pageBreakBefore w:val="0"/>
        <w:widowControl w:val="0"/>
        <w:kinsoku/>
        <w:wordWrap/>
        <w:overflowPunct/>
        <w:topLinePunct w:val="0"/>
        <w:autoSpaceDE/>
        <w:autoSpaceDN/>
        <w:bidi w:val="0"/>
        <w:adjustRightInd/>
        <w:snapToGrid/>
        <w:ind w:right="0" w:firstLine="420" w:firstLineChars="200"/>
        <w:textAlignment w:val="auto"/>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备注：</w:t>
      </w:r>
      <w:r>
        <w:rPr>
          <w:rFonts w:hint="eastAsia" w:ascii="宋体" w:hAnsi="宋体" w:eastAsia="宋体" w:cs="宋体"/>
          <w:color w:val="000000"/>
          <w:kern w:val="0"/>
          <w:sz w:val="21"/>
          <w:szCs w:val="21"/>
          <w:lang w:val="en-US" w:eastAsia="zh-CN" w:bidi="ar"/>
        </w:rPr>
        <w:t>1.各区域消防负责人按规定每月进行1次巡查，并记录巡查情况；2.当灭火器</w:t>
      </w:r>
      <w:r>
        <w:rPr>
          <w:rFonts w:hint="eastAsia" w:ascii="宋体" w:hAnsi="宋体" w:eastAsia="宋体" w:cs="宋体"/>
          <w:color w:val="000000"/>
          <w:kern w:val="0"/>
          <w:sz w:val="21"/>
          <w:szCs w:val="21"/>
          <w:lang w:bidi="ar"/>
        </w:rPr>
        <w:t>压力表＜1MPa时，必须进行更换。</w:t>
      </w:r>
    </w:p>
    <w:p>
      <w:pPr>
        <w:keepNext w:val="0"/>
        <w:keepLines w:val="0"/>
        <w:pageBreakBefore w:val="0"/>
        <w:widowControl w:val="0"/>
        <w:kinsoku/>
        <w:wordWrap/>
        <w:overflowPunct/>
        <w:topLinePunct w:val="0"/>
        <w:autoSpaceDE/>
        <w:autoSpaceDN/>
        <w:bidi w:val="0"/>
        <w:adjustRightInd/>
        <w:snapToGrid/>
        <w:ind w:right="0" w:firstLine="560" w:firstLineChars="200"/>
        <w:jc w:val="center"/>
        <w:textAlignment w:val="auto"/>
        <w:outlineLvl w:val="9"/>
        <w:rPr>
          <w:rFonts w:hint="default" w:ascii="Times New Roman" w:hAnsi="Times New Roman" w:eastAsia="黑体" w:cs="Times New Roman"/>
          <w:sz w:val="28"/>
          <w:szCs w:val="28"/>
          <w:highlight w:val="none"/>
          <w:lang w:val="en-US" w:eastAsia="zh-CN"/>
        </w:rPr>
      </w:pPr>
    </w:p>
    <w:p>
      <w:pPr>
        <w:pStyle w:val="35"/>
        <w:shd w:val="clear" w:color="FFFFFF" w:fill="FFFFFF"/>
        <w:spacing w:before="0" w:after="0"/>
        <w:rPr>
          <w:rFonts w:hint="default" w:ascii="Times New Roman" w:hAnsi="Times New Roman" w:cs="Times New Roman"/>
          <w:sz w:val="28"/>
          <w:szCs w:val="28"/>
          <w:highlight w:val="none"/>
          <w:lang w:val="en-US" w:eastAsia="zh-CN"/>
        </w:rPr>
      </w:pPr>
      <w:bookmarkStart w:id="56" w:name="_Toc27525"/>
      <w:r>
        <w:rPr>
          <w:rFonts w:hint="default" w:ascii="Times New Roman" w:hAnsi="Times New Roman" w:cs="Times New Roman"/>
          <w:sz w:val="28"/>
          <w:szCs w:val="28"/>
          <w:highlight w:val="none"/>
          <w:lang w:val="en-US" w:eastAsia="zh-CN"/>
        </w:rPr>
        <w:t>附录G 应急管理</w:t>
      </w:r>
      <w:bookmarkEnd w:id="56"/>
    </w:p>
    <w:p>
      <w:pPr>
        <w:keepNext w:val="0"/>
        <w:keepLines w:val="0"/>
        <w:pageBreakBefore w:val="0"/>
        <w:widowControl w:val="0"/>
        <w:kinsoku/>
        <w:wordWrap/>
        <w:overflowPunct/>
        <w:topLinePunct w:val="0"/>
        <w:autoSpaceDE/>
        <w:autoSpaceDN/>
        <w:bidi w:val="0"/>
        <w:adjustRightInd/>
        <w:snapToGrid/>
        <w:ind w:right="0"/>
        <w:jc w:val="center"/>
        <w:textAlignment w:val="auto"/>
        <w:rPr>
          <w:rFonts w:hint="default" w:ascii="Times New Roman" w:hAnsi="Times New Roman" w:eastAsia="黑体" w:cs="Times New Roman"/>
          <w:b w:val="0"/>
          <w:bCs w:val="0"/>
          <w:kern w:val="2"/>
          <w:sz w:val="28"/>
          <w:szCs w:val="28"/>
          <w:lang w:val="en-US" w:eastAsia="zh-CN" w:bidi="ar-SA"/>
        </w:rPr>
      </w:pPr>
      <w:r>
        <w:rPr>
          <w:rFonts w:hint="eastAsia" w:ascii="Times New Roman" w:hAnsi="Times New Roman" w:eastAsia="黑体" w:cs="Times New Roman"/>
          <w:b w:val="0"/>
          <w:bCs w:val="0"/>
          <w:kern w:val="2"/>
          <w:sz w:val="28"/>
          <w:szCs w:val="28"/>
          <w:lang w:val="en-US" w:eastAsia="zh-CN" w:bidi="ar-SA"/>
        </w:rPr>
        <w:t>G-1.应急物资清单一览表</w:t>
      </w:r>
    </w:p>
    <w:p>
      <w:pPr>
        <w:ind w:right="840" w:firstLine="1050" w:firstLineChars="500"/>
        <w:rPr>
          <w:rFonts w:hint="default" w:eastAsiaTheme="minorEastAsia"/>
          <w:b w:val="0"/>
          <w:bCs/>
          <w:color w:val="000000"/>
          <w:u w:val="single"/>
          <w:lang w:val="en-US" w:eastAsia="zh-CN"/>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none"/>
          <w:lang w:val="en-US" w:eastAsia="zh-CN"/>
        </w:rPr>
        <w:t>登记部门</w:t>
      </w:r>
      <w:r>
        <w:rPr>
          <w:rFonts w:hint="eastAsia"/>
          <w:sz w:val="21"/>
          <w:szCs w:val="21"/>
          <w:u w:val="single"/>
          <w:lang w:val="en-US" w:eastAsia="zh-CN"/>
        </w:rPr>
        <w:t xml:space="preserve">                </w:t>
      </w:r>
      <w:r>
        <w:rPr>
          <w:rFonts w:hint="eastAsia"/>
          <w:sz w:val="21"/>
          <w:szCs w:val="21"/>
          <w:u w:val="none"/>
          <w:lang w:val="en-US" w:eastAsia="zh-CN"/>
        </w:rPr>
        <w:t>登记人</w:t>
      </w:r>
      <w:r>
        <w:rPr>
          <w:rFonts w:hint="eastAsia"/>
          <w:sz w:val="21"/>
          <w:szCs w:val="21"/>
          <w:u w:val="single"/>
          <w:lang w:val="en-US" w:eastAsia="zh-CN"/>
        </w:rPr>
        <w:t xml:space="preserve">                </w:t>
      </w:r>
    </w:p>
    <w:tbl>
      <w:tblPr>
        <w:tblStyle w:val="21"/>
        <w:tblW w:w="13866"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011"/>
        <w:gridCol w:w="1283"/>
        <w:gridCol w:w="867"/>
        <w:gridCol w:w="1417"/>
        <w:gridCol w:w="1466"/>
        <w:gridCol w:w="1084"/>
        <w:gridCol w:w="1266"/>
        <w:gridCol w:w="235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 w:type="dxa"/>
            <w:vAlign w:val="center"/>
          </w:tcPr>
          <w:p>
            <w:pPr>
              <w:jc w:val="center"/>
              <w:rPr>
                <w:rFonts w:ascii="宋体"/>
                <w:szCs w:val="21"/>
              </w:rPr>
            </w:pPr>
            <w:r>
              <w:rPr>
                <w:rFonts w:hint="eastAsia" w:ascii="宋体" w:hAnsi="宋体"/>
                <w:szCs w:val="21"/>
              </w:rPr>
              <w:t>序号</w:t>
            </w:r>
          </w:p>
        </w:tc>
        <w:tc>
          <w:tcPr>
            <w:tcW w:w="2011" w:type="dxa"/>
            <w:vAlign w:val="center"/>
          </w:tcPr>
          <w:p>
            <w:pPr>
              <w:jc w:val="center"/>
              <w:rPr>
                <w:rFonts w:ascii="宋体"/>
                <w:szCs w:val="21"/>
              </w:rPr>
            </w:pPr>
            <w:r>
              <w:rPr>
                <w:rFonts w:hint="eastAsia" w:ascii="宋体" w:hAnsi="宋体"/>
                <w:szCs w:val="21"/>
              </w:rPr>
              <w:t>物资（设备）名称</w:t>
            </w:r>
          </w:p>
        </w:tc>
        <w:tc>
          <w:tcPr>
            <w:tcW w:w="1283" w:type="dxa"/>
            <w:vAlign w:val="center"/>
          </w:tcPr>
          <w:p>
            <w:pPr>
              <w:jc w:val="center"/>
              <w:rPr>
                <w:rFonts w:ascii="宋体"/>
                <w:szCs w:val="21"/>
              </w:rPr>
            </w:pPr>
            <w:r>
              <w:rPr>
                <w:rFonts w:hint="eastAsia" w:ascii="宋体"/>
                <w:szCs w:val="21"/>
              </w:rPr>
              <w:t>规格</w:t>
            </w:r>
          </w:p>
          <w:p>
            <w:pPr>
              <w:jc w:val="center"/>
              <w:rPr>
                <w:rFonts w:ascii="宋体"/>
                <w:szCs w:val="21"/>
              </w:rPr>
            </w:pPr>
            <w:r>
              <w:rPr>
                <w:rFonts w:hint="eastAsia" w:ascii="宋体"/>
                <w:szCs w:val="21"/>
              </w:rPr>
              <w:t>（型号）</w:t>
            </w:r>
          </w:p>
        </w:tc>
        <w:tc>
          <w:tcPr>
            <w:tcW w:w="867" w:type="dxa"/>
            <w:vAlign w:val="center"/>
          </w:tcPr>
          <w:p>
            <w:pPr>
              <w:jc w:val="center"/>
              <w:rPr>
                <w:rFonts w:ascii="宋体" w:hAnsi="宋体"/>
                <w:szCs w:val="21"/>
              </w:rPr>
            </w:pPr>
            <w:r>
              <w:rPr>
                <w:rFonts w:hint="eastAsia" w:ascii="宋体" w:hAnsi="宋体"/>
                <w:szCs w:val="21"/>
              </w:rPr>
              <w:t>数量</w:t>
            </w:r>
          </w:p>
        </w:tc>
        <w:tc>
          <w:tcPr>
            <w:tcW w:w="1417" w:type="dxa"/>
            <w:vAlign w:val="center"/>
          </w:tcPr>
          <w:p>
            <w:pPr>
              <w:jc w:val="center"/>
              <w:rPr>
                <w:rFonts w:ascii="宋体" w:hAnsi="宋体"/>
                <w:szCs w:val="21"/>
              </w:rPr>
            </w:pPr>
            <w:r>
              <w:rPr>
                <w:rFonts w:hint="eastAsia" w:ascii="宋体" w:hAnsi="宋体"/>
                <w:szCs w:val="21"/>
              </w:rPr>
              <w:t>存放地点</w:t>
            </w:r>
          </w:p>
        </w:tc>
        <w:tc>
          <w:tcPr>
            <w:tcW w:w="1466" w:type="dxa"/>
            <w:vAlign w:val="center"/>
          </w:tcPr>
          <w:p>
            <w:pPr>
              <w:jc w:val="center"/>
              <w:rPr>
                <w:rFonts w:ascii="宋体"/>
                <w:szCs w:val="21"/>
              </w:rPr>
            </w:pPr>
            <w:r>
              <w:rPr>
                <w:rFonts w:hint="eastAsia" w:ascii="宋体" w:hAnsi="宋体"/>
                <w:szCs w:val="21"/>
              </w:rPr>
              <w:t>责任部门</w:t>
            </w:r>
          </w:p>
        </w:tc>
        <w:tc>
          <w:tcPr>
            <w:tcW w:w="1084" w:type="dxa"/>
            <w:vAlign w:val="center"/>
          </w:tcPr>
          <w:p>
            <w:pPr>
              <w:jc w:val="center"/>
              <w:rPr>
                <w:rFonts w:ascii="宋体"/>
                <w:szCs w:val="21"/>
              </w:rPr>
            </w:pPr>
            <w:r>
              <w:rPr>
                <w:rFonts w:hint="eastAsia" w:ascii="宋体" w:hAnsi="宋体"/>
                <w:szCs w:val="21"/>
              </w:rPr>
              <w:t>责任人</w:t>
            </w:r>
          </w:p>
        </w:tc>
        <w:tc>
          <w:tcPr>
            <w:tcW w:w="1266" w:type="dxa"/>
            <w:vAlign w:val="center"/>
          </w:tcPr>
          <w:p>
            <w:pPr>
              <w:jc w:val="center"/>
              <w:rPr>
                <w:rFonts w:ascii="宋体"/>
                <w:szCs w:val="21"/>
              </w:rPr>
            </w:pPr>
            <w:r>
              <w:rPr>
                <w:rFonts w:hint="eastAsia" w:ascii="宋体" w:hAnsi="宋体"/>
                <w:szCs w:val="21"/>
              </w:rPr>
              <w:t>联系电话</w:t>
            </w:r>
          </w:p>
        </w:tc>
        <w:tc>
          <w:tcPr>
            <w:tcW w:w="2350" w:type="dxa"/>
            <w:vAlign w:val="center"/>
          </w:tcPr>
          <w:p>
            <w:pPr>
              <w:jc w:val="center"/>
              <w:rPr>
                <w:rFonts w:ascii="宋体"/>
                <w:szCs w:val="21"/>
              </w:rPr>
            </w:pPr>
            <w:r>
              <w:rPr>
                <w:rFonts w:hint="eastAsia" w:ascii="宋体"/>
                <w:szCs w:val="21"/>
                <w:lang w:val="en-US" w:eastAsia="zh-CN"/>
              </w:rPr>
              <w:t>进场时间</w:t>
            </w:r>
          </w:p>
        </w:tc>
        <w:tc>
          <w:tcPr>
            <w:tcW w:w="1239" w:type="dxa"/>
            <w:vAlign w:val="center"/>
          </w:tcPr>
          <w:p>
            <w:pPr>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883" w:type="dxa"/>
            <w:vAlign w:val="center"/>
          </w:tcPr>
          <w:p>
            <w:pPr>
              <w:jc w:val="center"/>
              <w:rPr>
                <w:rFonts w:hint="eastAsia" w:ascii="宋体" w:hAnsi="宋体" w:eastAsia="宋体" w:cs="宋体"/>
                <w:sz w:val="21"/>
                <w:szCs w:val="20"/>
              </w:rPr>
            </w:pPr>
            <w:r>
              <w:rPr>
                <w:rFonts w:hint="eastAsia" w:ascii="宋体" w:hAnsi="宋体" w:eastAsia="宋体" w:cs="宋体"/>
                <w:sz w:val="21"/>
                <w:szCs w:val="20"/>
              </w:rPr>
              <w:t>1</w:t>
            </w:r>
          </w:p>
        </w:tc>
        <w:tc>
          <w:tcPr>
            <w:tcW w:w="2011" w:type="dxa"/>
            <w:vAlign w:val="center"/>
          </w:tcPr>
          <w:p>
            <w:pPr>
              <w:jc w:val="center"/>
              <w:rPr>
                <w:rFonts w:hint="eastAsia" w:ascii="宋体" w:hAnsi="Times New Roman" w:eastAsia="宋体" w:cs="Times New Roman"/>
                <w:sz w:val="24"/>
                <w:lang w:val="en-US" w:eastAsia="zh-CN"/>
              </w:rPr>
            </w:pPr>
          </w:p>
        </w:tc>
        <w:tc>
          <w:tcPr>
            <w:tcW w:w="1283" w:type="dxa"/>
            <w:vAlign w:val="center"/>
          </w:tcPr>
          <w:p>
            <w:pPr>
              <w:jc w:val="center"/>
              <w:rPr>
                <w:rFonts w:hint="eastAsia" w:ascii="宋体" w:hAnsi="Times New Roman" w:eastAsia="宋体" w:cs="Times New Roman"/>
                <w:sz w:val="24"/>
                <w:lang w:val="en-US" w:eastAsia="zh-CN"/>
              </w:rPr>
            </w:pPr>
          </w:p>
        </w:tc>
        <w:tc>
          <w:tcPr>
            <w:tcW w:w="867" w:type="dxa"/>
            <w:vAlign w:val="center"/>
          </w:tcPr>
          <w:p>
            <w:pPr>
              <w:jc w:val="center"/>
              <w:rPr>
                <w:rFonts w:hint="eastAsia" w:ascii="宋体" w:hAnsi="Times New Roman" w:eastAsia="宋体" w:cs="Times New Roman"/>
                <w:sz w:val="24"/>
                <w:lang w:val="en-US" w:eastAsia="zh-CN"/>
              </w:rPr>
            </w:pPr>
          </w:p>
        </w:tc>
        <w:tc>
          <w:tcPr>
            <w:tcW w:w="1417" w:type="dxa"/>
            <w:vAlign w:val="center"/>
          </w:tcPr>
          <w:p>
            <w:pPr>
              <w:jc w:val="center"/>
              <w:rPr>
                <w:rFonts w:hint="default" w:ascii="宋体" w:hAnsi="Times New Roman" w:eastAsia="宋体" w:cs="Times New Roman"/>
                <w:sz w:val="24"/>
                <w:lang w:val="en-US" w:eastAsia="zh-CN"/>
              </w:rPr>
            </w:pPr>
          </w:p>
        </w:tc>
        <w:tc>
          <w:tcPr>
            <w:tcW w:w="1466" w:type="dxa"/>
            <w:vAlign w:val="center"/>
          </w:tcPr>
          <w:p>
            <w:pPr>
              <w:jc w:val="center"/>
              <w:rPr>
                <w:rFonts w:hint="eastAsia" w:ascii="宋体" w:hAnsi="Times New Roman" w:eastAsia="宋体" w:cs="Times New Roman"/>
                <w:sz w:val="24"/>
                <w:lang w:val="en-US" w:eastAsia="zh-CN"/>
              </w:rPr>
            </w:pPr>
          </w:p>
        </w:tc>
        <w:tc>
          <w:tcPr>
            <w:tcW w:w="1084" w:type="dxa"/>
            <w:vAlign w:val="center"/>
          </w:tcPr>
          <w:p>
            <w:pPr>
              <w:jc w:val="center"/>
              <w:rPr>
                <w:rFonts w:hint="default" w:ascii="宋体" w:hAnsi="Times New Roman" w:eastAsia="宋体" w:cs="Times New Roman"/>
                <w:sz w:val="24"/>
                <w:lang w:val="en-US" w:eastAsia="zh-CN"/>
              </w:rPr>
            </w:pPr>
          </w:p>
        </w:tc>
        <w:tc>
          <w:tcPr>
            <w:tcW w:w="1266" w:type="dxa"/>
            <w:vAlign w:val="center"/>
          </w:tcPr>
          <w:p>
            <w:pPr>
              <w:jc w:val="center"/>
              <w:rPr>
                <w:rFonts w:hint="default" w:ascii="宋体" w:hAnsi="Times New Roman" w:eastAsia="宋体" w:cs="Times New Roman"/>
                <w:sz w:val="24"/>
                <w:lang w:val="en-US" w:eastAsia="zh-CN"/>
              </w:rPr>
            </w:pPr>
          </w:p>
        </w:tc>
        <w:tc>
          <w:tcPr>
            <w:tcW w:w="2350" w:type="dxa"/>
            <w:vAlign w:val="center"/>
          </w:tcPr>
          <w:p>
            <w:pPr>
              <w:jc w:val="center"/>
              <w:rPr>
                <w:rFonts w:hint="default" w:ascii="宋体" w:hAnsi="Times New Roman" w:eastAsia="宋体" w:cs="Times New Roman"/>
                <w:sz w:val="24"/>
                <w:lang w:val="en-US" w:eastAsia="zh-CN"/>
              </w:rPr>
            </w:pPr>
          </w:p>
        </w:tc>
        <w:tc>
          <w:tcPr>
            <w:tcW w:w="1239" w:type="dxa"/>
            <w:vAlign w:val="center"/>
          </w:tcPr>
          <w:p>
            <w:pPr>
              <w:jc w:val="center"/>
              <w:rPr>
                <w:rFonts w:hint="eastAsia" w:ascii="宋体"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83" w:type="dxa"/>
            <w:vAlign w:val="center"/>
          </w:tcPr>
          <w:p>
            <w:pPr>
              <w:jc w:val="center"/>
              <w:rPr>
                <w:rFonts w:hint="eastAsia" w:ascii="宋体" w:hAnsi="宋体" w:eastAsia="宋体" w:cs="宋体"/>
                <w:sz w:val="21"/>
                <w:szCs w:val="20"/>
              </w:rPr>
            </w:pPr>
            <w:r>
              <w:rPr>
                <w:rFonts w:hint="eastAsia" w:ascii="宋体" w:hAnsi="宋体" w:eastAsia="宋体" w:cs="宋体"/>
                <w:sz w:val="21"/>
                <w:szCs w:val="20"/>
              </w:rPr>
              <w:t>2</w:t>
            </w:r>
          </w:p>
        </w:tc>
        <w:tc>
          <w:tcPr>
            <w:tcW w:w="2011" w:type="dxa"/>
            <w:vAlign w:val="center"/>
          </w:tcPr>
          <w:p>
            <w:pPr>
              <w:jc w:val="center"/>
              <w:rPr>
                <w:rFonts w:hint="eastAsia" w:ascii="宋体" w:hAnsi="Times New Roman" w:eastAsia="宋体" w:cs="Times New Roman"/>
                <w:sz w:val="24"/>
                <w:lang w:val="en-US" w:eastAsia="zh-CN"/>
              </w:rPr>
            </w:pPr>
          </w:p>
        </w:tc>
        <w:tc>
          <w:tcPr>
            <w:tcW w:w="1283" w:type="dxa"/>
            <w:vAlign w:val="center"/>
          </w:tcPr>
          <w:p>
            <w:pPr>
              <w:jc w:val="center"/>
              <w:rPr>
                <w:rFonts w:hint="eastAsia" w:ascii="宋体" w:hAnsi="Times New Roman" w:eastAsia="宋体" w:cs="Times New Roman"/>
                <w:sz w:val="24"/>
                <w:lang w:val="en-US" w:eastAsia="zh-CN"/>
              </w:rPr>
            </w:pPr>
          </w:p>
        </w:tc>
        <w:tc>
          <w:tcPr>
            <w:tcW w:w="867" w:type="dxa"/>
            <w:vAlign w:val="center"/>
          </w:tcPr>
          <w:p>
            <w:pPr>
              <w:jc w:val="center"/>
              <w:rPr>
                <w:rFonts w:hint="eastAsia" w:ascii="宋体" w:hAnsi="Times New Roman" w:eastAsia="宋体" w:cs="Times New Roman"/>
                <w:sz w:val="24"/>
                <w:lang w:val="en-US" w:eastAsia="zh-CN"/>
              </w:rPr>
            </w:pPr>
          </w:p>
        </w:tc>
        <w:tc>
          <w:tcPr>
            <w:tcW w:w="1417" w:type="dxa"/>
            <w:vAlign w:val="center"/>
          </w:tcPr>
          <w:p>
            <w:pPr>
              <w:jc w:val="center"/>
              <w:rPr>
                <w:rFonts w:hint="eastAsia" w:ascii="宋体" w:hAnsi="Times New Roman" w:eastAsia="宋体" w:cs="Times New Roman"/>
                <w:sz w:val="24"/>
                <w:lang w:val="en-US" w:eastAsia="zh-CN"/>
              </w:rPr>
            </w:pPr>
          </w:p>
        </w:tc>
        <w:tc>
          <w:tcPr>
            <w:tcW w:w="1466" w:type="dxa"/>
            <w:vAlign w:val="center"/>
          </w:tcPr>
          <w:p>
            <w:pPr>
              <w:jc w:val="center"/>
              <w:rPr>
                <w:rFonts w:hint="eastAsia" w:ascii="宋体" w:hAnsi="Times New Roman" w:eastAsia="宋体" w:cs="Times New Roman"/>
                <w:sz w:val="24"/>
                <w:lang w:val="en-US" w:eastAsia="zh-CN"/>
              </w:rPr>
            </w:pPr>
          </w:p>
        </w:tc>
        <w:tc>
          <w:tcPr>
            <w:tcW w:w="1084" w:type="dxa"/>
            <w:vAlign w:val="center"/>
          </w:tcPr>
          <w:p>
            <w:pPr>
              <w:jc w:val="center"/>
              <w:rPr>
                <w:rFonts w:hint="eastAsia" w:ascii="宋体" w:hAnsi="Times New Roman" w:eastAsia="宋体" w:cs="Times New Roman"/>
                <w:sz w:val="24"/>
                <w:lang w:val="en-US" w:eastAsia="zh-CN"/>
              </w:rPr>
            </w:pPr>
          </w:p>
        </w:tc>
        <w:tc>
          <w:tcPr>
            <w:tcW w:w="1266" w:type="dxa"/>
            <w:vAlign w:val="center"/>
          </w:tcPr>
          <w:p>
            <w:pPr>
              <w:jc w:val="center"/>
              <w:rPr>
                <w:rFonts w:hint="eastAsia" w:ascii="宋体" w:hAnsi="Times New Roman" w:eastAsia="宋体" w:cs="Times New Roman"/>
                <w:sz w:val="24"/>
                <w:lang w:val="en-US" w:eastAsia="zh-CN"/>
              </w:rPr>
            </w:pPr>
          </w:p>
        </w:tc>
        <w:tc>
          <w:tcPr>
            <w:tcW w:w="2350" w:type="dxa"/>
            <w:vAlign w:val="center"/>
          </w:tcPr>
          <w:p>
            <w:pPr>
              <w:jc w:val="center"/>
              <w:rPr>
                <w:rFonts w:hint="eastAsia" w:ascii="宋体" w:hAnsi="Times New Roman" w:eastAsia="宋体" w:cs="Times New Roman"/>
                <w:sz w:val="24"/>
                <w:lang w:val="en-US" w:eastAsia="zh-CN"/>
              </w:rPr>
            </w:pPr>
          </w:p>
        </w:tc>
        <w:tc>
          <w:tcPr>
            <w:tcW w:w="1239" w:type="dxa"/>
            <w:vAlign w:val="center"/>
          </w:tcPr>
          <w:p>
            <w:pPr>
              <w:jc w:val="center"/>
              <w:rPr>
                <w:rFonts w:hint="eastAsia" w:ascii="宋体" w:hAnsi="Times New Roman" w:eastAsia="宋体" w:cs="Times New Roman"/>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83" w:type="dxa"/>
            <w:vAlign w:val="center"/>
          </w:tcPr>
          <w:p>
            <w:pPr>
              <w:jc w:val="both"/>
              <w:rPr>
                <w:rFonts w:hint="eastAsia" w:ascii="宋体" w:hAnsi="宋体" w:eastAsia="宋体" w:cs="宋体"/>
                <w:sz w:val="21"/>
                <w:szCs w:val="20"/>
                <w:lang w:val="en-US" w:eastAsia="zh-CN"/>
              </w:rPr>
            </w:pPr>
            <w:r>
              <w:rPr>
                <w:rFonts w:hint="eastAsia" w:ascii="宋体" w:hAnsi="宋体" w:eastAsia="宋体" w:cs="宋体"/>
                <w:sz w:val="21"/>
                <w:szCs w:val="20"/>
                <w:lang w:val="en-US" w:eastAsia="zh-CN"/>
              </w:rPr>
              <w:t>...</w:t>
            </w:r>
          </w:p>
        </w:tc>
        <w:tc>
          <w:tcPr>
            <w:tcW w:w="2011" w:type="dxa"/>
            <w:vAlign w:val="center"/>
          </w:tcPr>
          <w:p>
            <w:pPr>
              <w:jc w:val="center"/>
              <w:rPr>
                <w:rFonts w:hint="eastAsia" w:ascii="宋体" w:hAnsi="Times New Roman" w:eastAsia="宋体" w:cs="Times New Roman"/>
                <w:sz w:val="24"/>
                <w:lang w:val="en-US" w:eastAsia="zh-CN"/>
              </w:rPr>
            </w:pPr>
          </w:p>
        </w:tc>
        <w:tc>
          <w:tcPr>
            <w:tcW w:w="1283" w:type="dxa"/>
            <w:vAlign w:val="center"/>
          </w:tcPr>
          <w:p>
            <w:pPr>
              <w:jc w:val="center"/>
              <w:rPr>
                <w:rFonts w:hint="eastAsia" w:ascii="宋体" w:hAnsi="Times New Roman" w:eastAsia="宋体" w:cs="Times New Roman"/>
                <w:sz w:val="24"/>
                <w:lang w:val="en-US" w:eastAsia="zh-CN"/>
              </w:rPr>
            </w:pPr>
          </w:p>
        </w:tc>
        <w:tc>
          <w:tcPr>
            <w:tcW w:w="867" w:type="dxa"/>
            <w:vAlign w:val="center"/>
          </w:tcPr>
          <w:p>
            <w:pPr>
              <w:jc w:val="center"/>
              <w:rPr>
                <w:rFonts w:hint="eastAsia" w:ascii="宋体" w:hAnsi="Times New Roman" w:eastAsia="宋体" w:cs="Times New Roman"/>
                <w:sz w:val="24"/>
                <w:lang w:val="en-US" w:eastAsia="zh-CN"/>
              </w:rPr>
            </w:pPr>
          </w:p>
        </w:tc>
        <w:tc>
          <w:tcPr>
            <w:tcW w:w="1417" w:type="dxa"/>
            <w:vAlign w:val="center"/>
          </w:tcPr>
          <w:p>
            <w:pPr>
              <w:jc w:val="center"/>
              <w:rPr>
                <w:rFonts w:hint="eastAsia" w:ascii="宋体" w:hAnsi="Times New Roman" w:eastAsia="宋体" w:cs="Times New Roman"/>
                <w:sz w:val="24"/>
                <w:lang w:val="en-US" w:eastAsia="zh-CN"/>
              </w:rPr>
            </w:pPr>
          </w:p>
        </w:tc>
        <w:tc>
          <w:tcPr>
            <w:tcW w:w="1466" w:type="dxa"/>
            <w:vAlign w:val="center"/>
          </w:tcPr>
          <w:p>
            <w:pPr>
              <w:jc w:val="center"/>
              <w:rPr>
                <w:rFonts w:hint="eastAsia" w:ascii="宋体" w:hAnsi="Times New Roman" w:eastAsia="宋体" w:cs="Times New Roman"/>
                <w:sz w:val="24"/>
                <w:lang w:val="en-US" w:eastAsia="zh-CN"/>
              </w:rPr>
            </w:pPr>
          </w:p>
        </w:tc>
        <w:tc>
          <w:tcPr>
            <w:tcW w:w="1084" w:type="dxa"/>
            <w:vAlign w:val="center"/>
          </w:tcPr>
          <w:p>
            <w:pPr>
              <w:jc w:val="center"/>
              <w:rPr>
                <w:rFonts w:hint="eastAsia" w:ascii="宋体" w:hAnsi="Times New Roman" w:eastAsia="宋体" w:cs="Times New Roman"/>
                <w:sz w:val="24"/>
                <w:lang w:val="en-US" w:eastAsia="zh-CN"/>
              </w:rPr>
            </w:pPr>
          </w:p>
        </w:tc>
        <w:tc>
          <w:tcPr>
            <w:tcW w:w="1266" w:type="dxa"/>
            <w:vAlign w:val="center"/>
          </w:tcPr>
          <w:p>
            <w:pPr>
              <w:jc w:val="center"/>
              <w:rPr>
                <w:rFonts w:hint="eastAsia" w:ascii="宋体" w:hAnsi="Times New Roman" w:eastAsia="宋体" w:cs="Times New Roman"/>
                <w:sz w:val="24"/>
                <w:lang w:val="en-US" w:eastAsia="zh-CN"/>
              </w:rPr>
            </w:pPr>
          </w:p>
        </w:tc>
        <w:tc>
          <w:tcPr>
            <w:tcW w:w="2350" w:type="dxa"/>
            <w:vAlign w:val="center"/>
          </w:tcPr>
          <w:p>
            <w:pPr>
              <w:jc w:val="center"/>
              <w:rPr>
                <w:rFonts w:hint="eastAsia" w:ascii="宋体" w:cs="Times New Roman"/>
                <w:sz w:val="24"/>
                <w:lang w:val="en-US" w:eastAsia="zh-CN"/>
              </w:rPr>
            </w:pPr>
          </w:p>
        </w:tc>
        <w:tc>
          <w:tcPr>
            <w:tcW w:w="1239" w:type="dxa"/>
            <w:vAlign w:val="center"/>
          </w:tcPr>
          <w:p>
            <w:pPr>
              <w:jc w:val="center"/>
              <w:rPr>
                <w:rFonts w:hint="eastAsia" w:ascii="宋体" w:hAnsi="Times New Roman" w:eastAsia="宋体" w:cs="Times New Roman"/>
                <w:sz w:val="24"/>
                <w:lang w:val="en-US" w:eastAsia="zh-CN"/>
              </w:rPr>
            </w:pP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Times New Roman" w:hAnsi="Times New Roman" w:eastAsia="黑体" w:cs="Times New Roman"/>
          <w:b w:val="0"/>
          <w:bCs w:val="0"/>
          <w:kern w:val="2"/>
          <w:sz w:val="28"/>
          <w:szCs w:val="28"/>
          <w:lang w:val="en-US" w:eastAsia="zh-CN" w:bidi="ar-SA"/>
        </w:rPr>
      </w:pPr>
      <w:r>
        <w:rPr>
          <w:rFonts w:hint="eastAsia" w:ascii="Times New Roman" w:hAnsi="Times New Roman" w:eastAsia="黑体" w:cs="Times New Roman"/>
          <w:b w:val="0"/>
          <w:bCs w:val="0"/>
          <w:kern w:val="2"/>
          <w:sz w:val="28"/>
          <w:szCs w:val="28"/>
          <w:lang w:val="en-US" w:eastAsia="zh-CN" w:bidi="ar-SA"/>
        </w:rPr>
        <w:t>G-2.</w:t>
      </w:r>
      <w:r>
        <w:rPr>
          <w:rFonts w:hint="eastAsia" w:ascii="Times New Roman" w:hAnsi="Times New Roman" w:eastAsia="黑体" w:cs="Times New Roman"/>
          <w:b w:val="0"/>
          <w:bCs w:val="0"/>
          <w:kern w:val="2"/>
          <w:sz w:val="28"/>
          <w:szCs w:val="28"/>
          <w:u w:val="single"/>
          <w:lang w:val="en-US" w:eastAsia="zh-CN" w:bidi="ar-SA"/>
        </w:rPr>
        <w:t xml:space="preserve">   </w:t>
      </w:r>
      <w:r>
        <w:rPr>
          <w:rFonts w:hint="eastAsia" w:ascii="Times New Roman" w:hAnsi="Times New Roman" w:eastAsia="黑体" w:cs="Times New Roman"/>
          <w:b w:val="0"/>
          <w:bCs w:val="0"/>
          <w:kern w:val="2"/>
          <w:sz w:val="28"/>
          <w:szCs w:val="28"/>
          <w:lang w:val="en-US" w:eastAsia="zh-CN" w:bidi="ar-SA"/>
        </w:rPr>
        <w:t>年</w:t>
      </w:r>
      <w:r>
        <w:rPr>
          <w:rFonts w:hint="eastAsia" w:ascii="Times New Roman" w:hAnsi="Times New Roman" w:eastAsia="黑体" w:cs="Times New Roman"/>
          <w:b w:val="0"/>
          <w:bCs w:val="0"/>
          <w:kern w:val="2"/>
          <w:sz w:val="28"/>
          <w:szCs w:val="28"/>
          <w:u w:val="single"/>
          <w:lang w:val="en-US" w:eastAsia="zh-CN" w:bidi="ar-SA"/>
        </w:rPr>
        <w:t xml:space="preserve">  </w:t>
      </w:r>
      <w:r>
        <w:rPr>
          <w:rFonts w:hint="eastAsia" w:ascii="Times New Roman" w:hAnsi="Times New Roman" w:eastAsia="黑体" w:cs="Times New Roman"/>
          <w:b w:val="0"/>
          <w:bCs w:val="0"/>
          <w:kern w:val="2"/>
          <w:sz w:val="28"/>
          <w:szCs w:val="28"/>
          <w:lang w:val="en-US" w:eastAsia="zh-CN" w:bidi="ar-SA"/>
        </w:rPr>
        <w:t>月应急物资检查记录</w:t>
      </w: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sz w:val="21"/>
          <w:szCs w:val="21"/>
          <w:u w:val="single"/>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sz w:val="21"/>
          <w:szCs w:val="21"/>
        </w:rPr>
        <w:t xml:space="preserve">  </w:t>
      </w:r>
      <w:r>
        <w:rPr>
          <w:rFonts w:hint="eastAsia"/>
          <w:sz w:val="21"/>
          <w:szCs w:val="21"/>
        </w:rPr>
        <w:t>编</w:t>
      </w:r>
      <w:r>
        <w:rPr>
          <w:sz w:val="21"/>
          <w:szCs w:val="21"/>
        </w:rPr>
        <w:t xml:space="preserve">  </w:t>
      </w:r>
      <w:r>
        <w:rPr>
          <w:rFonts w:hint="eastAsia"/>
          <w:sz w:val="21"/>
          <w:szCs w:val="21"/>
        </w:rPr>
        <w:t>号</w:t>
      </w:r>
      <w:r>
        <w:rPr>
          <w:sz w:val="21"/>
          <w:szCs w:val="21"/>
          <w:u w:val="single"/>
        </w:rPr>
        <w:t xml:space="preserve">      </w:t>
      </w:r>
      <w:r>
        <w:rPr>
          <w:rFonts w:hint="eastAsia"/>
          <w:sz w:val="21"/>
          <w:szCs w:val="21"/>
          <w:u w:val="single"/>
        </w:rPr>
        <w:t xml:space="preserve">       </w:t>
      </w:r>
      <w:r>
        <w:rPr>
          <w:sz w:val="21"/>
          <w:szCs w:val="21"/>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450"/>
        <w:gridCol w:w="1267"/>
        <w:gridCol w:w="816"/>
        <w:gridCol w:w="1534"/>
        <w:gridCol w:w="1283"/>
        <w:gridCol w:w="1167"/>
        <w:gridCol w:w="1300"/>
        <w:gridCol w:w="1266"/>
        <w:gridCol w:w="135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Times New Roman" w:hAnsi="Times New Roman" w:eastAsia="宋体" w:cs="Times New Roman"/>
                <w:bCs/>
                <w:kern w:val="0"/>
                <w:sz w:val="21"/>
                <w:szCs w:val="21"/>
                <w:vertAlign w:val="baseline"/>
                <w:lang w:val="en-US" w:eastAsia="zh-CN" w:bidi="ar-SA"/>
              </w:rPr>
              <w:t>序号</w:t>
            </w:r>
          </w:p>
        </w:tc>
        <w:tc>
          <w:tcPr>
            <w:tcW w:w="1450"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宋体" w:hAnsi="宋体"/>
                <w:szCs w:val="21"/>
              </w:rPr>
              <w:t>物资（设备）名称</w:t>
            </w:r>
          </w:p>
        </w:tc>
        <w:tc>
          <w:tcPr>
            <w:tcW w:w="1267"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Times New Roman" w:hAnsi="Times New Roman" w:eastAsia="宋体" w:cs="Times New Roman"/>
                <w:bCs/>
                <w:kern w:val="0"/>
                <w:sz w:val="21"/>
                <w:szCs w:val="21"/>
                <w:vertAlign w:val="baseline"/>
                <w:lang w:val="en-US" w:eastAsia="zh-CN" w:bidi="ar-SA"/>
              </w:rPr>
              <w:t>规格型号</w:t>
            </w:r>
          </w:p>
        </w:tc>
        <w:tc>
          <w:tcPr>
            <w:tcW w:w="816"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Times New Roman" w:hAnsi="Times New Roman" w:eastAsia="宋体" w:cs="Times New Roman"/>
                <w:bCs/>
                <w:kern w:val="0"/>
                <w:sz w:val="21"/>
                <w:szCs w:val="21"/>
                <w:vertAlign w:val="baseline"/>
                <w:lang w:val="en-US" w:eastAsia="zh-CN" w:bidi="ar-SA"/>
              </w:rPr>
              <w:t>数量</w:t>
            </w:r>
          </w:p>
        </w:tc>
        <w:tc>
          <w:tcPr>
            <w:tcW w:w="1534"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Times New Roman" w:hAnsi="Times New Roman" w:eastAsia="宋体" w:cs="Times New Roman"/>
                <w:bCs/>
                <w:kern w:val="0"/>
                <w:sz w:val="21"/>
                <w:szCs w:val="21"/>
                <w:vertAlign w:val="baseline"/>
                <w:lang w:val="en-US" w:eastAsia="zh-CN" w:bidi="ar-SA"/>
              </w:rPr>
              <w:t>存放地点</w:t>
            </w:r>
          </w:p>
        </w:tc>
        <w:tc>
          <w:tcPr>
            <w:tcW w:w="1283"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宋体" w:hAnsi="宋体"/>
                <w:szCs w:val="21"/>
              </w:rPr>
              <w:t>责任部门</w:t>
            </w:r>
          </w:p>
        </w:tc>
        <w:tc>
          <w:tcPr>
            <w:tcW w:w="1167"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Times New Roman" w:hAnsi="Times New Roman" w:eastAsia="宋体" w:cs="Times New Roman"/>
                <w:bCs/>
                <w:kern w:val="0"/>
                <w:sz w:val="21"/>
                <w:szCs w:val="21"/>
                <w:vertAlign w:val="baseline"/>
                <w:lang w:val="en-US" w:eastAsia="zh-CN" w:bidi="ar-SA"/>
              </w:rPr>
              <w:t>责任人</w:t>
            </w:r>
          </w:p>
        </w:tc>
        <w:tc>
          <w:tcPr>
            <w:tcW w:w="1300"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Times New Roman" w:hAnsi="Times New Roman" w:eastAsia="宋体" w:cs="Times New Roman"/>
                <w:bCs/>
                <w:kern w:val="0"/>
                <w:sz w:val="21"/>
                <w:szCs w:val="21"/>
                <w:vertAlign w:val="baseline"/>
                <w:lang w:val="en-US" w:eastAsia="zh-CN" w:bidi="ar-SA"/>
              </w:rPr>
              <w:t>联系电话</w:t>
            </w:r>
          </w:p>
        </w:tc>
        <w:tc>
          <w:tcPr>
            <w:tcW w:w="1266" w:type="dxa"/>
            <w:vAlign w:val="center"/>
          </w:tcPr>
          <w:p>
            <w:pPr>
              <w:jc w:val="center"/>
              <w:rPr>
                <w:rFonts w:hint="eastAsia" w:ascii="Times New Roman" w:hAnsi="Times New Roman" w:eastAsia="宋体" w:cs="Times New Roman"/>
                <w:bCs/>
                <w:kern w:val="0"/>
                <w:sz w:val="21"/>
                <w:szCs w:val="21"/>
                <w:vertAlign w:val="baseline"/>
                <w:lang w:val="en-US" w:eastAsia="zh-CN" w:bidi="ar-SA"/>
              </w:rPr>
            </w:pPr>
            <w:r>
              <w:rPr>
                <w:rFonts w:hint="eastAsia" w:ascii="宋体" w:hAnsi="宋体"/>
                <w:szCs w:val="21"/>
              </w:rPr>
              <w:t>物资储备情况</w:t>
            </w:r>
          </w:p>
        </w:tc>
        <w:tc>
          <w:tcPr>
            <w:tcW w:w="1350" w:type="dxa"/>
            <w:vAlign w:val="center"/>
          </w:tcPr>
          <w:p>
            <w:pPr>
              <w:jc w:val="center"/>
              <w:rPr>
                <w:rFonts w:hint="eastAsia" w:ascii="Times New Roman" w:hAnsi="Times New Roman" w:eastAsia="宋体" w:cs="Times New Roman"/>
                <w:bCs/>
                <w:kern w:val="0"/>
                <w:sz w:val="21"/>
                <w:szCs w:val="21"/>
                <w:vertAlign w:val="baseline"/>
                <w:lang w:val="en-US" w:eastAsia="zh-CN" w:bidi="ar-SA"/>
              </w:rPr>
            </w:pPr>
            <w:r>
              <w:rPr>
                <w:rFonts w:hint="eastAsia" w:ascii="宋体" w:hAnsi="宋体"/>
                <w:szCs w:val="21"/>
              </w:rPr>
              <w:t>检查人</w:t>
            </w:r>
          </w:p>
        </w:tc>
        <w:tc>
          <w:tcPr>
            <w:tcW w:w="1567" w:type="dxa"/>
            <w:vAlign w:val="center"/>
          </w:tcPr>
          <w:p>
            <w:pPr>
              <w:widowControl/>
              <w:jc w:val="center"/>
              <w:rPr>
                <w:rFonts w:hint="eastAsia" w:ascii="Times New Roman" w:hAnsi="Times New Roman" w:eastAsia="宋体" w:cs="Times New Roman"/>
                <w:bCs/>
                <w:kern w:val="0"/>
                <w:sz w:val="21"/>
                <w:szCs w:val="21"/>
                <w:vertAlign w:val="baseline"/>
                <w:lang w:val="en-US" w:eastAsia="zh-CN" w:bidi="ar-SA"/>
              </w:rPr>
            </w:pPr>
            <w:r>
              <w:rPr>
                <w:rFonts w:hint="eastAsia" w:ascii="宋体" w:hAnsi="宋体"/>
                <w:szCs w:val="21"/>
              </w:rPr>
              <w:t>检查日期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pPr>
              <w:widowControl/>
              <w:jc w:val="center"/>
              <w:rPr>
                <w:rFonts w:hint="eastAsia" w:ascii="宋体" w:hAnsi="宋体" w:eastAsia="宋体" w:cs="宋体"/>
                <w:bCs/>
                <w:kern w:val="0"/>
                <w:sz w:val="21"/>
                <w:szCs w:val="21"/>
                <w:vertAlign w:val="baseline"/>
                <w:lang w:val="en-US" w:eastAsia="zh-CN" w:bidi="ar-SA"/>
              </w:rPr>
            </w:pPr>
            <w:r>
              <w:rPr>
                <w:rFonts w:hint="eastAsia" w:ascii="宋体" w:hAnsi="宋体" w:eastAsia="宋体" w:cs="宋体"/>
                <w:bCs/>
                <w:kern w:val="0"/>
                <w:sz w:val="21"/>
                <w:szCs w:val="21"/>
                <w:vertAlign w:val="baseline"/>
                <w:lang w:val="en-US" w:eastAsia="zh-CN" w:bidi="ar-SA"/>
              </w:rPr>
              <w:t>1</w:t>
            </w:r>
          </w:p>
        </w:tc>
        <w:tc>
          <w:tcPr>
            <w:tcW w:w="145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81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53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83"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1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3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6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35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5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pPr>
              <w:widowControl/>
              <w:jc w:val="center"/>
              <w:rPr>
                <w:rFonts w:hint="eastAsia" w:ascii="宋体" w:hAnsi="宋体" w:eastAsia="宋体" w:cs="宋体"/>
                <w:bCs/>
                <w:kern w:val="0"/>
                <w:sz w:val="21"/>
                <w:szCs w:val="21"/>
                <w:vertAlign w:val="baseline"/>
                <w:lang w:val="en-US" w:eastAsia="zh-CN" w:bidi="ar-SA"/>
              </w:rPr>
            </w:pPr>
            <w:r>
              <w:rPr>
                <w:rFonts w:hint="eastAsia" w:ascii="宋体" w:hAnsi="宋体" w:eastAsia="宋体" w:cs="宋体"/>
                <w:bCs/>
                <w:kern w:val="0"/>
                <w:sz w:val="21"/>
                <w:szCs w:val="21"/>
                <w:vertAlign w:val="baseline"/>
                <w:lang w:val="en-US" w:eastAsia="zh-CN" w:bidi="ar-SA"/>
              </w:rPr>
              <w:t>2</w:t>
            </w:r>
          </w:p>
        </w:tc>
        <w:tc>
          <w:tcPr>
            <w:tcW w:w="145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81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53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83"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1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3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6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35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5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pPr>
              <w:widowControl/>
              <w:jc w:val="center"/>
              <w:rPr>
                <w:rFonts w:hint="eastAsia" w:ascii="宋体" w:hAnsi="宋体" w:eastAsia="宋体" w:cs="宋体"/>
                <w:bCs/>
                <w:kern w:val="0"/>
                <w:sz w:val="21"/>
                <w:szCs w:val="21"/>
                <w:vertAlign w:val="baseline"/>
                <w:lang w:val="en-US" w:eastAsia="zh-CN" w:bidi="ar-SA"/>
              </w:rPr>
            </w:pPr>
            <w:r>
              <w:rPr>
                <w:rFonts w:hint="eastAsia" w:ascii="宋体" w:hAnsi="宋体" w:eastAsia="宋体" w:cs="宋体"/>
                <w:bCs/>
                <w:kern w:val="0"/>
                <w:sz w:val="21"/>
                <w:szCs w:val="21"/>
                <w:vertAlign w:val="baseline"/>
                <w:lang w:val="en-US" w:eastAsia="zh-CN" w:bidi="ar-SA"/>
              </w:rPr>
              <w:t>...</w:t>
            </w:r>
          </w:p>
        </w:tc>
        <w:tc>
          <w:tcPr>
            <w:tcW w:w="145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81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534"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83"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1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30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26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350"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c>
          <w:tcPr>
            <w:tcW w:w="1567"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vAlign w:val="center"/>
          </w:tcPr>
          <w:p>
            <w:pPr>
              <w:widowControl/>
              <w:jc w:val="center"/>
              <w:rPr>
                <w:rFonts w:hint="default" w:ascii="宋体" w:hAnsi="宋体" w:eastAsia="宋体" w:cs="宋体"/>
                <w:bCs/>
                <w:kern w:val="0"/>
                <w:sz w:val="21"/>
                <w:szCs w:val="21"/>
                <w:vertAlign w:val="baseline"/>
                <w:lang w:val="en-US" w:eastAsia="zh-CN" w:bidi="ar-SA"/>
              </w:rPr>
            </w:pPr>
            <w:r>
              <w:rPr>
                <w:rFonts w:hint="eastAsia" w:ascii="宋体" w:hAnsi="宋体" w:eastAsia="宋体" w:cs="宋体"/>
                <w:bCs/>
                <w:kern w:val="0"/>
                <w:sz w:val="21"/>
                <w:szCs w:val="21"/>
                <w:vertAlign w:val="baseline"/>
                <w:lang w:val="en-US" w:eastAsia="zh-CN" w:bidi="ar-SA"/>
              </w:rPr>
              <w:t>备注</w:t>
            </w:r>
          </w:p>
        </w:tc>
        <w:tc>
          <w:tcPr>
            <w:tcW w:w="13000" w:type="dxa"/>
            <w:gridSpan w:val="10"/>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sz w:val="21"/>
                <w:szCs w:val="21"/>
                <w:vertAlign w:val="baseline"/>
                <w:lang w:val="en-US" w:eastAsia="zh-CN"/>
              </w:rPr>
            </w:pPr>
            <w:r>
              <w:rPr>
                <w:rFonts w:hint="eastAsia"/>
                <w:sz w:val="21"/>
                <w:szCs w:val="21"/>
                <w:vertAlign w:val="baseline"/>
                <w:lang w:val="en-US" w:eastAsia="zh-CN"/>
              </w:rPr>
              <w:t>重点记录需要进行维修情况</w:t>
            </w:r>
          </w:p>
        </w:tc>
      </w:tr>
    </w:tbl>
    <w:p>
      <w:pPr>
        <w:keepNext w:val="0"/>
        <w:keepLines w:val="0"/>
        <w:pageBreakBefore w:val="0"/>
        <w:widowControl w:val="0"/>
        <w:kinsoku/>
        <w:wordWrap/>
        <w:overflowPunct/>
        <w:topLinePunct w:val="0"/>
        <w:autoSpaceDE/>
        <w:autoSpaceDN/>
        <w:bidi w:val="0"/>
        <w:adjustRightInd/>
        <w:snapToGrid/>
        <w:spacing w:line="240" w:lineRule="auto"/>
        <w:ind w:firstLine="1050" w:firstLineChars="500"/>
        <w:jc w:val="center"/>
        <w:textAlignment w:val="auto"/>
        <w:rPr>
          <w:rFonts w:hint="eastAsia"/>
          <w:sz w:val="21"/>
          <w:szCs w:val="21"/>
        </w:rPr>
      </w:pPr>
    </w:p>
    <w:p>
      <w:pPr>
        <w:pStyle w:val="35"/>
        <w:shd w:val="clear" w:color="FFFFFF" w:fill="FFFFFF"/>
        <w:spacing w:before="0" w:after="0"/>
        <w:rPr>
          <w:rFonts w:hint="eastAsia" w:ascii="Times New Roman" w:hAnsi="Times New Roman" w:cs="Times New Roman"/>
          <w:sz w:val="28"/>
          <w:szCs w:val="28"/>
          <w:highlight w:val="none"/>
          <w:lang w:val="en-US" w:eastAsia="zh-CN"/>
        </w:rPr>
      </w:pPr>
      <w:bookmarkStart w:id="57" w:name="_Toc8587"/>
      <w:r>
        <w:rPr>
          <w:rFonts w:hint="default" w:ascii="Times New Roman" w:hAnsi="Times New Roman" w:cs="Times New Roman"/>
          <w:sz w:val="28"/>
          <w:szCs w:val="28"/>
          <w:highlight w:val="none"/>
          <w:lang w:val="en-US" w:eastAsia="zh-CN"/>
        </w:rPr>
        <w:t>附录H 安全经费</w:t>
      </w:r>
      <w:bookmarkEnd w:id="57"/>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黑体" w:cs="Times New Roman"/>
          <w:b w:val="0"/>
          <w:bCs w:val="0"/>
          <w:kern w:val="2"/>
          <w:sz w:val="28"/>
          <w:szCs w:val="28"/>
          <w:lang w:val="en-US" w:eastAsia="zh-CN" w:bidi="ar-SA"/>
        </w:rPr>
      </w:pPr>
      <w:bookmarkStart w:id="58" w:name="_Toc23971"/>
      <w:bookmarkStart w:id="59" w:name="_Toc454625074"/>
      <w:bookmarkStart w:id="60" w:name="_Toc31275"/>
      <w:bookmarkStart w:id="61" w:name="_Toc30109"/>
      <w:bookmarkStart w:id="62" w:name="_Toc18447"/>
      <w:bookmarkStart w:id="63" w:name="_Toc11899"/>
      <w:bookmarkStart w:id="64" w:name="_Toc454625041"/>
      <w:bookmarkStart w:id="65" w:name="_Toc4051"/>
      <w:r>
        <w:rPr>
          <w:rFonts w:hint="eastAsia" w:ascii="Times New Roman" w:hAnsi="Times New Roman" w:eastAsia="黑体" w:cs="Times New Roman"/>
          <w:b w:val="0"/>
          <w:bCs w:val="0"/>
          <w:kern w:val="2"/>
          <w:sz w:val="28"/>
          <w:szCs w:val="28"/>
          <w:lang w:val="en-US" w:eastAsia="zh-CN" w:bidi="ar-SA"/>
        </w:rPr>
        <w:t>H-1.</w:t>
      </w:r>
      <w:bookmarkEnd w:id="58"/>
      <w:bookmarkEnd w:id="59"/>
      <w:bookmarkEnd w:id="60"/>
      <w:bookmarkEnd w:id="61"/>
      <w:bookmarkEnd w:id="62"/>
      <w:bookmarkEnd w:id="63"/>
      <w:bookmarkEnd w:id="64"/>
      <w:bookmarkEnd w:id="65"/>
      <w:r>
        <w:rPr>
          <w:rFonts w:hint="eastAsia" w:ascii="Times New Roman" w:hAnsi="Times New Roman" w:eastAsia="黑体" w:cs="Times New Roman"/>
          <w:b w:val="0"/>
          <w:bCs w:val="0"/>
          <w:kern w:val="2"/>
          <w:sz w:val="28"/>
          <w:szCs w:val="28"/>
          <w:lang w:val="en-US" w:eastAsia="zh-CN" w:bidi="ar-SA"/>
        </w:rPr>
        <w:t>安全生产费用使用总体计划表</w:t>
      </w: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sz w:val="21"/>
          <w:szCs w:val="21"/>
          <w:u w:val="single"/>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sz w:val="21"/>
          <w:szCs w:val="21"/>
        </w:rPr>
        <w:t xml:space="preserve">  </w:t>
      </w:r>
      <w:r>
        <w:rPr>
          <w:rFonts w:hint="eastAsia"/>
          <w:sz w:val="21"/>
          <w:szCs w:val="21"/>
        </w:rPr>
        <w:t>编</w:t>
      </w:r>
      <w:r>
        <w:rPr>
          <w:sz w:val="21"/>
          <w:szCs w:val="21"/>
        </w:rPr>
        <w:t xml:space="preserve">  </w:t>
      </w:r>
      <w:r>
        <w:rPr>
          <w:rFonts w:hint="eastAsia"/>
          <w:sz w:val="21"/>
          <w:szCs w:val="21"/>
        </w:rPr>
        <w:t>号</w:t>
      </w:r>
      <w:r>
        <w:rPr>
          <w:sz w:val="21"/>
          <w:szCs w:val="21"/>
          <w:u w:val="single"/>
        </w:rPr>
        <w:t xml:space="preserve">      </w:t>
      </w:r>
      <w:r>
        <w:rPr>
          <w:rFonts w:hint="eastAsia"/>
          <w:sz w:val="21"/>
          <w:szCs w:val="21"/>
          <w:u w:val="single"/>
        </w:rPr>
        <w:t xml:space="preserve">       </w:t>
      </w:r>
      <w:r>
        <w:rPr>
          <w:sz w:val="21"/>
          <w:szCs w:val="21"/>
          <w:u w:val="single"/>
        </w:rPr>
        <w:t xml:space="preserve">     </w:t>
      </w:r>
    </w:p>
    <w:tbl>
      <w:tblPr>
        <w:tblStyle w:val="21"/>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287"/>
        <w:gridCol w:w="573"/>
        <w:gridCol w:w="573"/>
        <w:gridCol w:w="573"/>
        <w:gridCol w:w="573"/>
        <w:gridCol w:w="573"/>
        <w:gridCol w:w="573"/>
        <w:gridCol w:w="573"/>
        <w:gridCol w:w="95"/>
        <w:gridCol w:w="478"/>
        <w:gridCol w:w="573"/>
        <w:gridCol w:w="573"/>
        <w:gridCol w:w="573"/>
        <w:gridCol w:w="573"/>
        <w:gridCol w:w="573"/>
        <w:gridCol w:w="573"/>
        <w:gridCol w:w="573"/>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80" w:type="dxa"/>
            <w:vMerge w:val="restart"/>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安全投入项目</w:t>
            </w:r>
          </w:p>
        </w:tc>
        <w:tc>
          <w:tcPr>
            <w:tcW w:w="2287" w:type="dxa"/>
            <w:vMerge w:val="restart"/>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预计使用</w:t>
            </w:r>
          </w:p>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总金额（万元）</w:t>
            </w:r>
          </w:p>
        </w:tc>
        <w:tc>
          <w:tcPr>
            <w:tcW w:w="9463" w:type="dxa"/>
            <w:gridSpan w:val="17"/>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合同工期</w:t>
            </w:r>
            <w:r>
              <w:rPr>
                <w:rFonts w:hint="eastAsia" w:ascii="Times New Roman" w:hAnsi="Times New Roman" w:eastAsia="宋体" w:cs="Times New Roman"/>
                <w:sz w:val="21"/>
                <w:szCs w:val="20"/>
                <w:lang w:eastAsia="zh-CN"/>
              </w:rPr>
              <w:t>（）</w:t>
            </w:r>
            <w:r>
              <w:rPr>
                <w:rFonts w:hint="default" w:ascii="Times New Roman" w:hAnsi="Times New Roman" w:eastAsia="宋体" w:cs="Times New Roman"/>
                <w:sz w:val="21"/>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180" w:type="dxa"/>
            <w:vMerge w:val="continue"/>
            <w:tcBorders>
              <w:tl2br w:val="nil"/>
              <w:tr2bl w:val="nil"/>
            </w:tcBorders>
            <w:noWrap w:val="0"/>
            <w:vAlign w:val="center"/>
          </w:tcPr>
          <w:p>
            <w:pPr>
              <w:jc w:val="center"/>
              <w:rPr>
                <w:rFonts w:hint="default" w:ascii="Times New Roman" w:hAnsi="Times New Roman" w:eastAsia="宋体" w:cs="Times New Roman"/>
                <w:sz w:val="21"/>
                <w:szCs w:val="20"/>
              </w:rPr>
            </w:pPr>
          </w:p>
        </w:tc>
        <w:tc>
          <w:tcPr>
            <w:tcW w:w="2287" w:type="dxa"/>
            <w:vMerge w:val="continue"/>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5</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6</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7</w:t>
            </w:r>
          </w:p>
        </w:tc>
        <w:tc>
          <w:tcPr>
            <w:tcW w:w="573" w:type="dxa"/>
            <w:gridSpan w:val="2"/>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8</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9</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10</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11</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12</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13</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14</w:t>
            </w: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15</w:t>
            </w:r>
          </w:p>
        </w:tc>
        <w:tc>
          <w:tcPr>
            <w:tcW w:w="868"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tcBorders>
              <w:tl2br w:val="nil"/>
              <w:tr2bl w:val="nil"/>
            </w:tcBorders>
            <w:noWrap w:val="0"/>
            <w:vAlign w:val="center"/>
          </w:tcPr>
          <w:p>
            <w:pPr>
              <w:jc w:val="center"/>
              <w:rPr>
                <w:rFonts w:hint="eastAsia" w:ascii="宋体" w:hAnsi="宋体" w:eastAsia="宋体" w:cs="宋体"/>
                <w:sz w:val="21"/>
                <w:szCs w:val="20"/>
                <w:lang w:val="en-US" w:eastAsia="zh-CN"/>
              </w:rPr>
            </w:pPr>
            <w:r>
              <w:rPr>
                <w:rFonts w:hint="eastAsia" w:ascii="宋体" w:hAnsi="宋体" w:eastAsia="宋体" w:cs="宋体"/>
                <w:sz w:val="21"/>
                <w:szCs w:val="20"/>
                <w:lang w:val="en-US" w:eastAsia="zh-CN"/>
              </w:rPr>
              <w:t>1</w:t>
            </w:r>
          </w:p>
        </w:tc>
        <w:tc>
          <w:tcPr>
            <w:tcW w:w="2287"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gridSpan w:val="2"/>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868" w:type="dxa"/>
            <w:tcBorders>
              <w:tl2br w:val="nil"/>
              <w:tr2bl w:val="nil"/>
            </w:tcBorders>
            <w:noWrap w:val="0"/>
            <w:vAlign w:val="center"/>
          </w:tcPr>
          <w:p>
            <w:pPr>
              <w:jc w:val="center"/>
              <w:rPr>
                <w:rFonts w:hint="default"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tcBorders>
              <w:tl2br w:val="nil"/>
              <w:tr2bl w:val="nil"/>
            </w:tcBorders>
            <w:noWrap w:val="0"/>
            <w:vAlign w:val="center"/>
          </w:tcPr>
          <w:p>
            <w:pPr>
              <w:jc w:val="center"/>
              <w:rPr>
                <w:rFonts w:hint="eastAsia" w:ascii="宋体" w:hAnsi="宋体" w:eastAsia="宋体" w:cs="宋体"/>
                <w:sz w:val="21"/>
                <w:szCs w:val="20"/>
                <w:lang w:val="en-US" w:eastAsia="zh-CN"/>
              </w:rPr>
            </w:pPr>
            <w:r>
              <w:rPr>
                <w:rFonts w:hint="eastAsia" w:ascii="宋体" w:hAnsi="宋体" w:eastAsia="宋体" w:cs="宋体"/>
                <w:sz w:val="21"/>
                <w:szCs w:val="20"/>
                <w:lang w:val="en-US" w:eastAsia="zh-CN"/>
              </w:rPr>
              <w:t>2</w:t>
            </w:r>
          </w:p>
        </w:tc>
        <w:tc>
          <w:tcPr>
            <w:tcW w:w="2287"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gridSpan w:val="2"/>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868" w:type="dxa"/>
            <w:tcBorders>
              <w:tl2br w:val="nil"/>
              <w:tr2bl w:val="nil"/>
            </w:tcBorders>
            <w:noWrap w:val="0"/>
            <w:vAlign w:val="center"/>
          </w:tcPr>
          <w:p>
            <w:pPr>
              <w:jc w:val="center"/>
              <w:rPr>
                <w:rFonts w:hint="default"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tcBorders>
              <w:tl2br w:val="nil"/>
              <w:tr2bl w:val="nil"/>
            </w:tcBorders>
            <w:noWrap w:val="0"/>
            <w:vAlign w:val="center"/>
          </w:tcPr>
          <w:p>
            <w:pPr>
              <w:jc w:val="center"/>
              <w:rPr>
                <w:rFonts w:hint="eastAsia" w:ascii="宋体" w:hAnsi="宋体" w:eastAsia="宋体" w:cs="宋体"/>
                <w:sz w:val="21"/>
                <w:szCs w:val="20"/>
                <w:lang w:val="en-US" w:eastAsia="zh-CN"/>
              </w:rPr>
            </w:pPr>
            <w:r>
              <w:rPr>
                <w:rFonts w:hint="eastAsia" w:ascii="宋体" w:hAnsi="宋体" w:eastAsia="宋体" w:cs="宋体"/>
                <w:sz w:val="21"/>
                <w:szCs w:val="20"/>
                <w:lang w:val="en-US" w:eastAsia="zh-CN"/>
              </w:rPr>
              <w:t>...</w:t>
            </w:r>
          </w:p>
        </w:tc>
        <w:tc>
          <w:tcPr>
            <w:tcW w:w="2287"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gridSpan w:val="2"/>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868" w:type="dxa"/>
            <w:tcBorders>
              <w:tl2br w:val="nil"/>
              <w:tr2bl w:val="nil"/>
            </w:tcBorders>
            <w:noWrap w:val="0"/>
            <w:vAlign w:val="center"/>
          </w:tcPr>
          <w:p>
            <w:pPr>
              <w:jc w:val="center"/>
              <w:rPr>
                <w:rFonts w:hint="default"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小计</w:t>
            </w:r>
          </w:p>
        </w:tc>
        <w:tc>
          <w:tcPr>
            <w:tcW w:w="2287"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gridSpan w:val="2"/>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573" w:type="dxa"/>
            <w:tcBorders>
              <w:tl2br w:val="nil"/>
              <w:tr2bl w:val="nil"/>
            </w:tcBorders>
            <w:noWrap w:val="0"/>
            <w:vAlign w:val="center"/>
          </w:tcPr>
          <w:p>
            <w:pPr>
              <w:jc w:val="center"/>
              <w:rPr>
                <w:rFonts w:hint="default" w:ascii="Times New Roman" w:hAnsi="Times New Roman" w:eastAsia="宋体" w:cs="Times New Roman"/>
                <w:sz w:val="21"/>
                <w:szCs w:val="20"/>
              </w:rPr>
            </w:pPr>
          </w:p>
        </w:tc>
        <w:tc>
          <w:tcPr>
            <w:tcW w:w="868" w:type="dxa"/>
            <w:tcBorders>
              <w:tl2br w:val="nil"/>
              <w:tr2bl w:val="nil"/>
            </w:tcBorders>
            <w:noWrap w:val="0"/>
            <w:vAlign w:val="center"/>
          </w:tcPr>
          <w:p>
            <w:pPr>
              <w:jc w:val="center"/>
              <w:rPr>
                <w:rFonts w:hint="default" w:ascii="Times New Roman" w:hAnsi="Times New Roman" w:eastAsia="宋体" w:cs="Times New Roman"/>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80" w:type="dxa"/>
            <w:tcBorders>
              <w:tl2br w:val="nil"/>
              <w:tr2bl w:val="nil"/>
            </w:tcBorders>
            <w:noWrap w:val="0"/>
            <w:vAlign w:val="center"/>
          </w:tcPr>
          <w:p>
            <w:pPr>
              <w:jc w:val="center"/>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合计</w:t>
            </w:r>
          </w:p>
        </w:tc>
        <w:tc>
          <w:tcPr>
            <w:tcW w:w="11750" w:type="dxa"/>
            <w:gridSpan w:val="18"/>
            <w:tcBorders>
              <w:tl2br w:val="nil"/>
              <w:tr2bl w:val="nil"/>
            </w:tcBorders>
            <w:noWrap w:val="0"/>
            <w:vAlign w:val="center"/>
          </w:tcPr>
          <w:p>
            <w:pPr>
              <w:jc w:val="center"/>
              <w:rPr>
                <w:rFonts w:hint="default" w:ascii="Times New Roman" w:hAnsi="Times New Roman" w:eastAsia="宋体" w:cs="Times New Roman"/>
                <w:b/>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73" w:type="dxa"/>
            <w:gridSpan w:val="10"/>
            <w:tcBorders>
              <w:tl2br w:val="nil"/>
              <w:tr2bl w:val="nil"/>
            </w:tcBorders>
            <w:noWrap w:val="0"/>
            <w:vAlign w:val="center"/>
          </w:tcPr>
          <w:p>
            <w:pPr>
              <w:rPr>
                <w:rFonts w:hint="default" w:ascii="Times New Roman" w:hAnsi="Times New Roman" w:eastAsia="宋体" w:cs="Times New Roman"/>
                <w:sz w:val="21"/>
                <w:szCs w:val="20"/>
                <w:lang w:val="en-US"/>
              </w:rPr>
            </w:pPr>
            <w:r>
              <w:rPr>
                <w:rFonts w:hint="eastAsia" w:ascii="Times New Roman" w:hAnsi="Times New Roman" w:eastAsia="宋体" w:cs="Times New Roman"/>
                <w:sz w:val="21"/>
                <w:szCs w:val="20"/>
                <w:lang w:val="en-US" w:eastAsia="zh-CN"/>
              </w:rPr>
              <w:t>备注：安全投入项目符合</w:t>
            </w:r>
            <w:r>
              <w:rPr>
                <w:rFonts w:hint="eastAsia" w:ascii="宋体" w:hAnsi="Times New Roman" w:eastAsia="宋体" w:cs="Times New Roman"/>
                <w:color w:val="auto"/>
                <w:kern w:val="0"/>
                <w:sz w:val="21"/>
                <w:szCs w:val="20"/>
                <w:highlight w:val="none"/>
                <w:lang w:val="en-US" w:eastAsia="zh-CN" w:bidi="ar-SA"/>
              </w:rPr>
              <w:t>《江苏省公路水运工程安全生产费用使用指南》规定使用范围</w:t>
            </w:r>
          </w:p>
        </w:tc>
        <w:tc>
          <w:tcPr>
            <w:tcW w:w="5357" w:type="dxa"/>
            <w:gridSpan w:val="9"/>
            <w:tcBorders>
              <w:tl2br w:val="nil"/>
              <w:tr2bl w:val="nil"/>
            </w:tcBorders>
            <w:noWrap w:val="0"/>
            <w:vAlign w:val="center"/>
          </w:tcPr>
          <w:p>
            <w:pPr>
              <w:ind w:firstLine="1260" w:firstLineChars="600"/>
              <w:rPr>
                <w:rFonts w:hint="default" w:ascii="Times New Roman" w:hAnsi="Times New Roman" w:eastAsia="宋体" w:cs="Times New Roman"/>
                <w:sz w:val="21"/>
                <w:szCs w:val="20"/>
              </w:rPr>
            </w:pPr>
            <w:r>
              <w:rPr>
                <w:rFonts w:hint="eastAsia" w:ascii="Times New Roman" w:hAnsi="Times New Roman" w:eastAsia="宋体" w:cs="Times New Roman"/>
                <w:sz w:val="21"/>
                <w:szCs w:val="20"/>
                <w:lang w:val="en-US" w:eastAsia="zh-CN"/>
              </w:rPr>
              <w:t>填</w:t>
            </w:r>
            <w:r>
              <w:rPr>
                <w:rFonts w:hint="default" w:ascii="Times New Roman" w:hAnsi="Times New Roman" w:eastAsia="宋体" w:cs="Times New Roman"/>
                <w:sz w:val="21"/>
                <w:szCs w:val="20"/>
              </w:rPr>
              <w:t xml:space="preserve">报人：   </w:t>
            </w:r>
            <w:r>
              <w:rPr>
                <w:rFonts w:hint="eastAsia" w:ascii="Times New Roman" w:hAnsi="Times New Roman" w:eastAsia="宋体" w:cs="Times New Roman"/>
                <w:sz w:val="21"/>
                <w:szCs w:val="20"/>
                <w:lang w:val="en-US" w:eastAsia="zh-CN"/>
              </w:rPr>
              <w:t xml:space="preserve">     </w:t>
            </w:r>
            <w:r>
              <w:rPr>
                <w:rFonts w:hint="default" w:ascii="Times New Roman" w:hAnsi="Times New Roman" w:eastAsia="宋体" w:cs="Times New Roman"/>
                <w:sz w:val="21"/>
                <w:szCs w:val="20"/>
              </w:rPr>
              <w:t xml:space="preserve">日期：            </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8"/>
          <w:szCs w:val="28"/>
          <w:u w:val="single"/>
        </w:rPr>
      </w:pPr>
      <w:r>
        <w:rPr>
          <w:rFonts w:hint="eastAsia" w:ascii="Times New Roman" w:hAnsi="Times New Roman" w:eastAsia="黑体" w:cs="Times New Roman"/>
          <w:b w:val="0"/>
          <w:bCs w:val="0"/>
          <w:kern w:val="2"/>
          <w:sz w:val="28"/>
          <w:szCs w:val="28"/>
          <w:lang w:val="en-US" w:eastAsia="zh-CN" w:bidi="ar-SA"/>
        </w:rPr>
        <w:t>H-2.安全生产费用使用（ ）月计划表</w:t>
      </w: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sz w:val="21"/>
          <w:szCs w:val="21"/>
          <w:u w:val="single"/>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sz w:val="21"/>
          <w:szCs w:val="21"/>
        </w:rPr>
        <w:t xml:space="preserve">  </w:t>
      </w:r>
      <w:r>
        <w:rPr>
          <w:rFonts w:hint="eastAsia"/>
          <w:sz w:val="21"/>
          <w:szCs w:val="21"/>
        </w:rPr>
        <w:t>编</w:t>
      </w:r>
      <w:r>
        <w:rPr>
          <w:sz w:val="21"/>
          <w:szCs w:val="21"/>
        </w:rPr>
        <w:t xml:space="preserve">  </w:t>
      </w:r>
      <w:r>
        <w:rPr>
          <w:rFonts w:hint="eastAsia"/>
          <w:sz w:val="21"/>
          <w:szCs w:val="21"/>
        </w:rPr>
        <w:t>号</w:t>
      </w:r>
      <w:r>
        <w:rPr>
          <w:sz w:val="21"/>
          <w:szCs w:val="21"/>
          <w:u w:val="single"/>
        </w:rPr>
        <w:t xml:space="preserve">      </w:t>
      </w:r>
      <w:r>
        <w:rPr>
          <w:rFonts w:hint="eastAsia"/>
          <w:sz w:val="21"/>
          <w:szCs w:val="21"/>
          <w:u w:val="single"/>
        </w:rPr>
        <w:t xml:space="preserve">       </w:t>
      </w:r>
      <w:r>
        <w:rPr>
          <w:sz w:val="21"/>
          <w:szCs w:val="21"/>
          <w:u w:val="single"/>
        </w:rPr>
        <w:t xml:space="preserve">     </w:t>
      </w:r>
    </w:p>
    <w:tbl>
      <w:tblPr>
        <w:tblStyle w:val="22"/>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6"/>
        <w:gridCol w:w="3539"/>
        <w:gridCol w:w="3542"/>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pct"/>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安全投入项目</w:t>
            </w:r>
          </w:p>
        </w:tc>
        <w:tc>
          <w:tcPr>
            <w:tcW w:w="1271"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预计使用</w:t>
            </w:r>
          </w:p>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总金额（万元）</w:t>
            </w:r>
          </w:p>
        </w:tc>
        <w:tc>
          <w:tcPr>
            <w:tcW w:w="1272" w:type="pct"/>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使用明细</w:t>
            </w:r>
          </w:p>
        </w:tc>
        <w:tc>
          <w:tcPr>
            <w:tcW w:w="1185" w:type="pct"/>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计划依据</w:t>
            </w:r>
          </w:p>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（安全工作计划、专项方案）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0"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w:t>
            </w:r>
          </w:p>
        </w:tc>
        <w:tc>
          <w:tcPr>
            <w:tcW w:w="1271"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272"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185"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w:t>
            </w:r>
          </w:p>
        </w:tc>
        <w:tc>
          <w:tcPr>
            <w:tcW w:w="1271"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272"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185"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pct"/>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w:t>
            </w:r>
          </w:p>
        </w:tc>
        <w:tc>
          <w:tcPr>
            <w:tcW w:w="1271"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272"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185"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pct"/>
            <w:vAlign w:val="center"/>
          </w:tcPr>
          <w:p>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合计（万元）</w:t>
            </w:r>
          </w:p>
        </w:tc>
        <w:tc>
          <w:tcPr>
            <w:tcW w:w="1271"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272"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c>
          <w:tcPr>
            <w:tcW w:w="1185" w:type="pct"/>
          </w:tcPr>
          <w:p>
            <w:pPr>
              <w:jc w:val="center"/>
              <w:rPr>
                <w:rFonts w:hint="eastAsia" w:ascii="Times New Roman" w:hAnsi="Times New Roman" w:eastAsia="黑体" w:cs="Times New Roman"/>
                <w:b w:val="0"/>
                <w:bCs w:val="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4"/>
          </w:tcPr>
          <w:p>
            <w:pPr>
              <w:jc w:val="center"/>
              <w:rPr>
                <w:rFonts w:hint="eastAsia" w:ascii="Times New Roman" w:hAnsi="Times New Roman" w:eastAsia="黑体" w:cs="Times New Roman"/>
                <w:b w:val="0"/>
                <w:bCs w:val="0"/>
                <w:kern w:val="2"/>
                <w:sz w:val="28"/>
                <w:szCs w:val="28"/>
                <w:vertAlign w:val="baseline"/>
                <w:lang w:val="en-US" w:eastAsia="zh-CN" w:bidi="ar-SA"/>
              </w:rPr>
            </w:pPr>
            <w:r>
              <w:rPr>
                <w:rFonts w:hint="default" w:ascii="Times New Roman" w:hAnsi="Times New Roman" w:eastAsia="宋体" w:cs="Times New Roman"/>
                <w:sz w:val="21"/>
                <w:szCs w:val="21"/>
              </w:rPr>
              <w:t>上月计划：</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万元；                 上月使用：</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万元；               累计使用：</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万元。</w:t>
            </w:r>
          </w:p>
        </w:tc>
      </w:tr>
    </w:tbl>
    <w:p>
      <w:pPr>
        <w:jc w:val="center"/>
        <w:rPr>
          <w:rFonts w:hint="eastAsia" w:ascii="Times New Roman" w:hAnsi="Times New Roman" w:eastAsia="黑体" w:cs="Times New Roman"/>
          <w:b w:val="0"/>
          <w:bCs w:val="0"/>
          <w:kern w:val="2"/>
          <w:sz w:val="28"/>
          <w:szCs w:val="28"/>
          <w:lang w:val="en-US" w:eastAsia="zh-CN" w:bidi="ar-SA"/>
        </w:rPr>
      </w:pPr>
    </w:p>
    <w:p>
      <w:pPr>
        <w:jc w:val="center"/>
        <w:rPr>
          <w:rFonts w:hint="eastAsia" w:ascii="Times New Roman" w:hAnsi="Times New Roman" w:eastAsia="黑体" w:cs="Times New Roman"/>
          <w:b w:val="0"/>
          <w:bCs w:val="0"/>
          <w:kern w:val="2"/>
          <w:sz w:val="28"/>
          <w:szCs w:val="28"/>
          <w:lang w:val="en-US" w:eastAsia="zh-CN" w:bidi="ar-SA"/>
        </w:rPr>
      </w:pPr>
      <w:r>
        <w:rPr>
          <w:rFonts w:hint="eastAsia" w:ascii="Times New Roman" w:hAnsi="Times New Roman" w:eastAsia="黑体" w:cs="Times New Roman"/>
          <w:b w:val="0"/>
          <w:bCs w:val="0"/>
          <w:kern w:val="2"/>
          <w:sz w:val="28"/>
          <w:szCs w:val="28"/>
          <w:lang w:val="en-US" w:eastAsia="zh-CN" w:bidi="ar-SA"/>
        </w:rPr>
        <w:t>H-3.安全生产费用使用（ ）月记录表</w:t>
      </w: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sz w:val="21"/>
          <w:szCs w:val="21"/>
          <w:u w:val="single"/>
        </w:rPr>
      </w:pPr>
      <w:r>
        <w:rPr>
          <w:rFonts w:hint="eastAsia"/>
          <w:sz w:val="21"/>
          <w:szCs w:val="21"/>
        </w:rPr>
        <w:t>工程</w:t>
      </w:r>
      <w:r>
        <w:rPr>
          <w:rFonts w:hint="eastAsia"/>
          <w:sz w:val="21"/>
          <w:szCs w:val="21"/>
          <w:lang w:val="en-US" w:eastAsia="zh-CN"/>
        </w:rPr>
        <w:t>名称</w:t>
      </w:r>
      <w:r>
        <w:rPr>
          <w:sz w:val="21"/>
          <w:szCs w:val="21"/>
          <w:u w:val="single"/>
        </w:rPr>
        <w:t xml:space="preserve">                    </w:t>
      </w:r>
      <w:r>
        <w:rPr>
          <w:rFonts w:hint="eastAsia"/>
          <w:sz w:val="21"/>
          <w:szCs w:val="21"/>
        </w:rPr>
        <w:t>施工单位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sz w:val="21"/>
          <w:szCs w:val="21"/>
          <w:u w:val="single"/>
        </w:rPr>
        <w:t xml:space="preserve">  </w:t>
      </w:r>
      <w:r>
        <w:rPr>
          <w:sz w:val="21"/>
          <w:szCs w:val="21"/>
        </w:rPr>
        <w:t xml:space="preserve"> </w:t>
      </w:r>
      <w:r>
        <w:rPr>
          <w:rFonts w:hint="eastAsia"/>
          <w:sz w:val="21"/>
          <w:szCs w:val="21"/>
        </w:rPr>
        <w:t>监理单位</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u w:val="single"/>
          <w:lang w:val="en-US" w:eastAsia="zh-CN"/>
        </w:rPr>
        <w:t xml:space="preserve">         </w:t>
      </w:r>
      <w:r>
        <w:rPr>
          <w:rFonts w:hint="eastAsia"/>
          <w:sz w:val="21"/>
          <w:szCs w:val="21"/>
          <w:u w:val="single"/>
        </w:rPr>
        <w:t xml:space="preserve"> </w:t>
      </w:r>
      <w:r>
        <w:rPr>
          <w:sz w:val="21"/>
          <w:szCs w:val="21"/>
        </w:rPr>
        <w:t xml:space="preserve">  </w:t>
      </w:r>
      <w:r>
        <w:rPr>
          <w:rFonts w:hint="eastAsia"/>
          <w:sz w:val="21"/>
          <w:szCs w:val="21"/>
        </w:rPr>
        <w:t>编</w:t>
      </w:r>
      <w:r>
        <w:rPr>
          <w:sz w:val="21"/>
          <w:szCs w:val="21"/>
        </w:rPr>
        <w:t xml:space="preserve">  </w:t>
      </w:r>
      <w:r>
        <w:rPr>
          <w:rFonts w:hint="eastAsia"/>
          <w:sz w:val="21"/>
          <w:szCs w:val="21"/>
        </w:rPr>
        <w:t>号</w:t>
      </w:r>
      <w:r>
        <w:rPr>
          <w:sz w:val="21"/>
          <w:szCs w:val="21"/>
          <w:u w:val="single"/>
        </w:rPr>
        <w:t xml:space="preserve">      </w:t>
      </w:r>
      <w:r>
        <w:rPr>
          <w:rFonts w:hint="eastAsia"/>
          <w:sz w:val="21"/>
          <w:szCs w:val="21"/>
          <w:u w:val="single"/>
        </w:rPr>
        <w:t xml:space="preserve">       </w:t>
      </w:r>
      <w:r>
        <w:rPr>
          <w:sz w:val="21"/>
          <w:szCs w:val="21"/>
          <w:u w:val="single"/>
        </w:rPr>
        <w:t xml:space="preserve">     </w:t>
      </w:r>
    </w:p>
    <w:tbl>
      <w:tblPr>
        <w:tblStyle w:val="22"/>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575"/>
        <w:gridCol w:w="1575"/>
        <w:gridCol w:w="1575"/>
        <w:gridCol w:w="1575"/>
        <w:gridCol w:w="1575"/>
        <w:gridCol w:w="1575"/>
        <w:gridCol w:w="157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序号</w:t>
            </w:r>
          </w:p>
        </w:tc>
        <w:tc>
          <w:tcPr>
            <w:tcW w:w="157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名称</w:t>
            </w:r>
          </w:p>
        </w:tc>
        <w:tc>
          <w:tcPr>
            <w:tcW w:w="157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单位</w:t>
            </w:r>
          </w:p>
        </w:tc>
        <w:tc>
          <w:tcPr>
            <w:tcW w:w="157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单价（元）</w:t>
            </w:r>
          </w:p>
        </w:tc>
        <w:tc>
          <w:tcPr>
            <w:tcW w:w="157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数量</w:t>
            </w:r>
          </w:p>
        </w:tc>
        <w:tc>
          <w:tcPr>
            <w:tcW w:w="157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金额（元）</w:t>
            </w:r>
          </w:p>
        </w:tc>
        <w:tc>
          <w:tcPr>
            <w:tcW w:w="157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用途</w:t>
            </w:r>
          </w:p>
        </w:tc>
        <w:tc>
          <w:tcPr>
            <w:tcW w:w="1575"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投入时间</w:t>
            </w:r>
          </w:p>
        </w:tc>
        <w:tc>
          <w:tcPr>
            <w:tcW w:w="1296" w:type="dxa"/>
            <w:vAlign w:val="center"/>
          </w:tcPr>
          <w:p>
            <w:pPr>
              <w:widowControl/>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w:t>
            </w: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29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29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w:t>
            </w: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57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c>
          <w:tcPr>
            <w:tcW w:w="1296"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r>
              <w:rPr>
                <w:rFonts w:hint="default" w:ascii="Times New Roman" w:hAnsi="Times New Roman" w:eastAsia="宋体" w:cs="Times New Roman"/>
                <w:kern w:val="0"/>
                <w:sz w:val="21"/>
                <w:szCs w:val="21"/>
              </w:rPr>
              <w:t>本页小计（元）</w:t>
            </w:r>
          </w:p>
        </w:tc>
        <w:tc>
          <w:tcPr>
            <w:tcW w:w="12321" w:type="dxa"/>
            <w:gridSpan w:val="8"/>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r>
              <w:rPr>
                <w:rFonts w:hint="default" w:ascii="Times New Roman" w:hAnsi="Times New Roman" w:eastAsia="宋体" w:cs="Times New Roman"/>
                <w:kern w:val="0"/>
                <w:sz w:val="21"/>
                <w:szCs w:val="21"/>
              </w:rPr>
              <w:t>合计（元）</w:t>
            </w:r>
          </w:p>
        </w:tc>
        <w:tc>
          <w:tcPr>
            <w:tcW w:w="12321" w:type="dxa"/>
            <w:gridSpan w:val="8"/>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5" w:type="dxa"/>
            <w:gridSpan w:val="5"/>
          </w:tcPr>
          <w:p>
            <w:pPr>
              <w:keepNext w:val="0"/>
              <w:keepLines w:val="0"/>
              <w:pageBreakBefore w:val="0"/>
              <w:widowControl w:val="0"/>
              <w:kinsoku/>
              <w:wordWrap/>
              <w:overflowPunct/>
              <w:topLinePunct w:val="0"/>
              <w:autoSpaceDE/>
              <w:autoSpaceDN/>
              <w:bidi w:val="0"/>
              <w:adjustRightInd/>
              <w:snapToGrid/>
              <w:spacing w:line="240" w:lineRule="auto"/>
              <w:textAlignment w:val="auto"/>
              <w:rPr>
                <w:sz w:val="21"/>
                <w:szCs w:val="21"/>
                <w:u w:val="single"/>
                <w:vertAlign w:val="baseline"/>
              </w:rPr>
            </w:pPr>
            <w:r>
              <w:rPr>
                <w:rFonts w:hint="eastAsia" w:ascii="宋体" w:hAnsi="宋体" w:cs="宋体"/>
                <w:bCs/>
                <w:kern w:val="0"/>
                <w:szCs w:val="21"/>
                <w:highlight w:val="none"/>
                <w:lang w:val="en-US" w:eastAsia="zh-CN"/>
              </w:rPr>
              <w:t>备注：合法</w:t>
            </w:r>
            <w:r>
              <w:rPr>
                <w:rFonts w:hint="eastAsia" w:ascii="宋体" w:hAnsi="宋体" w:cs="宋体"/>
                <w:bCs/>
                <w:kern w:val="0"/>
                <w:szCs w:val="21"/>
                <w:highlight w:val="none"/>
              </w:rPr>
              <w:t>票据、现场签证单等相关证明材料</w:t>
            </w:r>
            <w:r>
              <w:rPr>
                <w:rFonts w:hint="eastAsia" w:cs="Times New Roman"/>
                <w:color w:val="auto"/>
                <w:kern w:val="2"/>
                <w:sz w:val="21"/>
                <w:szCs w:val="21"/>
                <w:highlight w:val="none"/>
                <w:lang w:val="en-US" w:eastAsia="zh-CN" w:bidi="ar-SA"/>
              </w:rPr>
              <w:t>附后，确保与使用实际相对应</w:t>
            </w:r>
          </w:p>
        </w:tc>
        <w:tc>
          <w:tcPr>
            <w:tcW w:w="6021" w:type="dxa"/>
            <w:gridSpan w:val="4"/>
          </w:tcPr>
          <w:p>
            <w:pPr>
              <w:widowControl/>
              <w:ind w:firstLine="420" w:firstLineChars="200"/>
              <w:jc w:val="left"/>
              <w:rPr>
                <w:sz w:val="21"/>
                <w:szCs w:val="21"/>
                <w:u w:val="single"/>
                <w:vertAlign w:val="baseline"/>
              </w:rPr>
            </w:pPr>
            <w:r>
              <w:rPr>
                <w:rFonts w:hint="eastAsia" w:ascii="Times New Roman" w:hAnsi="Times New Roman" w:eastAsia="宋体" w:cs="Times New Roman"/>
                <w:kern w:val="0"/>
                <w:sz w:val="21"/>
                <w:szCs w:val="21"/>
                <w:lang w:val="en-US" w:eastAsia="zh-CN"/>
              </w:rPr>
              <w:t>填表人：                      日期：</w:t>
            </w:r>
          </w:p>
        </w:tc>
      </w:tr>
    </w:tbl>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sz w:val="21"/>
          <w:szCs w:val="21"/>
          <w:u w:val="single"/>
        </w:rPr>
      </w:pP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rFonts w:hint="eastAsia"/>
          <w:sz w:val="21"/>
          <w:szCs w:val="21"/>
          <w:u w:val="single"/>
        </w:rPr>
      </w:pPr>
    </w:p>
    <w:p>
      <w:pPr>
        <w:widowControl/>
        <w:rPr>
          <w:rFonts w:ascii="宋体" w:hAnsi="宋体"/>
          <w:sz w:val="18"/>
          <w:szCs w:val="18"/>
        </w:rPr>
      </w:pPr>
    </w:p>
    <w:p>
      <w:pPr>
        <w:widowControl/>
        <w:rPr>
          <w:rFonts w:ascii="宋体" w:hAnsi="宋体"/>
          <w:sz w:val="18"/>
          <w:szCs w:val="18"/>
        </w:rPr>
        <w:sectPr>
          <w:headerReference r:id="rId9" w:type="default"/>
          <w:footerReference r:id="rId10" w:type="default"/>
          <w:type w:val="continuous"/>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sz w:val="28"/>
          <w:szCs w:val="28"/>
          <w:u w:val="single"/>
        </w:rPr>
      </w:pPr>
      <w:r>
        <w:rPr>
          <w:rFonts w:hint="eastAsia" w:ascii="Times New Roman" w:hAnsi="Times New Roman" w:eastAsia="黑体" w:cs="Times New Roman"/>
          <w:b w:val="0"/>
          <w:bCs w:val="0"/>
          <w:kern w:val="2"/>
          <w:sz w:val="28"/>
          <w:szCs w:val="28"/>
          <w:lang w:val="en-US" w:eastAsia="zh-CN" w:bidi="ar-SA"/>
        </w:rPr>
        <w:t>H-4.安全专项经费支付报审表</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210" w:firstLineChars="1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trPr>
        <w:tc>
          <w:tcPr>
            <w:tcW w:w="8419"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致:</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20" w:leftChars="57"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根据合同的约定，现申请第</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月安全生产专项经费，本次安全专项经费申请额为</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（大写）。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附件: 1、上一月安全专项经费使用</w:t>
            </w:r>
            <w:r>
              <w:rPr>
                <w:rFonts w:hint="eastAsia" w:ascii="Times New Roman" w:hAnsi="Times New Roman" w:eastAsia="宋体" w:cs="Times New Roman"/>
                <w:sz w:val="21"/>
                <w:szCs w:val="21"/>
                <w:lang w:val="en-US" w:eastAsia="zh-CN"/>
              </w:rPr>
              <w:t>明细</w:t>
            </w:r>
            <w:r>
              <w:rPr>
                <w:rFonts w:hint="default" w:ascii="Times New Roman" w:hAnsi="Times New Roman"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1050" w:firstLineChars="5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2、本次安全专项经费使用计划。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firstLine="3360" w:firstLineChars="1600"/>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施工单位：</w:t>
            </w:r>
            <w:r>
              <w:rPr>
                <w:rFonts w:hint="default" w:ascii="Times New Roman" w:hAnsi="Times New Roman" w:eastAsia="宋体" w:cs="Times New Roman"/>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48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项目负责人：</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日期：</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419" w:type="dxa"/>
            <w:tcBorders>
              <w:tl2br w:val="nil"/>
              <w:tr2bl w:val="nil"/>
            </w:tcBorders>
            <w:noWrap w:val="0"/>
            <w:vAlign w:val="top"/>
          </w:tcPr>
          <w:p>
            <w:pPr>
              <w:spacing w:line="360" w:lineRule="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监理单位审查意见</w:t>
            </w:r>
            <w:r>
              <w:rPr>
                <w:rFonts w:hint="eastAsia" w:ascii="Times New Roman" w:hAnsi="Times New Roman" w:eastAsia="宋体" w:cs="Times New Roman"/>
                <w:sz w:val="21"/>
                <w:szCs w:val="21"/>
                <w:lang w:eastAsia="zh-CN"/>
              </w:rPr>
              <w:t>：</w:t>
            </w:r>
          </w:p>
          <w:p>
            <w:pPr>
              <w:ind w:firstLine="3780" w:firstLineChars="1800"/>
              <w:jc w:val="left"/>
              <w:rPr>
                <w:rFonts w:hint="default" w:ascii="Times New Roman" w:hAnsi="Times New Roman" w:eastAsia="宋体" w:cs="Times New Roman"/>
                <w:sz w:val="21"/>
                <w:szCs w:val="21"/>
                <w:u w:val="single"/>
              </w:rPr>
            </w:pPr>
            <w:r>
              <w:rPr>
                <w:rFonts w:hint="default" w:ascii="Times New Roman" w:hAnsi="Times New Roman" w:eastAsia="宋体" w:cs="Times New Roman"/>
                <w:kern w:val="0"/>
                <w:sz w:val="21"/>
                <w:szCs w:val="21"/>
              </w:rPr>
              <w:t>专业监理工程师：</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kern w:val="0"/>
                <w:sz w:val="21"/>
                <w:szCs w:val="21"/>
              </w:rPr>
              <w:t>日期：</w:t>
            </w:r>
            <w:r>
              <w:rPr>
                <w:rFonts w:hint="default" w:ascii="Times New Roman" w:hAnsi="Times New Roman" w:eastAsia="宋体" w:cs="Times New Roman"/>
                <w:sz w:val="21"/>
                <w:szCs w:val="21"/>
                <w:u w:val="single"/>
              </w:rPr>
              <w:t xml:space="preserve">        </w:t>
            </w:r>
          </w:p>
          <w:p>
            <w:pPr>
              <w:spacing w:line="360" w:lineRule="auto"/>
              <w:ind w:right="480" w:firstLine="3990" w:firstLineChars="1900"/>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rPr>
              <w:t>总监理工程师：</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kern w:val="0"/>
                <w:sz w:val="21"/>
                <w:szCs w:val="21"/>
              </w:rPr>
              <w:t>日期：</w:t>
            </w:r>
            <w:r>
              <w:rPr>
                <w:rFonts w:hint="default"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419" w:type="dxa"/>
            <w:tcBorders>
              <w:tl2br w:val="nil"/>
              <w:tr2bl w:val="nil"/>
            </w:tcBorders>
            <w:noWrap w:val="0"/>
            <w:vAlign w:val="top"/>
          </w:tcPr>
          <w:p>
            <w:pPr>
              <w:spacing w:line="36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建设单位审批意见</w:t>
            </w:r>
            <w:r>
              <w:rPr>
                <w:rFonts w:hint="eastAsia" w:ascii="Times New Roman" w:hAnsi="Times New Roman" w:eastAsia="宋体" w:cs="Times New Roman"/>
                <w:sz w:val="21"/>
                <w:szCs w:val="21"/>
                <w:lang w:eastAsia="zh-CN"/>
              </w:rPr>
              <w:t>：</w:t>
            </w:r>
          </w:p>
          <w:p>
            <w:pPr>
              <w:spacing w:line="360" w:lineRule="auto"/>
              <w:ind w:firstLine="2835" w:firstLineChars="1350"/>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建设单位：</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日期：</w:t>
            </w:r>
            <w:r>
              <w:rPr>
                <w:rFonts w:hint="default" w:ascii="Times New Roman" w:hAnsi="Times New Roman" w:eastAsia="宋体" w:cs="Times New Roman"/>
                <w:sz w:val="21"/>
                <w:szCs w:val="21"/>
                <w:u w:val="single"/>
              </w:rPr>
              <w:t xml:space="preserve">          </w:t>
            </w:r>
          </w:p>
        </w:tc>
      </w:tr>
    </w:tbl>
    <w:p>
      <w:pPr>
        <w:keepNext/>
        <w:keepLines/>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default" w:ascii="Times New Roman" w:hAnsi="Times New Roman" w:eastAsia="黑体" w:cs="Times New Roman"/>
          <w:b w:val="0"/>
          <w:bCs w:val="0"/>
          <w:kern w:val="2"/>
          <w:sz w:val="28"/>
          <w:szCs w:val="28"/>
          <w:lang w:val="en-US" w:eastAsia="zh-CN" w:bidi="ar-SA"/>
        </w:rPr>
      </w:pPr>
      <w:bookmarkStart w:id="66" w:name="_Toc294602236"/>
      <w:bookmarkStart w:id="67" w:name="_Toc259620663"/>
    </w:p>
    <w:p>
      <w:pPr>
        <w:pStyle w:val="35"/>
        <w:shd w:val="clear" w:color="FFFFFF" w:fill="FFFFFF"/>
        <w:spacing w:before="0" w:after="0"/>
        <w:jc w:val="center"/>
        <w:rPr>
          <w:rFonts w:hint="default" w:ascii="Times New Roman" w:hAnsi="Times New Roman" w:cs="Times New Roman"/>
          <w:sz w:val="28"/>
          <w:szCs w:val="28"/>
          <w:highlight w:val="none"/>
          <w:lang w:val="en-US" w:eastAsia="zh-CN"/>
        </w:rPr>
      </w:pPr>
      <w:bookmarkStart w:id="68" w:name="_Toc16746"/>
      <w:r>
        <w:rPr>
          <w:rFonts w:hint="default" w:ascii="Times New Roman" w:hAnsi="Times New Roman" w:cs="Times New Roman"/>
          <w:sz w:val="28"/>
          <w:szCs w:val="28"/>
          <w:highlight w:val="none"/>
          <w:lang w:val="en-US" w:eastAsia="zh-CN"/>
        </w:rPr>
        <w:t>附录I 检查评价</w:t>
      </w:r>
      <w:bookmarkEnd w:id="68"/>
    </w:p>
    <w:p>
      <w:pPr>
        <w:keepNext/>
        <w:keepLines/>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default" w:ascii="Times New Roman" w:hAnsi="Times New Roman" w:eastAsia="黑体" w:cs="Times New Roman"/>
          <w:b w:val="0"/>
          <w:bCs w:val="0"/>
          <w:kern w:val="2"/>
          <w:sz w:val="28"/>
          <w:szCs w:val="28"/>
          <w:lang w:val="en-US" w:eastAsia="zh-CN" w:bidi="ar-SA"/>
        </w:rPr>
      </w:pPr>
      <w:r>
        <w:rPr>
          <w:rFonts w:hint="default" w:ascii="Times New Roman" w:hAnsi="Times New Roman" w:eastAsia="黑体" w:cs="Times New Roman"/>
          <w:b w:val="0"/>
          <w:bCs w:val="0"/>
          <w:kern w:val="2"/>
          <w:sz w:val="28"/>
          <w:szCs w:val="28"/>
          <w:lang w:val="en-US" w:eastAsia="zh-CN" w:bidi="ar-SA"/>
        </w:rPr>
        <w:t>I-1.安全生产检查记录表</w:t>
      </w:r>
    </w:p>
    <w:p>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ind w:firstLine="210" w:firstLineChars="100"/>
        <w:jc w:val="left"/>
        <w:rPr>
          <w:rFonts w:hint="eastAsia" w:ascii="宋体" w:hAnsi="宋体" w:eastAsia="宋体" w:cs="宋体"/>
          <w:sz w:val="21"/>
          <w:szCs w:val="21"/>
          <w:u w:val="single"/>
        </w:rPr>
      </w:pPr>
      <w:r>
        <w:rPr>
          <w:rFonts w:hint="eastAsia" w:ascii="宋体" w:hAnsi="宋体" w:eastAsia="宋体" w:cs="宋体"/>
          <w:b w:val="0"/>
          <w:bCs w:val="0"/>
          <w:sz w:val="21"/>
          <w:szCs w:val="21"/>
        </w:rPr>
        <w:t>检查类型：</w:t>
      </w:r>
      <w:r>
        <w:rPr>
          <w:rFonts w:hint="eastAsia" w:ascii="宋体" w:hAnsi="宋体" w:eastAsia="宋体" w:cs="宋体"/>
          <w:b w:val="0"/>
          <w:bCs w:val="0"/>
          <w:sz w:val="21"/>
          <w:szCs w:val="21"/>
          <w:u w:val="single"/>
          <w:lang w:val="en-US" w:eastAsia="zh-CN"/>
        </w:rPr>
        <w:t xml:space="preserve">综合/专项      </w:t>
      </w:r>
      <w:r>
        <w:rPr>
          <w:rFonts w:hint="eastAsia" w:ascii="宋体" w:hAnsi="宋体" w:eastAsia="宋体" w:cs="宋体"/>
          <w:b w:val="0"/>
          <w:bCs w:val="0"/>
          <w:sz w:val="21"/>
          <w:szCs w:val="21"/>
          <w:u w:val="none"/>
          <w:lang w:val="en-US" w:eastAsia="zh-CN"/>
        </w:rPr>
        <w:t xml:space="preserve">安全检查  </w:t>
      </w:r>
      <w:r>
        <w:rPr>
          <w:rFonts w:hint="eastAsia" w:ascii="宋体" w:hAnsi="宋体" w:eastAsia="宋体" w:cs="宋体"/>
          <w:b w:val="0"/>
          <w:bCs w:val="0"/>
          <w:sz w:val="21"/>
          <w:szCs w:val="21"/>
          <w:u w:val="none"/>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tbl>
      <w:tblPr>
        <w:tblStyle w:val="21"/>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336"/>
        <w:gridCol w:w="1011"/>
        <w:gridCol w:w="346"/>
        <w:gridCol w:w="462"/>
        <w:gridCol w:w="352"/>
        <w:gridCol w:w="1105"/>
        <w:gridCol w:w="475"/>
        <w:gridCol w:w="167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检查单位</w:t>
            </w:r>
          </w:p>
        </w:tc>
        <w:tc>
          <w:tcPr>
            <w:tcW w:w="134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p>
        </w:tc>
        <w:tc>
          <w:tcPr>
            <w:tcW w:w="116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工程名称</w:t>
            </w:r>
          </w:p>
        </w:tc>
        <w:tc>
          <w:tcPr>
            <w:tcW w:w="158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p>
        </w:tc>
        <w:tc>
          <w:tcPr>
            <w:tcW w:w="167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检查时间</w:t>
            </w:r>
          </w:p>
        </w:tc>
        <w:tc>
          <w:tcPr>
            <w:tcW w:w="126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3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受查单位、部门、班组等</w:t>
            </w:r>
          </w:p>
        </w:tc>
        <w:tc>
          <w:tcPr>
            <w:tcW w:w="702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3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检查内容</w:t>
            </w:r>
          </w:p>
        </w:tc>
        <w:tc>
          <w:tcPr>
            <w:tcW w:w="702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trPr>
        <w:tc>
          <w:tcPr>
            <w:tcW w:w="138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参检人员</w:t>
            </w:r>
          </w:p>
        </w:tc>
        <w:tc>
          <w:tcPr>
            <w:tcW w:w="7025" w:type="dxa"/>
            <w:gridSpan w:val="9"/>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8412"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sz w:val="21"/>
                <w:szCs w:val="21"/>
                <w:lang w:val="en-US" w:eastAsia="zh-CN"/>
              </w:rPr>
            </w:pPr>
            <w:r>
              <w:rPr>
                <w:rFonts w:hint="eastAsia"/>
                <w:sz w:val="21"/>
                <w:szCs w:val="21"/>
                <w:lang w:val="en-US" w:eastAsia="zh-CN"/>
              </w:rPr>
              <w:t>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308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b w:val="0"/>
                <w:bCs w:val="0"/>
                <w:sz w:val="21"/>
                <w:szCs w:val="21"/>
                <w:lang w:val="en-US" w:eastAsia="zh-CN"/>
              </w:rPr>
            </w:pPr>
            <w:r>
              <w:rPr>
                <w:rFonts w:hint="eastAsia" w:ascii="Times New Roman" w:hAnsi="Times New Roman" w:eastAsia="宋体" w:cs="Times New Roman"/>
                <w:color w:val="000000"/>
                <w:sz w:val="21"/>
                <w:szCs w:val="21"/>
                <w:lang w:val="en-US" w:eastAsia="zh-CN"/>
              </w:rPr>
              <w:t>被查单位、部门、班组负责人</w:t>
            </w:r>
          </w:p>
        </w:tc>
        <w:tc>
          <w:tcPr>
            <w:tcW w:w="5332"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723"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复查时间</w:t>
            </w:r>
          </w:p>
        </w:tc>
        <w:tc>
          <w:tcPr>
            <w:tcW w:w="1819"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黑体" w:hAnsi="黑体" w:eastAsia="黑体" w:cs="黑体"/>
                <w:b w:val="0"/>
                <w:bCs w:val="0"/>
                <w:sz w:val="21"/>
                <w:szCs w:val="21"/>
                <w:lang w:val="en-US" w:eastAsia="zh-CN"/>
              </w:rPr>
            </w:pPr>
          </w:p>
        </w:tc>
        <w:tc>
          <w:tcPr>
            <w:tcW w:w="1457"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lang w:val="en-US" w:eastAsia="zh-CN"/>
              </w:rPr>
            </w:pPr>
            <w:r>
              <w:rPr>
                <w:rFonts w:hint="eastAsia" w:ascii="Times New Roman" w:hAnsi="Times New Roman" w:eastAsia="宋体" w:cs="Times New Roman"/>
                <w:color w:val="000000"/>
                <w:sz w:val="21"/>
                <w:szCs w:val="21"/>
                <w:lang w:val="en-US" w:eastAsia="zh-CN"/>
              </w:rPr>
              <w:t>复查人员</w:t>
            </w:r>
          </w:p>
        </w:tc>
        <w:tc>
          <w:tcPr>
            <w:tcW w:w="3413"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8412" w:type="dxa"/>
            <w:gridSpan w:val="1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b w:val="0"/>
                <w:bCs w:val="0"/>
                <w:sz w:val="21"/>
                <w:szCs w:val="21"/>
                <w:lang w:val="en-US" w:eastAsia="zh-CN"/>
              </w:rPr>
            </w:pPr>
            <w:r>
              <w:rPr>
                <w:rFonts w:hint="eastAsia" w:ascii="Times New Roman" w:hAnsi="Times New Roman" w:eastAsia="宋体" w:cs="Times New Roman"/>
                <w:color w:val="000000"/>
                <w:sz w:val="21"/>
                <w:szCs w:val="21"/>
                <w:lang w:val="en-US" w:eastAsia="zh-CN"/>
              </w:rPr>
              <w:t>复查记录：</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黑体" w:cs="Times New Roman"/>
          <w:b w:val="0"/>
          <w:bCs w:val="0"/>
          <w:kern w:val="2"/>
          <w:sz w:val="28"/>
          <w:szCs w:val="28"/>
          <w:lang w:val="en-US" w:eastAsia="zh-CN" w:bidi="ar-SA"/>
        </w:rPr>
      </w:pPr>
      <w:r>
        <w:rPr>
          <w:rFonts w:hint="eastAsia" w:ascii="Times New Roman" w:hAnsi="Times New Roman" w:eastAsia="宋体" w:cs="Times New Roman"/>
          <w:color w:val="000000"/>
          <w:sz w:val="21"/>
          <w:szCs w:val="21"/>
          <w:lang w:val="en-US" w:eastAsia="zh-CN"/>
        </w:rPr>
        <w:t>备</w:t>
      </w:r>
      <w:r>
        <w:rPr>
          <w:rFonts w:hint="default" w:ascii="Times New Roman" w:hAnsi="Times New Roman" w:eastAsia="宋体" w:cs="Times New Roman"/>
          <w:color w:val="000000"/>
          <w:sz w:val="21"/>
          <w:szCs w:val="21"/>
        </w:rPr>
        <w:t>注：</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项目部每月</w:t>
      </w:r>
      <w:r>
        <w:rPr>
          <w:rFonts w:hint="eastAsia" w:ascii="Times New Roman" w:hAnsi="Times New Roman" w:eastAsia="宋体" w:cs="Times New Roman"/>
          <w:color w:val="000000"/>
          <w:sz w:val="21"/>
          <w:szCs w:val="21"/>
          <w:lang w:val="en-US" w:eastAsia="zh-CN"/>
        </w:rPr>
        <w:t>组织开展月度安全综合检查或安全专项检查，</w:t>
      </w:r>
      <w:r>
        <w:rPr>
          <w:rFonts w:hint="default" w:ascii="Times New Roman" w:hAnsi="Times New Roman" w:eastAsia="宋体" w:cs="Times New Roman"/>
          <w:color w:val="000000"/>
          <w:sz w:val="21"/>
          <w:szCs w:val="21"/>
        </w:rPr>
        <w:t>如实填写此表</w:t>
      </w:r>
      <w:r>
        <w:rPr>
          <w:rFonts w:hint="eastAsia" w:ascii="Times New Roman" w:hAnsi="Times New Roman" w:eastAsia="宋体" w:cs="Times New Roman"/>
          <w:color w:val="000000"/>
          <w:sz w:val="21"/>
          <w:szCs w:val="21"/>
          <w:lang w:eastAsia="zh-CN"/>
        </w:rPr>
        <w:t>，</w:t>
      </w:r>
      <w:r>
        <w:rPr>
          <w:rFonts w:hint="eastAsia" w:ascii="Times New Roman" w:hAnsi="Times New Roman" w:eastAsia="宋体" w:cs="Times New Roman"/>
          <w:color w:val="000000"/>
          <w:sz w:val="21"/>
          <w:szCs w:val="21"/>
          <w:lang w:val="en-US" w:eastAsia="zh-CN"/>
        </w:rPr>
        <w:t>记录检查情况</w:t>
      </w:r>
      <w:r>
        <w:rPr>
          <w:rFonts w:hint="default" w:ascii="Times New Roman" w:hAnsi="Times New Roman" w:eastAsia="宋体" w:cs="Times New Roman"/>
          <w:color w:val="000000"/>
          <w:sz w:val="21"/>
          <w:szCs w:val="21"/>
        </w:rPr>
        <w:t>。如现场存在安全问题或事故隐患，</w:t>
      </w:r>
      <w:r>
        <w:rPr>
          <w:rFonts w:hint="eastAsia" w:ascii="Times New Roman" w:hAnsi="Times New Roman" w:eastAsia="宋体" w:cs="Times New Roman"/>
          <w:color w:val="000000"/>
          <w:sz w:val="21"/>
          <w:szCs w:val="21"/>
          <w:lang w:val="en-US" w:eastAsia="zh-CN"/>
        </w:rPr>
        <w:t>下发《安全隐患整改通知单》。2.复查环节要详细记录此表内，主要描述检查问题隐患下发《安全隐患整改通知单》、《隐患整改回复单》回复以及现场复查情况，旨在全面记录本次检查问题隐患整改闭环过程。</w:t>
      </w:r>
    </w:p>
    <w:p>
      <w:pPr>
        <w:jc w:val="center"/>
        <w:rPr>
          <w:rFonts w:hint="eastAsia" w:ascii="仿宋" w:hAnsi="仿宋"/>
          <w:color w:val="000000"/>
          <w:sz w:val="24"/>
        </w:rPr>
      </w:pPr>
      <w:r>
        <w:rPr>
          <w:rFonts w:hint="default" w:ascii="Times New Roman" w:hAnsi="Times New Roman" w:eastAsia="黑体" w:cs="Times New Roman"/>
          <w:b w:val="0"/>
          <w:bCs w:val="0"/>
          <w:kern w:val="2"/>
          <w:sz w:val="28"/>
          <w:szCs w:val="28"/>
          <w:lang w:val="en-US" w:eastAsia="zh-CN" w:bidi="ar-SA"/>
        </w:rPr>
        <w:t>I-2.安全隐患整改通知单</w:t>
      </w:r>
      <w:bookmarkEnd w:id="66"/>
      <w:bookmarkEnd w:id="67"/>
      <w:r>
        <w:rPr>
          <w:rFonts w:hint="default" w:ascii="Times New Roman" w:hAnsi="Times New Roman" w:eastAsia="黑体" w:cs="Times New Roman"/>
          <w:b w:val="0"/>
          <w:bCs w:val="0"/>
          <w:kern w:val="2"/>
          <w:sz w:val="28"/>
          <w:szCs w:val="28"/>
          <w:lang w:val="en-US" w:eastAsia="zh-CN" w:bidi="ar-SA"/>
        </w:rPr>
        <w:t xml:space="preserve">  </w:t>
      </w:r>
      <w:r>
        <w:rPr>
          <w:rFonts w:hint="eastAsia" w:ascii="仿宋" w:hAnsi="仿宋"/>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210" w:firstLineChars="1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隐患类型：</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一般/重大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1"/>
        <w:tblW w:w="8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2667"/>
        <w:gridCol w:w="1275"/>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被检查单位/部门</w:t>
            </w:r>
          </w:p>
        </w:tc>
        <w:tc>
          <w:tcPr>
            <w:tcW w:w="661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检查日期</w:t>
            </w:r>
          </w:p>
        </w:tc>
        <w:tc>
          <w:tcPr>
            <w:tcW w:w="26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 </w:t>
            </w:r>
          </w:p>
        </w:tc>
        <w:tc>
          <w:tcPr>
            <w:tcW w:w="12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检查来源</w:t>
            </w:r>
          </w:p>
        </w:tc>
        <w:tc>
          <w:tcPr>
            <w:tcW w:w="266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18"/>
                <w:szCs w:val="18"/>
                <w:lang w:val="en-US" w:eastAsia="zh-CN"/>
              </w:rPr>
              <w:t>填写具体检查名称，与《安全生产检查记录表》一致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841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附件：检查照片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841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1"/>
                <w:szCs w:val="21"/>
                <w:lang w:val="en-US" w:eastAsia="zh-CN"/>
              </w:rPr>
            </w:pPr>
          </w:p>
          <w:p>
            <w:pPr>
              <w:keepNext w:val="0"/>
              <w:keepLines w:val="0"/>
              <w:widowControl/>
              <w:suppressLineNumbers w:val="0"/>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整改意见：</w:t>
            </w:r>
          </w:p>
          <w:p>
            <w:pPr>
              <w:keepNext w:val="0"/>
              <w:keepLines w:val="0"/>
              <w:widowControl/>
              <w:suppressLineNumbers w:val="0"/>
              <w:ind w:firstLine="420" w:firstLineChars="200"/>
              <w:jc w:val="left"/>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 xml:space="preserve">现责令你单位（部门）于 </w:t>
            </w:r>
            <w:r>
              <w:rPr>
                <w:rFonts w:hint="default" w:ascii="Times New Roman" w:hAnsi="Times New Roman" w:eastAsia="宋体" w:cs="Times New Roman"/>
                <w:color w:val="000000"/>
                <w:sz w:val="21"/>
                <w:szCs w:val="21"/>
                <w:lang w:val="en-US" w:eastAsia="zh-CN"/>
              </w:rPr>
              <w:t>月 日前整改完毕，并将整改情况向</w:t>
            </w:r>
            <w:r>
              <w:rPr>
                <w:rFonts w:hint="eastAsia" w:ascii="Times New Roman" w:hAnsi="Times New Roman" w:eastAsia="宋体" w:cs="Times New Roman"/>
                <w:color w:val="000000"/>
                <w:sz w:val="21"/>
                <w:szCs w:val="21"/>
                <w:u w:val="single"/>
                <w:lang w:val="en-US" w:eastAsia="zh-CN"/>
              </w:rPr>
              <w:t xml:space="preserve">            </w:t>
            </w:r>
            <w:r>
              <w:rPr>
                <w:rFonts w:hint="default" w:ascii="Times New Roman" w:hAnsi="Times New Roman" w:eastAsia="宋体" w:cs="Times New Roman"/>
                <w:color w:val="000000"/>
                <w:sz w:val="21"/>
                <w:szCs w:val="21"/>
                <w:lang w:val="en-US" w:eastAsia="zh-CN"/>
              </w:rPr>
              <w:t>报告，提请复查。 在此期间你单位（部门）应采取防范措施，防止事故发生。</w:t>
            </w:r>
            <w:r>
              <w:rPr>
                <w:rFonts w:hint="eastAsia" w:ascii="Times New Roman" w:hAnsi="Times New Roman" w:eastAsia="宋体" w:cs="Times New Roman"/>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412"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1"/>
                <w:szCs w:val="21"/>
                <w:lang w:val="en-US" w:eastAsia="zh-CN"/>
              </w:rPr>
            </w:pPr>
          </w:p>
          <w:p>
            <w:pPr>
              <w:keepNext w:val="0"/>
              <w:keepLines w:val="0"/>
              <w:widowControl/>
              <w:suppressLineNumbers w:val="0"/>
              <w:jc w:val="left"/>
              <w:rPr>
                <w:sz w:val="21"/>
                <w:szCs w:val="21"/>
              </w:rPr>
            </w:pPr>
            <w:r>
              <w:rPr>
                <w:rFonts w:ascii="䅂䍄䕅⯋컌" w:hAnsi="䅂䍄䕅⯋컌" w:eastAsia="䅂䍄䕅⯋컌" w:cs="䅂䍄䕅⯋컌"/>
                <w:color w:val="000000"/>
                <w:kern w:val="0"/>
                <w:sz w:val="21"/>
                <w:szCs w:val="21"/>
                <w:lang w:val="en-US" w:eastAsia="zh-CN" w:bidi="ar"/>
              </w:rPr>
              <w:t>被</w:t>
            </w:r>
            <w:r>
              <w:rPr>
                <w:rFonts w:hint="eastAsia" w:ascii="䅂䍄䕅⯋컌" w:hAnsi="䅂䍄䕅⯋컌" w:eastAsia="䅂䍄䕅⯋컌" w:cs="䅂䍄䕅⯋컌"/>
                <w:color w:val="000000"/>
                <w:kern w:val="0"/>
                <w:sz w:val="21"/>
                <w:szCs w:val="21"/>
                <w:lang w:val="en-US" w:eastAsia="zh-CN" w:bidi="ar"/>
              </w:rPr>
              <w:t>检</w:t>
            </w:r>
            <w:r>
              <w:rPr>
                <w:rFonts w:ascii="䅂䍄䕅⯋컌" w:hAnsi="䅂䍄䕅⯋컌" w:eastAsia="䅂䍄䕅⯋컌" w:cs="䅂䍄䕅⯋컌"/>
                <w:color w:val="000000"/>
                <w:kern w:val="0"/>
                <w:sz w:val="21"/>
                <w:szCs w:val="21"/>
                <w:lang w:val="en-US" w:eastAsia="zh-CN" w:bidi="ar"/>
              </w:rPr>
              <w:t>查部门：</w:t>
            </w:r>
            <w:r>
              <w:rPr>
                <w:rFonts w:hint="eastAsia" w:ascii="䅂䍄䕅⯋컌" w:hAnsi="䅂䍄䕅⯋컌" w:eastAsia="䅂䍄䕅⯋컌" w:cs="䅂䍄䕅⯋컌"/>
                <w:color w:val="000000"/>
                <w:kern w:val="0"/>
                <w:sz w:val="21"/>
                <w:szCs w:val="21"/>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检</w:t>
            </w:r>
            <w:r>
              <w:rPr>
                <w:rFonts w:hint="default" w:ascii="䅂䍄䕅⯋컌" w:hAnsi="䅂䍄䕅⯋컌" w:eastAsia="䅂䍄䕅⯋컌" w:cs="䅂䍄䕅⯋컌"/>
                <w:color w:val="000000"/>
                <w:kern w:val="0"/>
                <w:sz w:val="21"/>
                <w:szCs w:val="21"/>
                <w:lang w:val="en-US" w:eastAsia="zh-CN" w:bidi="ar"/>
              </w:rPr>
              <w:t xml:space="preserve">查部门： </w:t>
            </w:r>
          </w:p>
          <w:p>
            <w:pPr>
              <w:keepNext w:val="0"/>
              <w:keepLines w:val="0"/>
              <w:widowControl/>
              <w:suppressLineNumbers w:val="0"/>
              <w:jc w:val="left"/>
              <w:rPr>
                <w:sz w:val="21"/>
                <w:szCs w:val="21"/>
              </w:rPr>
            </w:pPr>
            <w:r>
              <w:rPr>
                <w:rFonts w:hint="default" w:ascii="䅂䍄䕅⯋컌" w:hAnsi="䅂䍄䕅⯋컌" w:eastAsia="䅂䍄䕅⯋컌" w:cs="䅂䍄䕅⯋컌"/>
                <w:color w:val="000000"/>
                <w:kern w:val="0"/>
                <w:sz w:val="21"/>
                <w:szCs w:val="21"/>
                <w:lang w:val="en-US" w:eastAsia="zh-CN" w:bidi="ar"/>
              </w:rPr>
              <w:t>负责人：</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检</w:t>
            </w:r>
            <w:r>
              <w:rPr>
                <w:rFonts w:hint="default" w:ascii="䅂䍄䕅⯋컌" w:hAnsi="䅂䍄䕅⯋컌" w:eastAsia="䅂䍄䕅⯋컌" w:cs="䅂䍄䕅⯋컌"/>
                <w:color w:val="000000"/>
                <w:kern w:val="0"/>
                <w:sz w:val="21"/>
                <w:szCs w:val="21"/>
                <w:lang w:val="en-US" w:eastAsia="zh-CN" w:bidi="ar"/>
              </w:rPr>
              <w:t xml:space="preserve">查部门负责人： </w:t>
            </w:r>
          </w:p>
          <w:p>
            <w:pPr>
              <w:keepNext w:val="0"/>
              <w:keepLines w:val="0"/>
              <w:widowControl/>
              <w:suppressLineNumbers w:val="0"/>
              <w:jc w:val="left"/>
              <w:rPr>
                <w:sz w:val="21"/>
                <w:szCs w:val="21"/>
              </w:rPr>
            </w:pPr>
            <w:r>
              <w:rPr>
                <w:rFonts w:hint="default" w:ascii="䅂䍄䕅⯋컌" w:hAnsi="䅂䍄䕅⯋컌" w:eastAsia="䅂䍄䕅⯋컌" w:cs="䅂䍄䕅⯋컌"/>
                <w:color w:val="000000"/>
                <w:kern w:val="0"/>
                <w:sz w:val="21"/>
                <w:szCs w:val="21"/>
                <w:lang w:val="en-US" w:eastAsia="zh-CN" w:bidi="ar"/>
              </w:rPr>
              <w:t>日期：</w:t>
            </w:r>
            <w:r>
              <w:rPr>
                <w:rFonts w:hint="eastAsia" w:ascii="Times New Roman" w:hAnsi="Times New Roman" w:eastAsia="宋体" w:cs="Times New Roman"/>
                <w:color w:val="000000"/>
                <w:kern w:val="0"/>
                <w:sz w:val="21"/>
                <w:szCs w:val="21"/>
                <w:lang w:val="en-US" w:eastAsia="zh-CN" w:bidi="ar"/>
              </w:rPr>
              <w:t xml:space="preserve">  </w:t>
            </w:r>
            <w:r>
              <w:rPr>
                <w:rFonts w:hint="default" w:ascii="䅂䍄䕅⯋컌" w:hAnsi="䅂䍄䕅⯋컌" w:eastAsia="䅂䍄䕅⯋컌" w:cs="䅂䍄䕅⯋컌"/>
                <w:color w:val="000000"/>
                <w:kern w:val="0"/>
                <w:sz w:val="21"/>
                <w:szCs w:val="21"/>
                <w:lang w:val="en-US" w:eastAsia="zh-CN" w:bidi="ar"/>
              </w:rPr>
              <w:t>年</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default" w:ascii="䅂䍄䕅⯋컌" w:hAnsi="䅂䍄䕅⯋컌" w:eastAsia="䅂䍄䕅⯋컌" w:cs="䅂䍄䕅⯋컌"/>
                <w:color w:val="000000"/>
                <w:kern w:val="0"/>
                <w:sz w:val="21"/>
                <w:szCs w:val="21"/>
                <w:lang w:val="en-US" w:eastAsia="zh-CN" w:bidi="ar"/>
              </w:rPr>
              <w:t>月</w:t>
            </w:r>
            <w:r>
              <w:rPr>
                <w:rFonts w:hint="default" w:ascii="Times New Roman" w:hAnsi="Times New Roman" w:eastAsia="宋体" w:cs="Times New Roman"/>
                <w:color w:val="000000"/>
                <w:kern w:val="0"/>
                <w:sz w:val="21"/>
                <w:szCs w:val="21"/>
                <w:lang w:val="en-US" w:eastAsia="zh-CN" w:bidi="ar"/>
              </w:rPr>
              <w:t xml:space="preserve"> </w:t>
            </w:r>
            <w:r>
              <w:rPr>
                <w:rFonts w:hint="eastAsia" w:ascii="Times New Roman" w:hAnsi="Times New Roman" w:eastAsia="宋体" w:cs="Times New Roman"/>
                <w:color w:val="000000"/>
                <w:kern w:val="0"/>
                <w:sz w:val="21"/>
                <w:szCs w:val="21"/>
                <w:lang w:val="en-US" w:eastAsia="zh-CN" w:bidi="ar"/>
              </w:rPr>
              <w:t xml:space="preserve">   </w:t>
            </w:r>
            <w:r>
              <w:rPr>
                <w:rFonts w:hint="default" w:ascii="䅂䍄䕅⯋컌" w:hAnsi="䅂䍄䕅⯋컌" w:eastAsia="䅂䍄䕅⯋컌" w:cs="䅂䍄䕅⯋컌"/>
                <w:color w:val="000000"/>
                <w:kern w:val="0"/>
                <w:sz w:val="21"/>
                <w:szCs w:val="21"/>
                <w:lang w:val="en-US" w:eastAsia="zh-CN" w:bidi="ar"/>
              </w:rPr>
              <w:t>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lang w:val="en-US" w:eastAsia="zh-CN"/>
              </w:rPr>
            </w:pPr>
          </w:p>
        </w:tc>
      </w:tr>
    </w:tbl>
    <w:p>
      <w:pPr>
        <w:rPr>
          <w:rFonts w:hint="default"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备注</w:t>
      </w:r>
      <w:r>
        <w:rPr>
          <w:rFonts w:hint="default" w:ascii="Times New Roman" w:hAnsi="Times New Roman" w:eastAsia="宋体" w:cs="Times New Roman"/>
          <w:color w:val="000000"/>
          <w:sz w:val="21"/>
          <w:szCs w:val="21"/>
        </w:rPr>
        <w:t>：</w:t>
      </w:r>
      <w:r>
        <w:rPr>
          <w:rFonts w:hint="eastAsia"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此表</w:t>
      </w:r>
      <w:r>
        <w:rPr>
          <w:rFonts w:hint="eastAsia" w:ascii="Times New Roman" w:hAnsi="Times New Roman" w:eastAsia="宋体" w:cs="Times New Roman"/>
          <w:color w:val="000000"/>
          <w:sz w:val="21"/>
          <w:szCs w:val="21"/>
          <w:lang w:val="en-US" w:eastAsia="zh-CN"/>
        </w:rPr>
        <w:t>适用于安全生产管理部门下发检查问题隐患，</w:t>
      </w:r>
      <w:r>
        <w:rPr>
          <w:rFonts w:hint="default" w:ascii="Times New Roman" w:hAnsi="Times New Roman" w:eastAsia="宋体" w:cs="Times New Roman"/>
          <w:color w:val="000000"/>
          <w:sz w:val="21"/>
          <w:szCs w:val="21"/>
        </w:rPr>
        <w:t>交</w:t>
      </w:r>
      <w:r>
        <w:rPr>
          <w:rFonts w:hint="eastAsia" w:ascii="Times New Roman" w:hAnsi="Times New Roman" w:eastAsia="宋体" w:cs="Times New Roman"/>
          <w:color w:val="000000"/>
          <w:sz w:val="21"/>
          <w:szCs w:val="21"/>
          <w:lang w:val="en-US" w:eastAsia="zh-CN"/>
        </w:rPr>
        <w:t>施工班组</w:t>
      </w:r>
      <w:r>
        <w:rPr>
          <w:rFonts w:hint="default" w:ascii="Times New Roman" w:hAnsi="Times New Roman" w:eastAsia="宋体" w:cs="Times New Roman"/>
          <w:color w:val="000000"/>
          <w:sz w:val="21"/>
          <w:szCs w:val="21"/>
        </w:rPr>
        <w:t>组长、船长、工段长或作业当事人限期整改落实。</w:t>
      </w:r>
      <w:r>
        <w:rPr>
          <w:rFonts w:hint="eastAsia" w:ascii="Times New Roman" w:hAnsi="Times New Roman" w:eastAsia="宋体" w:cs="Times New Roman"/>
          <w:color w:val="000000"/>
          <w:sz w:val="21"/>
          <w:szCs w:val="21"/>
          <w:lang w:val="en-US" w:eastAsia="zh-CN"/>
        </w:rPr>
        <w:t>2.</w:t>
      </w:r>
      <w:r>
        <w:rPr>
          <w:rFonts w:hint="default" w:ascii="Times New Roman" w:hAnsi="Times New Roman" w:eastAsia="宋体" w:cs="Times New Roman"/>
          <w:color w:val="000000"/>
          <w:sz w:val="21"/>
          <w:szCs w:val="21"/>
        </w:rPr>
        <w:t>此表一式二份，安全</w:t>
      </w:r>
      <w:r>
        <w:rPr>
          <w:rFonts w:hint="eastAsia" w:ascii="Times New Roman" w:hAnsi="Times New Roman" w:eastAsia="宋体" w:cs="Times New Roman"/>
          <w:color w:val="000000"/>
          <w:sz w:val="21"/>
          <w:szCs w:val="21"/>
          <w:lang w:val="en-US" w:eastAsia="zh-CN"/>
        </w:rPr>
        <w:t>生产</w:t>
      </w:r>
      <w:r>
        <w:rPr>
          <w:rFonts w:hint="default" w:ascii="Times New Roman" w:hAnsi="Times New Roman" w:eastAsia="宋体" w:cs="Times New Roman"/>
          <w:color w:val="000000"/>
          <w:sz w:val="21"/>
          <w:szCs w:val="21"/>
        </w:rPr>
        <w:t>管理部门和责任整改人员各存一份。</w:t>
      </w:r>
    </w:p>
    <w:p>
      <w:pPr>
        <w:keepNext/>
        <w:keepLines/>
        <w:pageBreakBefore w:val="0"/>
        <w:widowControl w:val="0"/>
        <w:kinsoku/>
        <w:wordWrap/>
        <w:overflowPunct/>
        <w:topLinePunct w:val="0"/>
        <w:autoSpaceDE/>
        <w:autoSpaceDN/>
        <w:bidi w:val="0"/>
        <w:adjustRightInd/>
        <w:snapToGrid/>
        <w:spacing w:before="0" w:after="0" w:line="500" w:lineRule="exact"/>
        <w:jc w:val="center"/>
        <w:textAlignment w:val="auto"/>
        <w:outlineLvl w:val="9"/>
        <w:rPr>
          <w:rFonts w:hint="default" w:ascii="Times New Roman" w:hAnsi="Times New Roman" w:eastAsia="黑体" w:cs="Times New Roman"/>
          <w:b w:val="0"/>
          <w:bCs w:val="0"/>
          <w:kern w:val="2"/>
          <w:sz w:val="28"/>
          <w:szCs w:val="28"/>
          <w:lang w:val="en-US" w:eastAsia="zh-CN" w:bidi="ar-SA"/>
        </w:rPr>
      </w:pPr>
      <w:r>
        <w:rPr>
          <w:rFonts w:hint="default" w:ascii="Times New Roman" w:hAnsi="Times New Roman" w:eastAsia="黑体" w:cs="Times New Roman"/>
          <w:b w:val="0"/>
          <w:bCs w:val="0"/>
          <w:kern w:val="2"/>
          <w:sz w:val="28"/>
          <w:szCs w:val="28"/>
          <w:lang w:val="en-US" w:eastAsia="zh-CN" w:bidi="ar-SA"/>
        </w:rPr>
        <w:t>I-3.隐患整改回复单</w:t>
      </w:r>
    </w:p>
    <w:p>
      <w:pPr>
        <w:keepNext w:val="0"/>
        <w:keepLines w:val="0"/>
        <w:pageBreakBefore w:val="0"/>
        <w:widowControl w:val="0"/>
        <w:kinsoku/>
        <w:wordWrap/>
        <w:overflowPunct/>
        <w:topLinePunct w:val="0"/>
        <w:autoSpaceDE/>
        <w:autoSpaceDN/>
        <w:bidi w:val="0"/>
        <w:adjustRightInd/>
        <w:snapToGrid/>
        <w:spacing w:line="240" w:lineRule="auto"/>
        <w:ind w:left="210" w:leftChars="100" w:firstLine="0" w:firstLineChars="0"/>
        <w:jc w:val="left"/>
        <w:textAlignment w:val="auto"/>
        <w:rPr>
          <w:rFonts w:hint="eastAsia" w:ascii="宋体" w:hAnsi="宋体" w:eastAsia="宋体" w:cs="宋体"/>
          <w:sz w:val="21"/>
          <w:szCs w:val="21"/>
          <w:u w:val="single"/>
        </w:rPr>
      </w:pPr>
      <w:r>
        <w:rPr>
          <w:rFonts w:hint="eastAsia" w:ascii="宋体" w:hAnsi="宋体" w:eastAsia="宋体" w:cs="宋体"/>
          <w:sz w:val="21"/>
          <w:szCs w:val="21"/>
        </w:rPr>
        <w:t>施工单位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监理单位</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ind w:firstLine="210" w:firstLineChars="100"/>
        <w:jc w:val="left"/>
        <w:rPr>
          <w:rFonts w:hint="eastAsia" w:ascii="宋体" w:hAnsi="宋体" w:eastAsia="宋体" w:cs="宋体"/>
          <w:sz w:val="21"/>
          <w:szCs w:val="21"/>
          <w:u w:val="single"/>
          <w:lang w:val="en-US" w:eastAsia="zh-CN"/>
        </w:rPr>
      </w:pPr>
      <w:r>
        <w:rPr>
          <w:rFonts w:hint="eastAsia" w:ascii="宋体" w:hAnsi="宋体" w:eastAsia="宋体" w:cs="宋体"/>
          <w:b w:val="0"/>
          <w:bCs w:val="0"/>
          <w:sz w:val="21"/>
          <w:szCs w:val="18"/>
          <w:lang w:val="en-US" w:eastAsia="zh-CN"/>
        </w:rPr>
        <w:t>工程名称：</w:t>
      </w:r>
      <w:r>
        <w:rPr>
          <w:rFonts w:hint="eastAsia" w:ascii="宋体" w:hAnsi="宋体" w:eastAsia="宋体" w:cs="宋体"/>
          <w:b w:val="0"/>
          <w:bCs w:val="0"/>
          <w:sz w:val="21"/>
          <w:szCs w:val="18"/>
          <w:u w:val="single"/>
        </w:rPr>
        <w:t xml:space="preserve"> </w:t>
      </w:r>
      <w:r>
        <w:rPr>
          <w:rFonts w:hint="eastAsia" w:ascii="宋体" w:hAnsi="宋体" w:eastAsia="宋体" w:cs="宋体"/>
          <w:b w:val="0"/>
          <w:bCs w:val="0"/>
          <w:sz w:val="21"/>
          <w:szCs w:val="18"/>
          <w:u w:val="single"/>
          <w:lang w:val="en-US" w:eastAsia="zh-CN"/>
        </w:rPr>
        <w:t xml:space="preserve">                    </w:t>
      </w:r>
      <w:r>
        <w:rPr>
          <w:rFonts w:hint="eastAsia" w:ascii="宋体" w:hAnsi="宋体" w:eastAsia="宋体" w:cs="宋体"/>
          <w:b w:val="0"/>
          <w:bCs w:val="0"/>
          <w:sz w:val="21"/>
          <w:szCs w:val="18"/>
        </w:rPr>
        <w:t xml:space="preserve"> </w:t>
      </w:r>
      <w:r>
        <w:rPr>
          <w:rFonts w:hint="eastAsia" w:ascii="宋体" w:hAnsi="宋体" w:eastAsia="宋体" w:cs="宋体"/>
          <w:b w:val="0"/>
          <w:bCs w:val="0"/>
          <w:sz w:val="21"/>
          <w:szCs w:val="18"/>
          <w:lang w:val="en-US" w:eastAsia="zh-CN"/>
        </w:rPr>
        <w:t xml:space="preserve">              </w:t>
      </w:r>
      <w:r>
        <w:rPr>
          <w:rFonts w:hint="eastAsia" w:ascii="宋体" w:hAnsi="宋体" w:eastAsia="宋体" w:cs="宋体"/>
          <w:sz w:val="21"/>
          <w:szCs w:val="21"/>
        </w:rPr>
        <w:t xml:space="preserve">编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号</w:t>
      </w:r>
      <w:r>
        <w:rPr>
          <w:rFonts w:hint="eastAsia" w:ascii="宋体" w:hAnsi="宋体" w:eastAsia="宋体" w:cs="宋体"/>
          <w:sz w:val="21"/>
          <w:szCs w:val="21"/>
          <w:u w:val="single"/>
          <w:lang w:val="en-US" w:eastAsia="zh-CN"/>
        </w:rPr>
        <w:t xml:space="preserve">                     </w:t>
      </w:r>
    </w:p>
    <w:tbl>
      <w:tblPr>
        <w:tblStyle w:val="22"/>
        <w:tblW w:w="8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8307" w:type="dxa"/>
          </w:tcPr>
          <w:p>
            <w:pPr>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致：</w:t>
            </w:r>
            <w:r>
              <w:rPr>
                <w:rFonts w:hint="eastAsia" w:ascii="宋体" w:hAnsi="宋体" w:eastAsia="宋体" w:cs="宋体"/>
                <w:b w:val="0"/>
                <w:bCs w:val="0"/>
                <w:kern w:val="0"/>
                <w:sz w:val="21"/>
                <w:szCs w:val="21"/>
                <w:u w:val="single"/>
              </w:rPr>
              <w:t xml:space="preserve">        </w:t>
            </w: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u w:val="single"/>
              </w:rPr>
              <w:t xml:space="preserve">       </w:t>
            </w:r>
            <w:r>
              <w:rPr>
                <w:rFonts w:hint="eastAsia" w:ascii="宋体" w:hAnsi="宋体" w:eastAsia="宋体" w:cs="宋体"/>
                <w:b w:val="0"/>
                <w:bCs w:val="0"/>
                <w:kern w:val="0"/>
                <w:sz w:val="21"/>
                <w:szCs w:val="21"/>
              </w:rPr>
              <w:t xml:space="preserve">        </w:t>
            </w:r>
          </w:p>
          <w:p>
            <w:pPr>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xml:space="preserve">          </w:t>
            </w:r>
            <w:r>
              <w:rPr>
                <w:rFonts w:hint="eastAsia" w:ascii="宋体" w:hAnsi="宋体"/>
                <w:sz w:val="21"/>
                <w:szCs w:val="20"/>
                <w:u w:val="single"/>
              </w:rPr>
              <w:t xml:space="preserve">     </w:t>
            </w:r>
            <w:r>
              <w:rPr>
                <w:rFonts w:hint="eastAsia" w:ascii="宋体" w:hAnsi="宋体"/>
                <w:sz w:val="21"/>
                <w:szCs w:val="20"/>
              </w:rPr>
              <w:t xml:space="preserve"> 年</w:t>
            </w:r>
            <w:r>
              <w:rPr>
                <w:rFonts w:hint="eastAsia" w:ascii="宋体" w:hAnsi="宋体"/>
                <w:sz w:val="21"/>
                <w:szCs w:val="20"/>
                <w:u w:val="single"/>
              </w:rPr>
              <w:t xml:space="preserve">  </w:t>
            </w:r>
            <w:r>
              <w:rPr>
                <w:rFonts w:hint="eastAsia" w:ascii="宋体" w:hAnsi="宋体"/>
                <w:sz w:val="21"/>
                <w:szCs w:val="20"/>
                <w:u w:val="single"/>
                <w:lang w:val="en-US" w:eastAsia="zh-CN"/>
              </w:rPr>
              <w:t xml:space="preserve">  </w:t>
            </w:r>
            <w:r>
              <w:rPr>
                <w:rFonts w:hint="eastAsia" w:ascii="宋体" w:hAnsi="宋体"/>
                <w:sz w:val="21"/>
                <w:szCs w:val="20"/>
                <w:u w:val="single"/>
              </w:rPr>
              <w:t xml:space="preserve"> </w:t>
            </w:r>
            <w:r>
              <w:rPr>
                <w:rFonts w:hint="eastAsia" w:ascii="宋体" w:hAnsi="宋体"/>
                <w:sz w:val="21"/>
                <w:szCs w:val="20"/>
              </w:rPr>
              <w:t>月</w:t>
            </w:r>
            <w:r>
              <w:rPr>
                <w:rFonts w:hint="eastAsia" w:ascii="宋体" w:hAnsi="宋体"/>
                <w:sz w:val="21"/>
                <w:szCs w:val="20"/>
                <w:u w:val="single"/>
              </w:rPr>
              <w:t xml:space="preserve">  </w:t>
            </w:r>
            <w:r>
              <w:rPr>
                <w:rFonts w:hint="eastAsia" w:ascii="宋体" w:hAnsi="宋体"/>
                <w:sz w:val="21"/>
                <w:szCs w:val="20"/>
                <w:u w:val="single"/>
                <w:lang w:val="en-US" w:eastAsia="zh-CN"/>
              </w:rPr>
              <w:t xml:space="preserve">   </w:t>
            </w:r>
            <w:r>
              <w:rPr>
                <w:rFonts w:hint="eastAsia" w:ascii="宋体" w:hAnsi="宋体"/>
                <w:sz w:val="21"/>
                <w:szCs w:val="20"/>
                <w:u w:val="single"/>
              </w:rPr>
              <w:t xml:space="preserve"> </w:t>
            </w:r>
            <w:r>
              <w:rPr>
                <w:rFonts w:hint="eastAsia" w:ascii="宋体" w:hAnsi="宋体"/>
                <w:sz w:val="21"/>
                <w:szCs w:val="20"/>
              </w:rPr>
              <w:t>日</w:t>
            </w:r>
            <w:r>
              <w:rPr>
                <w:rFonts w:hint="eastAsia" w:ascii="宋体" w:hAnsi="宋体" w:eastAsia="宋体" w:cs="宋体"/>
                <w:b w:val="0"/>
                <w:bCs w:val="0"/>
                <w:kern w:val="0"/>
                <w:sz w:val="21"/>
                <w:szCs w:val="21"/>
              </w:rPr>
              <w:t xml:space="preserve">收到 </w:t>
            </w:r>
            <w:r>
              <w:rPr>
                <w:rFonts w:hint="eastAsia" w:ascii="宋体" w:hAnsi="宋体" w:eastAsia="宋体" w:cs="宋体"/>
                <w:b w:val="0"/>
                <w:bCs w:val="0"/>
                <w:kern w:val="0"/>
                <w:sz w:val="21"/>
                <w:szCs w:val="21"/>
                <w:u w:val="single"/>
              </w:rPr>
              <w:t xml:space="preserve">         </w:t>
            </w:r>
            <w:r>
              <w:rPr>
                <w:rFonts w:hint="eastAsia" w:ascii="宋体" w:hAnsi="宋体" w:eastAsia="宋体" w:cs="宋体"/>
                <w:b w:val="0"/>
                <w:bCs w:val="0"/>
                <w:kern w:val="0"/>
                <w:sz w:val="21"/>
                <w:szCs w:val="21"/>
              </w:rPr>
              <w:t xml:space="preserve">号“安全隐患整改通知单”，现已按照通知要求整改完毕，回复如下： </w:t>
            </w:r>
          </w:p>
          <w:p>
            <w:pPr>
              <w:spacing w:line="360" w:lineRule="auto"/>
              <w:ind w:firstLine="630" w:firstLineChars="3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xml:space="preserve">附件材料：现场安全施工图片、整改证明材料等。                                     </w:t>
            </w:r>
          </w:p>
          <w:p>
            <w:pPr>
              <w:jc w:val="right"/>
              <w:rPr>
                <w:rFonts w:hint="eastAsia" w:ascii="宋体" w:hAnsi="宋体" w:eastAsia="宋体" w:cs="宋体"/>
                <w:b w:val="0"/>
                <w:bCs w:val="0"/>
                <w:kern w:val="0"/>
                <w:sz w:val="21"/>
                <w:szCs w:val="21"/>
              </w:rPr>
            </w:pPr>
          </w:p>
          <w:p>
            <w:pPr>
              <w:jc w:val="right"/>
              <w:rPr>
                <w:rFonts w:eastAsia="仿宋" w:cs="Times New Roman"/>
                <w:b w:val="0"/>
                <w:bCs w:val="0"/>
                <w:kern w:val="0"/>
                <w:sz w:val="22"/>
                <w:szCs w:val="24"/>
              </w:rPr>
            </w:pPr>
            <w:r>
              <w:rPr>
                <w:rFonts w:hint="eastAsia" w:ascii="宋体" w:hAnsi="宋体" w:eastAsia="宋体" w:cs="宋体"/>
                <w:b w:val="0"/>
                <w:bCs w:val="0"/>
                <w:kern w:val="0"/>
                <w:sz w:val="21"/>
                <w:szCs w:val="21"/>
              </w:rPr>
              <w:t>整    改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8307" w:type="dxa"/>
          </w:tcPr>
          <w:p>
            <w:pPr>
              <w:spacing w:before="240" w:line="360" w:lineRule="auto"/>
              <w:ind w:firstLine="210" w:firstLineChars="1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复查意见：</w:t>
            </w:r>
          </w:p>
          <w:p>
            <w:pPr>
              <w:spacing w:line="360" w:lineRule="auto"/>
              <w:rPr>
                <w:rFonts w:eastAsia="仿宋" w:cs="Times New Roman"/>
                <w:b w:val="0"/>
                <w:bCs w:val="0"/>
                <w:kern w:val="0"/>
                <w:sz w:val="22"/>
                <w:szCs w:val="24"/>
              </w:rPr>
            </w:pPr>
          </w:p>
          <w:p>
            <w:pPr>
              <w:jc w:val="right"/>
              <w:rPr>
                <w:rFonts w:eastAsia="仿宋" w:cs="Times New Roman"/>
                <w:b w:val="0"/>
                <w:bCs w:val="0"/>
                <w:kern w:val="0"/>
                <w:sz w:val="22"/>
                <w:szCs w:val="24"/>
              </w:rPr>
            </w:pPr>
            <w:r>
              <w:rPr>
                <w:rFonts w:hint="eastAsia" w:ascii="宋体" w:hAnsi="宋体" w:eastAsia="宋体" w:cs="宋体"/>
                <w:b w:val="0"/>
                <w:bCs w:val="0"/>
                <w:kern w:val="0"/>
                <w:sz w:val="21"/>
                <w:szCs w:val="21"/>
              </w:rPr>
              <w:t>复   查   人：                   年      月      日</w:t>
            </w:r>
          </w:p>
        </w:tc>
      </w:tr>
    </w:tbl>
    <w:p>
      <w:pPr>
        <w:keepNext/>
        <w:keepLines/>
        <w:pageBreakBefore w:val="0"/>
        <w:widowControl w:val="0"/>
        <w:kinsoku/>
        <w:wordWrap/>
        <w:overflowPunct/>
        <w:topLinePunct w:val="0"/>
        <w:autoSpaceDE/>
        <w:autoSpaceDN/>
        <w:bidi w:val="0"/>
        <w:adjustRightInd/>
        <w:snapToGrid/>
        <w:spacing w:before="0" w:after="0" w:line="240" w:lineRule="auto"/>
        <w:jc w:val="left"/>
        <w:textAlignment w:val="auto"/>
        <w:outlineLvl w:val="9"/>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备注：1.此表适用于被检查部门、班组等完成整改后，向安全生产管理部门提交整改回复；</w:t>
      </w:r>
    </w:p>
    <w:p>
      <w:pPr>
        <w:keepNext/>
        <w:keepLines/>
        <w:pageBreakBefore w:val="0"/>
        <w:widowControl w:val="0"/>
        <w:kinsoku/>
        <w:wordWrap/>
        <w:overflowPunct/>
        <w:topLinePunct w:val="0"/>
        <w:autoSpaceDE/>
        <w:autoSpaceDN/>
        <w:bidi w:val="0"/>
        <w:adjustRightInd/>
        <w:snapToGrid/>
        <w:spacing w:before="0" w:after="0" w:line="240" w:lineRule="auto"/>
        <w:jc w:val="left"/>
        <w:textAlignment w:val="auto"/>
        <w:outlineLvl w:val="9"/>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2.相关部门限期整改后，提请安全生产管理部门进行复查，复查整改完成后相关情况记录在《安全生产检查记录表》复查环节中，实现安全检查问题隐患整改闭环。</w:t>
      </w:r>
    </w:p>
    <w:p>
      <w:pPr>
        <w:widowControl/>
        <w:spacing w:line="500" w:lineRule="exact"/>
        <w:jc w:val="both"/>
        <w:rPr>
          <w:rFonts w:hint="default" w:eastAsiaTheme="minorEastAsia"/>
          <w:lang w:val="en-US" w:eastAsia="zh-CN"/>
        </w:rPr>
      </w:pPr>
    </w:p>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color w:val="0070C0"/>
        <w:szCs w:val="21"/>
      </w:rPr>
    </w:pPr>
    <w:r>
      <w:rPr>
        <w:rFonts w:hint="eastAsia"/>
        <w:b/>
        <w:color w:val="0070C0"/>
        <w:szCs w:val="21"/>
      </w:rPr>
      <w:t xml:space="preserve">                                                                         </w:t>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spacing w:before="240" w:after="240"/>
      <w:jc w:val="left"/>
    </w:pPr>
    <w:r>
      <w:rPr>
        <w:rFonts w:hint="eastAsia"/>
        <w:b/>
        <w:color w:val="4F81BD"/>
        <w:sz w:val="21"/>
        <w:szCs w:val="21"/>
      </w:rPr>
      <w:t xml:space="preserve">                                          </w:t>
    </w:r>
    <w:r>
      <w:rPr>
        <w:rFonts w:hint="eastAsia"/>
        <w:b/>
        <w:color w:val="0070C0"/>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7"/>
      <w:suff w:val="nothing"/>
      <w:lvlText w:val="%1　"/>
      <w:lvlJc w:val="left"/>
      <w:pPr>
        <w:ind w:left="283" w:firstLine="0"/>
      </w:pPr>
      <w:rPr>
        <w:rFonts w:hint="eastAsia" w:ascii="黑体" w:hAnsi="Times New Roman" w:eastAsia="黑体"/>
        <w:b w:val="0"/>
        <w:i w:val="0"/>
        <w:sz w:val="21"/>
        <w:szCs w:val="21"/>
      </w:rPr>
    </w:lvl>
    <w:lvl w:ilvl="1" w:tentative="0">
      <w:start w:val="1"/>
      <w:numFmt w:val="decimal"/>
      <w:suff w:val="nothing"/>
      <w:lvlText w:val="%1.%2　"/>
      <w:lvlJc w:val="left"/>
      <w:pPr>
        <w:ind w:left="426"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425" w:firstLine="0"/>
      </w:pPr>
      <w:rPr>
        <w:rFonts w:hint="eastAsia" w:ascii="黑体" w:hAnsi="Times New Roman" w:eastAsia="黑体"/>
        <w:b w:val="0"/>
        <w:i w:val="0"/>
        <w:sz w:val="21"/>
      </w:rPr>
    </w:lvl>
    <w:lvl w:ilvl="3" w:tentative="0">
      <w:start w:val="1"/>
      <w:numFmt w:val="decimal"/>
      <w:suff w:val="nothing"/>
      <w:lvlText w:val="%1.%2.%3.%4　"/>
      <w:lvlJc w:val="left"/>
      <w:pPr>
        <w:ind w:left="-992" w:firstLine="0"/>
      </w:pPr>
      <w:rPr>
        <w:rFonts w:hint="eastAsia" w:ascii="黑体" w:hAnsi="Times New Roman" w:eastAsia="黑体"/>
        <w:b w:val="0"/>
        <w:i w:val="0"/>
        <w:sz w:val="21"/>
      </w:rPr>
    </w:lvl>
    <w:lvl w:ilvl="4" w:tentative="0">
      <w:start w:val="1"/>
      <w:numFmt w:val="decimal"/>
      <w:suff w:val="nothing"/>
      <w:lvlText w:val="%1.%2.%3.%4.%5　"/>
      <w:lvlJc w:val="left"/>
      <w:pPr>
        <w:ind w:left="-992" w:firstLine="0"/>
      </w:pPr>
      <w:rPr>
        <w:rFonts w:hint="eastAsia" w:ascii="黑体" w:hAnsi="Times New Roman" w:eastAsia="黑体"/>
        <w:b w:val="0"/>
        <w:i w:val="0"/>
        <w:sz w:val="21"/>
      </w:rPr>
    </w:lvl>
    <w:lvl w:ilvl="5" w:tentative="0">
      <w:start w:val="1"/>
      <w:numFmt w:val="decimal"/>
      <w:suff w:val="nothing"/>
      <w:lvlText w:val="%1.%2.%3.%4.%5.%6　"/>
      <w:lvlJc w:val="left"/>
      <w:pPr>
        <w:ind w:left="-992" w:firstLine="0"/>
      </w:pPr>
      <w:rPr>
        <w:rFonts w:hint="eastAsia" w:ascii="黑体" w:hAnsi="Times New Roman" w:eastAsia="黑体"/>
        <w:b w:val="0"/>
        <w:i w:val="0"/>
        <w:sz w:val="21"/>
      </w:rPr>
    </w:lvl>
    <w:lvl w:ilvl="6" w:tentative="0">
      <w:start w:val="1"/>
      <w:numFmt w:val="decimal"/>
      <w:suff w:val="nothing"/>
      <w:lvlText w:val="%1%2.%3.%4.%5.%6.%7　"/>
      <w:lvlJc w:val="left"/>
      <w:pPr>
        <w:ind w:left="-992" w:firstLine="0"/>
      </w:pPr>
      <w:rPr>
        <w:rFonts w:hint="eastAsia" w:ascii="黑体" w:hAnsi="Times New Roman" w:eastAsia="黑体"/>
        <w:b w:val="0"/>
        <w:i w:val="0"/>
        <w:sz w:val="21"/>
      </w:rPr>
    </w:lvl>
    <w:lvl w:ilvl="7" w:tentative="0">
      <w:start w:val="1"/>
      <w:numFmt w:val="decimal"/>
      <w:lvlText w:val="%1.%2.%3.%4.%5.%6.%7.%8"/>
      <w:lvlJc w:val="left"/>
      <w:pPr>
        <w:tabs>
          <w:tab w:val="left" w:pos="3359"/>
        </w:tabs>
        <w:ind w:left="2977" w:hanging="1418"/>
      </w:pPr>
      <w:rPr>
        <w:rFonts w:hint="eastAsia"/>
      </w:rPr>
    </w:lvl>
    <w:lvl w:ilvl="8" w:tentative="0">
      <w:start w:val="1"/>
      <w:numFmt w:val="decimal"/>
      <w:lvlText w:val="%1.%2.%3.%4.%5.%6.%7.%8.%9"/>
      <w:lvlJc w:val="left"/>
      <w:pPr>
        <w:tabs>
          <w:tab w:val="left" w:pos="3785"/>
        </w:tabs>
        <w:ind w:left="3685" w:hanging="1700"/>
      </w:pPr>
      <w:rPr>
        <w:rFonts w:hint="eastAsia"/>
      </w:rPr>
    </w:lvl>
  </w:abstractNum>
  <w:abstractNum w:abstractNumId="1">
    <w:nsid w:val="2C5917C3"/>
    <w:multiLevelType w:val="multilevel"/>
    <w:tmpl w:val="2C5917C3"/>
    <w:lvl w:ilvl="0" w:tentative="0">
      <w:start w:val="1"/>
      <w:numFmt w:val="none"/>
      <w:pStyle w:val="44"/>
      <w:suff w:val="nothing"/>
      <w:lvlText w:val="%1——"/>
      <w:lvlJc w:val="left"/>
      <w:pPr>
        <w:ind w:left="1401" w:hanging="408"/>
      </w:pPr>
      <w:rPr>
        <w:rFonts w:hint="eastAsia"/>
        <w:lang w:val="en-US"/>
      </w:rPr>
    </w:lvl>
    <w:lvl w:ilvl="1" w:tentative="0">
      <w:start w:val="1"/>
      <w:numFmt w:val="bullet"/>
      <w:pStyle w:val="45"/>
      <w:lvlText w:val=""/>
      <w:lvlJc w:val="left"/>
      <w:pPr>
        <w:tabs>
          <w:tab w:val="left" w:pos="1042"/>
        </w:tabs>
        <w:ind w:left="1546" w:hanging="413"/>
      </w:pPr>
      <w:rPr>
        <w:rFonts w:hint="default" w:ascii="Symbol" w:hAnsi="Symbol"/>
        <w:color w:val="auto"/>
      </w:rPr>
    </w:lvl>
    <w:lvl w:ilvl="2" w:tentative="0">
      <w:start w:val="1"/>
      <w:numFmt w:val="bullet"/>
      <w:pStyle w:val="46"/>
      <w:lvlText w:val=""/>
      <w:lvlJc w:val="left"/>
      <w:pPr>
        <w:tabs>
          <w:tab w:val="left" w:pos="1960"/>
        </w:tabs>
        <w:ind w:left="1960" w:hanging="414"/>
      </w:pPr>
      <w:rPr>
        <w:rFonts w:hint="default" w:ascii="Symbol" w:hAnsi="Symbol"/>
        <w:color w:val="auto"/>
      </w:rPr>
    </w:lvl>
    <w:lvl w:ilvl="3" w:tentative="0">
      <w:start w:val="1"/>
      <w:numFmt w:val="decimal"/>
      <w:lvlText w:val="%4."/>
      <w:lvlJc w:val="left"/>
      <w:pPr>
        <w:tabs>
          <w:tab w:val="left" w:pos="2353"/>
        </w:tabs>
        <w:ind w:left="2166" w:hanging="528"/>
      </w:pPr>
      <w:rPr>
        <w:rFonts w:hint="eastAsia"/>
      </w:rPr>
    </w:lvl>
    <w:lvl w:ilvl="4" w:tentative="0">
      <w:start w:val="1"/>
      <w:numFmt w:val="lowerLetter"/>
      <w:lvlText w:val="%5)"/>
      <w:lvlJc w:val="left"/>
      <w:pPr>
        <w:tabs>
          <w:tab w:val="left" w:pos="2665"/>
        </w:tabs>
        <w:ind w:left="2478" w:hanging="528"/>
      </w:pPr>
      <w:rPr>
        <w:rFonts w:hint="eastAsia"/>
      </w:rPr>
    </w:lvl>
    <w:lvl w:ilvl="5" w:tentative="0">
      <w:start w:val="1"/>
      <w:numFmt w:val="lowerRoman"/>
      <w:lvlText w:val="%6."/>
      <w:lvlJc w:val="right"/>
      <w:pPr>
        <w:tabs>
          <w:tab w:val="left" w:pos="2977"/>
        </w:tabs>
        <w:ind w:left="2790" w:hanging="528"/>
      </w:pPr>
      <w:rPr>
        <w:rFonts w:hint="eastAsia"/>
      </w:rPr>
    </w:lvl>
    <w:lvl w:ilvl="6" w:tentative="0">
      <w:start w:val="1"/>
      <w:numFmt w:val="decimal"/>
      <w:lvlText w:val="%7."/>
      <w:lvlJc w:val="left"/>
      <w:pPr>
        <w:tabs>
          <w:tab w:val="left" w:pos="3289"/>
        </w:tabs>
        <w:ind w:left="3102" w:hanging="528"/>
      </w:pPr>
      <w:rPr>
        <w:rFonts w:hint="eastAsia"/>
      </w:rPr>
    </w:lvl>
    <w:lvl w:ilvl="7" w:tentative="0">
      <w:start w:val="1"/>
      <w:numFmt w:val="lowerLetter"/>
      <w:lvlText w:val="%8)"/>
      <w:lvlJc w:val="left"/>
      <w:pPr>
        <w:tabs>
          <w:tab w:val="left" w:pos="3601"/>
        </w:tabs>
        <w:ind w:left="3414" w:hanging="528"/>
      </w:pPr>
      <w:rPr>
        <w:rFonts w:hint="eastAsia"/>
      </w:rPr>
    </w:lvl>
    <w:lvl w:ilvl="8" w:tentative="0">
      <w:start w:val="1"/>
      <w:numFmt w:val="lowerRoman"/>
      <w:lvlText w:val="%9."/>
      <w:lvlJc w:val="right"/>
      <w:pPr>
        <w:tabs>
          <w:tab w:val="left" w:pos="3913"/>
        </w:tabs>
        <w:ind w:left="3726" w:hanging="528"/>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4MmJkNmY0Zjk4NzIyNDUyNmM1NWIxODg3Mzc0NWQifQ=="/>
  </w:docVars>
  <w:rsids>
    <w:rsidRoot w:val="00E65A41"/>
    <w:rsid w:val="000007B1"/>
    <w:rsid w:val="00002A3D"/>
    <w:rsid w:val="00003094"/>
    <w:rsid w:val="0000313E"/>
    <w:rsid w:val="00004A3C"/>
    <w:rsid w:val="0000742F"/>
    <w:rsid w:val="00007F65"/>
    <w:rsid w:val="000144F6"/>
    <w:rsid w:val="00015B18"/>
    <w:rsid w:val="00016797"/>
    <w:rsid w:val="00017049"/>
    <w:rsid w:val="000234C4"/>
    <w:rsid w:val="0002391E"/>
    <w:rsid w:val="00024623"/>
    <w:rsid w:val="000310DC"/>
    <w:rsid w:val="00031CCC"/>
    <w:rsid w:val="0003255B"/>
    <w:rsid w:val="000326EE"/>
    <w:rsid w:val="000411A5"/>
    <w:rsid w:val="00041892"/>
    <w:rsid w:val="000436D9"/>
    <w:rsid w:val="00043A9A"/>
    <w:rsid w:val="00044F74"/>
    <w:rsid w:val="0004604A"/>
    <w:rsid w:val="00047FBB"/>
    <w:rsid w:val="0005110E"/>
    <w:rsid w:val="0005328C"/>
    <w:rsid w:val="00054D29"/>
    <w:rsid w:val="000554F9"/>
    <w:rsid w:val="000607FA"/>
    <w:rsid w:val="00061F53"/>
    <w:rsid w:val="00063115"/>
    <w:rsid w:val="000631BA"/>
    <w:rsid w:val="000640FF"/>
    <w:rsid w:val="00064FBB"/>
    <w:rsid w:val="000667D9"/>
    <w:rsid w:val="00067A77"/>
    <w:rsid w:val="000713B1"/>
    <w:rsid w:val="00073AD2"/>
    <w:rsid w:val="0007593D"/>
    <w:rsid w:val="00077181"/>
    <w:rsid w:val="00077C29"/>
    <w:rsid w:val="0008618A"/>
    <w:rsid w:val="00086655"/>
    <w:rsid w:val="000916BB"/>
    <w:rsid w:val="00092045"/>
    <w:rsid w:val="00092481"/>
    <w:rsid w:val="00093C65"/>
    <w:rsid w:val="00097667"/>
    <w:rsid w:val="000A0889"/>
    <w:rsid w:val="000A0F5C"/>
    <w:rsid w:val="000A47B7"/>
    <w:rsid w:val="000B3177"/>
    <w:rsid w:val="000B333B"/>
    <w:rsid w:val="000B5AC6"/>
    <w:rsid w:val="000C3DDC"/>
    <w:rsid w:val="000C4989"/>
    <w:rsid w:val="000C5DFF"/>
    <w:rsid w:val="000C64A0"/>
    <w:rsid w:val="000C691B"/>
    <w:rsid w:val="000D0A0D"/>
    <w:rsid w:val="000D0FFA"/>
    <w:rsid w:val="000D488D"/>
    <w:rsid w:val="000D5BA7"/>
    <w:rsid w:val="000D7FA3"/>
    <w:rsid w:val="000E1633"/>
    <w:rsid w:val="000E20B4"/>
    <w:rsid w:val="000E52E0"/>
    <w:rsid w:val="000E6CB6"/>
    <w:rsid w:val="000F1823"/>
    <w:rsid w:val="000F2A4C"/>
    <w:rsid w:val="000F2C21"/>
    <w:rsid w:val="000F43A2"/>
    <w:rsid w:val="000F5087"/>
    <w:rsid w:val="000F65D3"/>
    <w:rsid w:val="000F7992"/>
    <w:rsid w:val="001006ED"/>
    <w:rsid w:val="00100ECA"/>
    <w:rsid w:val="00101044"/>
    <w:rsid w:val="001026A6"/>
    <w:rsid w:val="001040DD"/>
    <w:rsid w:val="00112E24"/>
    <w:rsid w:val="001139ED"/>
    <w:rsid w:val="00113C4D"/>
    <w:rsid w:val="00113F1E"/>
    <w:rsid w:val="00114EFC"/>
    <w:rsid w:val="00116C75"/>
    <w:rsid w:val="00120592"/>
    <w:rsid w:val="00122FB8"/>
    <w:rsid w:val="00124044"/>
    <w:rsid w:val="00125497"/>
    <w:rsid w:val="00126675"/>
    <w:rsid w:val="00127ED9"/>
    <w:rsid w:val="00130DF8"/>
    <w:rsid w:val="00132FDE"/>
    <w:rsid w:val="001332ED"/>
    <w:rsid w:val="00134EE4"/>
    <w:rsid w:val="00135213"/>
    <w:rsid w:val="0014085A"/>
    <w:rsid w:val="00141510"/>
    <w:rsid w:val="00143874"/>
    <w:rsid w:val="00145321"/>
    <w:rsid w:val="00145B33"/>
    <w:rsid w:val="001536C2"/>
    <w:rsid w:val="00153D82"/>
    <w:rsid w:val="00154561"/>
    <w:rsid w:val="001574AB"/>
    <w:rsid w:val="001618D2"/>
    <w:rsid w:val="001636CC"/>
    <w:rsid w:val="00164BF3"/>
    <w:rsid w:val="00164CB3"/>
    <w:rsid w:val="00164DD0"/>
    <w:rsid w:val="00165525"/>
    <w:rsid w:val="001662FB"/>
    <w:rsid w:val="0017189F"/>
    <w:rsid w:val="001736A8"/>
    <w:rsid w:val="00173D41"/>
    <w:rsid w:val="0017641B"/>
    <w:rsid w:val="001831C5"/>
    <w:rsid w:val="001834B3"/>
    <w:rsid w:val="00183596"/>
    <w:rsid w:val="00183794"/>
    <w:rsid w:val="001837BD"/>
    <w:rsid w:val="001874A6"/>
    <w:rsid w:val="00190571"/>
    <w:rsid w:val="00191D25"/>
    <w:rsid w:val="001932DD"/>
    <w:rsid w:val="001969D7"/>
    <w:rsid w:val="00197C47"/>
    <w:rsid w:val="001A333A"/>
    <w:rsid w:val="001A477D"/>
    <w:rsid w:val="001A518B"/>
    <w:rsid w:val="001A590E"/>
    <w:rsid w:val="001A6E74"/>
    <w:rsid w:val="001A7DEE"/>
    <w:rsid w:val="001B2F9B"/>
    <w:rsid w:val="001B30F5"/>
    <w:rsid w:val="001B50CE"/>
    <w:rsid w:val="001B78D1"/>
    <w:rsid w:val="001B7D77"/>
    <w:rsid w:val="001B7F0C"/>
    <w:rsid w:val="001C0B39"/>
    <w:rsid w:val="001C128A"/>
    <w:rsid w:val="001C15CF"/>
    <w:rsid w:val="001C1F92"/>
    <w:rsid w:val="001C41FE"/>
    <w:rsid w:val="001D21CB"/>
    <w:rsid w:val="001E18AC"/>
    <w:rsid w:val="001E34D1"/>
    <w:rsid w:val="001E6371"/>
    <w:rsid w:val="001E6391"/>
    <w:rsid w:val="001F0044"/>
    <w:rsid w:val="001F4EB6"/>
    <w:rsid w:val="001F52C1"/>
    <w:rsid w:val="001F5408"/>
    <w:rsid w:val="00201518"/>
    <w:rsid w:val="00203707"/>
    <w:rsid w:val="00204A13"/>
    <w:rsid w:val="00205707"/>
    <w:rsid w:val="002114CC"/>
    <w:rsid w:val="00216526"/>
    <w:rsid w:val="002170CF"/>
    <w:rsid w:val="00225E70"/>
    <w:rsid w:val="002268CB"/>
    <w:rsid w:val="00226916"/>
    <w:rsid w:val="0022762C"/>
    <w:rsid w:val="002276E0"/>
    <w:rsid w:val="00227D58"/>
    <w:rsid w:val="00230CE7"/>
    <w:rsid w:val="00240FA7"/>
    <w:rsid w:val="00241090"/>
    <w:rsid w:val="0024182E"/>
    <w:rsid w:val="00242913"/>
    <w:rsid w:val="00242B8A"/>
    <w:rsid w:val="00243034"/>
    <w:rsid w:val="0024433C"/>
    <w:rsid w:val="00246137"/>
    <w:rsid w:val="00250085"/>
    <w:rsid w:val="002513A7"/>
    <w:rsid w:val="002536FE"/>
    <w:rsid w:val="0025678F"/>
    <w:rsid w:val="00257D96"/>
    <w:rsid w:val="00260418"/>
    <w:rsid w:val="0026092D"/>
    <w:rsid w:val="00260E48"/>
    <w:rsid w:val="002614E3"/>
    <w:rsid w:val="002628A3"/>
    <w:rsid w:val="002630F8"/>
    <w:rsid w:val="0026457A"/>
    <w:rsid w:val="00264B13"/>
    <w:rsid w:val="002655CA"/>
    <w:rsid w:val="002670BA"/>
    <w:rsid w:val="00272AB6"/>
    <w:rsid w:val="00272D39"/>
    <w:rsid w:val="00274BDD"/>
    <w:rsid w:val="00274C15"/>
    <w:rsid w:val="00274FE7"/>
    <w:rsid w:val="00282145"/>
    <w:rsid w:val="00282791"/>
    <w:rsid w:val="00282E52"/>
    <w:rsid w:val="002833E5"/>
    <w:rsid w:val="00285C5A"/>
    <w:rsid w:val="00287F56"/>
    <w:rsid w:val="002929FC"/>
    <w:rsid w:val="00292AEE"/>
    <w:rsid w:val="00294342"/>
    <w:rsid w:val="00294719"/>
    <w:rsid w:val="00294A04"/>
    <w:rsid w:val="00295212"/>
    <w:rsid w:val="00297261"/>
    <w:rsid w:val="002972EA"/>
    <w:rsid w:val="00297630"/>
    <w:rsid w:val="00297A9E"/>
    <w:rsid w:val="002A0923"/>
    <w:rsid w:val="002A1176"/>
    <w:rsid w:val="002A328F"/>
    <w:rsid w:val="002A3F18"/>
    <w:rsid w:val="002A4B8F"/>
    <w:rsid w:val="002A53D0"/>
    <w:rsid w:val="002A58BE"/>
    <w:rsid w:val="002A6853"/>
    <w:rsid w:val="002A70B4"/>
    <w:rsid w:val="002A7B46"/>
    <w:rsid w:val="002B03BF"/>
    <w:rsid w:val="002B10D2"/>
    <w:rsid w:val="002B1805"/>
    <w:rsid w:val="002B4350"/>
    <w:rsid w:val="002B4A54"/>
    <w:rsid w:val="002B693C"/>
    <w:rsid w:val="002C0464"/>
    <w:rsid w:val="002C05F2"/>
    <w:rsid w:val="002C2D92"/>
    <w:rsid w:val="002C313D"/>
    <w:rsid w:val="002C352B"/>
    <w:rsid w:val="002C479B"/>
    <w:rsid w:val="002C70B2"/>
    <w:rsid w:val="002D1FFD"/>
    <w:rsid w:val="002D2D4A"/>
    <w:rsid w:val="002D3298"/>
    <w:rsid w:val="002D35C8"/>
    <w:rsid w:val="002D5996"/>
    <w:rsid w:val="002E08AA"/>
    <w:rsid w:val="002E262D"/>
    <w:rsid w:val="002E63EF"/>
    <w:rsid w:val="002E6A24"/>
    <w:rsid w:val="002E6D0E"/>
    <w:rsid w:val="002E6E61"/>
    <w:rsid w:val="002F042B"/>
    <w:rsid w:val="002F2CE9"/>
    <w:rsid w:val="002F4107"/>
    <w:rsid w:val="002F4238"/>
    <w:rsid w:val="002F48AA"/>
    <w:rsid w:val="002F54B6"/>
    <w:rsid w:val="002F5C77"/>
    <w:rsid w:val="002F61D3"/>
    <w:rsid w:val="002F68C9"/>
    <w:rsid w:val="002F6EA5"/>
    <w:rsid w:val="002F7509"/>
    <w:rsid w:val="002F7A4F"/>
    <w:rsid w:val="00300363"/>
    <w:rsid w:val="00300D2C"/>
    <w:rsid w:val="00301398"/>
    <w:rsid w:val="00302002"/>
    <w:rsid w:val="003022E7"/>
    <w:rsid w:val="0030392E"/>
    <w:rsid w:val="00305C8F"/>
    <w:rsid w:val="00305EB2"/>
    <w:rsid w:val="003072A7"/>
    <w:rsid w:val="00310FC2"/>
    <w:rsid w:val="00311029"/>
    <w:rsid w:val="0031346B"/>
    <w:rsid w:val="003166BA"/>
    <w:rsid w:val="00317302"/>
    <w:rsid w:val="00321462"/>
    <w:rsid w:val="00322716"/>
    <w:rsid w:val="00322C73"/>
    <w:rsid w:val="00323FF9"/>
    <w:rsid w:val="0032411C"/>
    <w:rsid w:val="0032424D"/>
    <w:rsid w:val="00325BB9"/>
    <w:rsid w:val="0032600F"/>
    <w:rsid w:val="00326A89"/>
    <w:rsid w:val="00326CAA"/>
    <w:rsid w:val="0032709E"/>
    <w:rsid w:val="00327DA7"/>
    <w:rsid w:val="003310E9"/>
    <w:rsid w:val="00334EBF"/>
    <w:rsid w:val="00341EB1"/>
    <w:rsid w:val="00341F44"/>
    <w:rsid w:val="00342083"/>
    <w:rsid w:val="003437C5"/>
    <w:rsid w:val="00344CA9"/>
    <w:rsid w:val="00346A0A"/>
    <w:rsid w:val="00346D06"/>
    <w:rsid w:val="0034711E"/>
    <w:rsid w:val="00351550"/>
    <w:rsid w:val="0035198A"/>
    <w:rsid w:val="00354ED5"/>
    <w:rsid w:val="00360D86"/>
    <w:rsid w:val="00363C73"/>
    <w:rsid w:val="003648BB"/>
    <w:rsid w:val="00366CB4"/>
    <w:rsid w:val="00366FB0"/>
    <w:rsid w:val="00367AE4"/>
    <w:rsid w:val="003724F6"/>
    <w:rsid w:val="003733E6"/>
    <w:rsid w:val="00374CC8"/>
    <w:rsid w:val="003752C8"/>
    <w:rsid w:val="00376A4E"/>
    <w:rsid w:val="00380316"/>
    <w:rsid w:val="00380EBA"/>
    <w:rsid w:val="003815B6"/>
    <w:rsid w:val="003826D2"/>
    <w:rsid w:val="00383781"/>
    <w:rsid w:val="00385618"/>
    <w:rsid w:val="0038781A"/>
    <w:rsid w:val="0039281C"/>
    <w:rsid w:val="003930FE"/>
    <w:rsid w:val="00394AF2"/>
    <w:rsid w:val="00397439"/>
    <w:rsid w:val="003A1A77"/>
    <w:rsid w:val="003A1C59"/>
    <w:rsid w:val="003A23F8"/>
    <w:rsid w:val="003A3321"/>
    <w:rsid w:val="003A3C7E"/>
    <w:rsid w:val="003B21AE"/>
    <w:rsid w:val="003B2E12"/>
    <w:rsid w:val="003B4D0B"/>
    <w:rsid w:val="003B52DC"/>
    <w:rsid w:val="003B59AB"/>
    <w:rsid w:val="003B5E5E"/>
    <w:rsid w:val="003B7621"/>
    <w:rsid w:val="003C194D"/>
    <w:rsid w:val="003C2FF1"/>
    <w:rsid w:val="003C30EB"/>
    <w:rsid w:val="003C48E6"/>
    <w:rsid w:val="003C602F"/>
    <w:rsid w:val="003C6698"/>
    <w:rsid w:val="003C6D41"/>
    <w:rsid w:val="003D420F"/>
    <w:rsid w:val="003D47C9"/>
    <w:rsid w:val="003D5FD4"/>
    <w:rsid w:val="003D7FC5"/>
    <w:rsid w:val="003E0E16"/>
    <w:rsid w:val="003E3E2A"/>
    <w:rsid w:val="003E5417"/>
    <w:rsid w:val="003F18F4"/>
    <w:rsid w:val="003F23CE"/>
    <w:rsid w:val="003F27F0"/>
    <w:rsid w:val="003F2EC3"/>
    <w:rsid w:val="003F3B2F"/>
    <w:rsid w:val="003F5A20"/>
    <w:rsid w:val="003F6668"/>
    <w:rsid w:val="003F72D6"/>
    <w:rsid w:val="003F753D"/>
    <w:rsid w:val="00400DC4"/>
    <w:rsid w:val="0040436F"/>
    <w:rsid w:val="004047FD"/>
    <w:rsid w:val="00404814"/>
    <w:rsid w:val="00405A17"/>
    <w:rsid w:val="004071A7"/>
    <w:rsid w:val="00407785"/>
    <w:rsid w:val="00407A1D"/>
    <w:rsid w:val="00411CA3"/>
    <w:rsid w:val="00412D27"/>
    <w:rsid w:val="004132C0"/>
    <w:rsid w:val="00413B7B"/>
    <w:rsid w:val="00413C8C"/>
    <w:rsid w:val="00416F7C"/>
    <w:rsid w:val="00417811"/>
    <w:rsid w:val="0042144A"/>
    <w:rsid w:val="00422C8A"/>
    <w:rsid w:val="00430F1A"/>
    <w:rsid w:val="00433052"/>
    <w:rsid w:val="00433630"/>
    <w:rsid w:val="00433868"/>
    <w:rsid w:val="00433A53"/>
    <w:rsid w:val="00433C80"/>
    <w:rsid w:val="0043424D"/>
    <w:rsid w:val="004343A9"/>
    <w:rsid w:val="00435584"/>
    <w:rsid w:val="00435CBF"/>
    <w:rsid w:val="00435EC2"/>
    <w:rsid w:val="00435F35"/>
    <w:rsid w:val="00440EA1"/>
    <w:rsid w:val="00442488"/>
    <w:rsid w:val="00443F54"/>
    <w:rsid w:val="0044582D"/>
    <w:rsid w:val="004504B6"/>
    <w:rsid w:val="00453EEE"/>
    <w:rsid w:val="00454366"/>
    <w:rsid w:val="00454387"/>
    <w:rsid w:val="00454FD8"/>
    <w:rsid w:val="00455DE5"/>
    <w:rsid w:val="00457E47"/>
    <w:rsid w:val="004610E7"/>
    <w:rsid w:val="0046306E"/>
    <w:rsid w:val="00465D22"/>
    <w:rsid w:val="00465D7A"/>
    <w:rsid w:val="00465DFF"/>
    <w:rsid w:val="00465FD2"/>
    <w:rsid w:val="00466B50"/>
    <w:rsid w:val="00467FAB"/>
    <w:rsid w:val="00470611"/>
    <w:rsid w:val="00473B24"/>
    <w:rsid w:val="0047459B"/>
    <w:rsid w:val="00475E54"/>
    <w:rsid w:val="004760A0"/>
    <w:rsid w:val="00476161"/>
    <w:rsid w:val="0047644F"/>
    <w:rsid w:val="00476960"/>
    <w:rsid w:val="004771CD"/>
    <w:rsid w:val="00477286"/>
    <w:rsid w:val="004801D3"/>
    <w:rsid w:val="00482469"/>
    <w:rsid w:val="00482ABF"/>
    <w:rsid w:val="0048335E"/>
    <w:rsid w:val="00483651"/>
    <w:rsid w:val="00483B2D"/>
    <w:rsid w:val="00485EC5"/>
    <w:rsid w:val="004867F8"/>
    <w:rsid w:val="00486E88"/>
    <w:rsid w:val="00487EC8"/>
    <w:rsid w:val="004913BD"/>
    <w:rsid w:val="0049282D"/>
    <w:rsid w:val="0049322B"/>
    <w:rsid w:val="004938B6"/>
    <w:rsid w:val="004970EB"/>
    <w:rsid w:val="004A31B3"/>
    <w:rsid w:val="004B68E1"/>
    <w:rsid w:val="004C0486"/>
    <w:rsid w:val="004C11C5"/>
    <w:rsid w:val="004C57AF"/>
    <w:rsid w:val="004C6EBD"/>
    <w:rsid w:val="004C788E"/>
    <w:rsid w:val="004D0303"/>
    <w:rsid w:val="004D1497"/>
    <w:rsid w:val="004D3426"/>
    <w:rsid w:val="004D3C0D"/>
    <w:rsid w:val="004D57F8"/>
    <w:rsid w:val="004D68AE"/>
    <w:rsid w:val="004E5ED3"/>
    <w:rsid w:val="004F183F"/>
    <w:rsid w:val="004F19CC"/>
    <w:rsid w:val="004F2DA6"/>
    <w:rsid w:val="004F322D"/>
    <w:rsid w:val="004F43D1"/>
    <w:rsid w:val="004F510E"/>
    <w:rsid w:val="004F7E94"/>
    <w:rsid w:val="0050006E"/>
    <w:rsid w:val="005014F3"/>
    <w:rsid w:val="005021CA"/>
    <w:rsid w:val="00503152"/>
    <w:rsid w:val="005035D9"/>
    <w:rsid w:val="00503B9A"/>
    <w:rsid w:val="00505496"/>
    <w:rsid w:val="00505DEE"/>
    <w:rsid w:val="00506D91"/>
    <w:rsid w:val="005076CD"/>
    <w:rsid w:val="00507B55"/>
    <w:rsid w:val="00510141"/>
    <w:rsid w:val="005152E4"/>
    <w:rsid w:val="00515D80"/>
    <w:rsid w:val="00517325"/>
    <w:rsid w:val="005210C4"/>
    <w:rsid w:val="00523F27"/>
    <w:rsid w:val="005243FE"/>
    <w:rsid w:val="00524727"/>
    <w:rsid w:val="00530F27"/>
    <w:rsid w:val="00533014"/>
    <w:rsid w:val="00534F29"/>
    <w:rsid w:val="00535C0B"/>
    <w:rsid w:val="00535E35"/>
    <w:rsid w:val="00535FAF"/>
    <w:rsid w:val="005376A9"/>
    <w:rsid w:val="00540130"/>
    <w:rsid w:val="00540395"/>
    <w:rsid w:val="00540EFC"/>
    <w:rsid w:val="005414F5"/>
    <w:rsid w:val="00544716"/>
    <w:rsid w:val="00546106"/>
    <w:rsid w:val="00546759"/>
    <w:rsid w:val="00550A59"/>
    <w:rsid w:val="00552D3A"/>
    <w:rsid w:val="005530A4"/>
    <w:rsid w:val="0055593D"/>
    <w:rsid w:val="005575C9"/>
    <w:rsid w:val="00560274"/>
    <w:rsid w:val="005606A9"/>
    <w:rsid w:val="00560B79"/>
    <w:rsid w:val="0056146B"/>
    <w:rsid w:val="00561DFA"/>
    <w:rsid w:val="00566EA3"/>
    <w:rsid w:val="00570108"/>
    <w:rsid w:val="00570A19"/>
    <w:rsid w:val="00571B0B"/>
    <w:rsid w:val="00573E25"/>
    <w:rsid w:val="00573FAA"/>
    <w:rsid w:val="0057449C"/>
    <w:rsid w:val="00575DAB"/>
    <w:rsid w:val="005768F1"/>
    <w:rsid w:val="00577AE6"/>
    <w:rsid w:val="00580CF0"/>
    <w:rsid w:val="00581445"/>
    <w:rsid w:val="00583404"/>
    <w:rsid w:val="00584F3C"/>
    <w:rsid w:val="00585D16"/>
    <w:rsid w:val="005873C3"/>
    <w:rsid w:val="00587A82"/>
    <w:rsid w:val="00587DA5"/>
    <w:rsid w:val="005900B2"/>
    <w:rsid w:val="00590F16"/>
    <w:rsid w:val="00591D1D"/>
    <w:rsid w:val="005948F7"/>
    <w:rsid w:val="00595A3A"/>
    <w:rsid w:val="005962C7"/>
    <w:rsid w:val="0059634A"/>
    <w:rsid w:val="005974B6"/>
    <w:rsid w:val="00597BE9"/>
    <w:rsid w:val="005A079C"/>
    <w:rsid w:val="005A2EAB"/>
    <w:rsid w:val="005A476A"/>
    <w:rsid w:val="005A5BA8"/>
    <w:rsid w:val="005A6733"/>
    <w:rsid w:val="005A6A9D"/>
    <w:rsid w:val="005B066C"/>
    <w:rsid w:val="005B10A5"/>
    <w:rsid w:val="005B1FDE"/>
    <w:rsid w:val="005B2D59"/>
    <w:rsid w:val="005B2EF8"/>
    <w:rsid w:val="005C2897"/>
    <w:rsid w:val="005C43CA"/>
    <w:rsid w:val="005C4439"/>
    <w:rsid w:val="005D39C0"/>
    <w:rsid w:val="005D5168"/>
    <w:rsid w:val="005D536F"/>
    <w:rsid w:val="005D6693"/>
    <w:rsid w:val="005D7AAB"/>
    <w:rsid w:val="005E030F"/>
    <w:rsid w:val="005E22EB"/>
    <w:rsid w:val="005E3978"/>
    <w:rsid w:val="005E530F"/>
    <w:rsid w:val="005E5F74"/>
    <w:rsid w:val="005E61C3"/>
    <w:rsid w:val="005E6FB9"/>
    <w:rsid w:val="005E7390"/>
    <w:rsid w:val="005F2055"/>
    <w:rsid w:val="005F4806"/>
    <w:rsid w:val="005F57BC"/>
    <w:rsid w:val="005F6874"/>
    <w:rsid w:val="005F757E"/>
    <w:rsid w:val="006009F3"/>
    <w:rsid w:val="006037F2"/>
    <w:rsid w:val="00606EE6"/>
    <w:rsid w:val="0060711A"/>
    <w:rsid w:val="006074DA"/>
    <w:rsid w:val="006075F1"/>
    <w:rsid w:val="006113CA"/>
    <w:rsid w:val="00612AD3"/>
    <w:rsid w:val="00612C6F"/>
    <w:rsid w:val="006169B3"/>
    <w:rsid w:val="006169E9"/>
    <w:rsid w:val="00616D18"/>
    <w:rsid w:val="006170F6"/>
    <w:rsid w:val="0062359C"/>
    <w:rsid w:val="006255E0"/>
    <w:rsid w:val="00625A22"/>
    <w:rsid w:val="00625D82"/>
    <w:rsid w:val="00627E6B"/>
    <w:rsid w:val="00635B44"/>
    <w:rsid w:val="00640AFE"/>
    <w:rsid w:val="0064132D"/>
    <w:rsid w:val="00643DEC"/>
    <w:rsid w:val="00645622"/>
    <w:rsid w:val="00647451"/>
    <w:rsid w:val="00647A22"/>
    <w:rsid w:val="00647BEB"/>
    <w:rsid w:val="00653F2B"/>
    <w:rsid w:val="006544C1"/>
    <w:rsid w:val="00656528"/>
    <w:rsid w:val="0065726D"/>
    <w:rsid w:val="0065772D"/>
    <w:rsid w:val="00657962"/>
    <w:rsid w:val="00662B97"/>
    <w:rsid w:val="006654B4"/>
    <w:rsid w:val="00672ADA"/>
    <w:rsid w:val="00673A5A"/>
    <w:rsid w:val="00680385"/>
    <w:rsid w:val="00680737"/>
    <w:rsid w:val="00681269"/>
    <w:rsid w:val="00681372"/>
    <w:rsid w:val="00681586"/>
    <w:rsid w:val="00681DD5"/>
    <w:rsid w:val="00687680"/>
    <w:rsid w:val="00693243"/>
    <w:rsid w:val="00693253"/>
    <w:rsid w:val="00693A29"/>
    <w:rsid w:val="00693F84"/>
    <w:rsid w:val="00696E9F"/>
    <w:rsid w:val="006A2705"/>
    <w:rsid w:val="006A2D98"/>
    <w:rsid w:val="006A417E"/>
    <w:rsid w:val="006A46FF"/>
    <w:rsid w:val="006A4BAE"/>
    <w:rsid w:val="006A66CB"/>
    <w:rsid w:val="006A7CCC"/>
    <w:rsid w:val="006A7F4F"/>
    <w:rsid w:val="006B0470"/>
    <w:rsid w:val="006B43C3"/>
    <w:rsid w:val="006B47C1"/>
    <w:rsid w:val="006B481A"/>
    <w:rsid w:val="006B4A2E"/>
    <w:rsid w:val="006B4E91"/>
    <w:rsid w:val="006B6D1F"/>
    <w:rsid w:val="006C34BD"/>
    <w:rsid w:val="006C3739"/>
    <w:rsid w:val="006C38A8"/>
    <w:rsid w:val="006C42CD"/>
    <w:rsid w:val="006C4CEE"/>
    <w:rsid w:val="006D106F"/>
    <w:rsid w:val="006D4A63"/>
    <w:rsid w:val="006D4D10"/>
    <w:rsid w:val="006D68B9"/>
    <w:rsid w:val="006E0D8C"/>
    <w:rsid w:val="006E1506"/>
    <w:rsid w:val="006E5193"/>
    <w:rsid w:val="006F280B"/>
    <w:rsid w:val="006F3C31"/>
    <w:rsid w:val="006F3FE0"/>
    <w:rsid w:val="006F7190"/>
    <w:rsid w:val="006F7FDF"/>
    <w:rsid w:val="00700D7F"/>
    <w:rsid w:val="00701918"/>
    <w:rsid w:val="00703210"/>
    <w:rsid w:val="007049C3"/>
    <w:rsid w:val="00707362"/>
    <w:rsid w:val="0071051A"/>
    <w:rsid w:val="00713598"/>
    <w:rsid w:val="00714330"/>
    <w:rsid w:val="00715C13"/>
    <w:rsid w:val="00716283"/>
    <w:rsid w:val="00721B94"/>
    <w:rsid w:val="00722478"/>
    <w:rsid w:val="007225D3"/>
    <w:rsid w:val="00723279"/>
    <w:rsid w:val="00724CBF"/>
    <w:rsid w:val="007325E7"/>
    <w:rsid w:val="00732601"/>
    <w:rsid w:val="007326E3"/>
    <w:rsid w:val="00732939"/>
    <w:rsid w:val="00735189"/>
    <w:rsid w:val="007352F9"/>
    <w:rsid w:val="00737BB4"/>
    <w:rsid w:val="00747382"/>
    <w:rsid w:val="00751BB0"/>
    <w:rsid w:val="0075511E"/>
    <w:rsid w:val="007575E1"/>
    <w:rsid w:val="0075797B"/>
    <w:rsid w:val="00761147"/>
    <w:rsid w:val="007650E6"/>
    <w:rsid w:val="00774DD6"/>
    <w:rsid w:val="00777557"/>
    <w:rsid w:val="0078038F"/>
    <w:rsid w:val="00780540"/>
    <w:rsid w:val="00781838"/>
    <w:rsid w:val="00785BC2"/>
    <w:rsid w:val="00785E2D"/>
    <w:rsid w:val="007870DB"/>
    <w:rsid w:val="007871AE"/>
    <w:rsid w:val="007872EB"/>
    <w:rsid w:val="007903B4"/>
    <w:rsid w:val="007904B9"/>
    <w:rsid w:val="00790B34"/>
    <w:rsid w:val="00791865"/>
    <w:rsid w:val="00792466"/>
    <w:rsid w:val="00794A63"/>
    <w:rsid w:val="007A0015"/>
    <w:rsid w:val="007A02AA"/>
    <w:rsid w:val="007A4D4C"/>
    <w:rsid w:val="007A5195"/>
    <w:rsid w:val="007A68F4"/>
    <w:rsid w:val="007B21E2"/>
    <w:rsid w:val="007B33F5"/>
    <w:rsid w:val="007B4AC1"/>
    <w:rsid w:val="007B636F"/>
    <w:rsid w:val="007B69A6"/>
    <w:rsid w:val="007B6ABC"/>
    <w:rsid w:val="007C25C4"/>
    <w:rsid w:val="007C2882"/>
    <w:rsid w:val="007C2A26"/>
    <w:rsid w:val="007C35F9"/>
    <w:rsid w:val="007C4A50"/>
    <w:rsid w:val="007C4EC4"/>
    <w:rsid w:val="007C6A3D"/>
    <w:rsid w:val="007C70C1"/>
    <w:rsid w:val="007C7511"/>
    <w:rsid w:val="007C75FA"/>
    <w:rsid w:val="007C7925"/>
    <w:rsid w:val="007C7F58"/>
    <w:rsid w:val="007D19C6"/>
    <w:rsid w:val="007D3BB5"/>
    <w:rsid w:val="007D5AC5"/>
    <w:rsid w:val="007D64A6"/>
    <w:rsid w:val="007D6B7C"/>
    <w:rsid w:val="007D6CF1"/>
    <w:rsid w:val="007E0225"/>
    <w:rsid w:val="007E0236"/>
    <w:rsid w:val="007E07B2"/>
    <w:rsid w:val="007E1CA5"/>
    <w:rsid w:val="007E48D4"/>
    <w:rsid w:val="007E6D1B"/>
    <w:rsid w:val="007F017D"/>
    <w:rsid w:val="007F0E90"/>
    <w:rsid w:val="007F1988"/>
    <w:rsid w:val="007F1B88"/>
    <w:rsid w:val="008014D8"/>
    <w:rsid w:val="00801DA0"/>
    <w:rsid w:val="00801E3C"/>
    <w:rsid w:val="008047A3"/>
    <w:rsid w:val="00805AF5"/>
    <w:rsid w:val="00806FB7"/>
    <w:rsid w:val="00810887"/>
    <w:rsid w:val="00810CFE"/>
    <w:rsid w:val="00812168"/>
    <w:rsid w:val="00812362"/>
    <w:rsid w:val="00813956"/>
    <w:rsid w:val="00815541"/>
    <w:rsid w:val="00815E1B"/>
    <w:rsid w:val="008162AC"/>
    <w:rsid w:val="00817721"/>
    <w:rsid w:val="00817D15"/>
    <w:rsid w:val="00817EAF"/>
    <w:rsid w:val="00821634"/>
    <w:rsid w:val="008219F4"/>
    <w:rsid w:val="00821DC0"/>
    <w:rsid w:val="00823D54"/>
    <w:rsid w:val="00824525"/>
    <w:rsid w:val="00826C27"/>
    <w:rsid w:val="00826C43"/>
    <w:rsid w:val="00827F8B"/>
    <w:rsid w:val="0083114C"/>
    <w:rsid w:val="00832841"/>
    <w:rsid w:val="00834588"/>
    <w:rsid w:val="00835E52"/>
    <w:rsid w:val="0083663C"/>
    <w:rsid w:val="00837001"/>
    <w:rsid w:val="008374FD"/>
    <w:rsid w:val="00840249"/>
    <w:rsid w:val="00840A28"/>
    <w:rsid w:val="00842182"/>
    <w:rsid w:val="00843FBC"/>
    <w:rsid w:val="00850213"/>
    <w:rsid w:val="00853001"/>
    <w:rsid w:val="00854759"/>
    <w:rsid w:val="008553D2"/>
    <w:rsid w:val="00855890"/>
    <w:rsid w:val="008565C3"/>
    <w:rsid w:val="00857265"/>
    <w:rsid w:val="00857557"/>
    <w:rsid w:val="00857C4A"/>
    <w:rsid w:val="00861078"/>
    <w:rsid w:val="00863A8C"/>
    <w:rsid w:val="00864735"/>
    <w:rsid w:val="00864792"/>
    <w:rsid w:val="00865E21"/>
    <w:rsid w:val="00866089"/>
    <w:rsid w:val="008664ED"/>
    <w:rsid w:val="0086709F"/>
    <w:rsid w:val="0087167F"/>
    <w:rsid w:val="00871822"/>
    <w:rsid w:val="0087217D"/>
    <w:rsid w:val="00873F3B"/>
    <w:rsid w:val="00874AD7"/>
    <w:rsid w:val="00876171"/>
    <w:rsid w:val="0087681E"/>
    <w:rsid w:val="008774E6"/>
    <w:rsid w:val="00887AF7"/>
    <w:rsid w:val="00891903"/>
    <w:rsid w:val="00891A23"/>
    <w:rsid w:val="00894BC9"/>
    <w:rsid w:val="00894D83"/>
    <w:rsid w:val="00895A88"/>
    <w:rsid w:val="00895E5E"/>
    <w:rsid w:val="00896F29"/>
    <w:rsid w:val="008A1FED"/>
    <w:rsid w:val="008A2824"/>
    <w:rsid w:val="008A4358"/>
    <w:rsid w:val="008A47AD"/>
    <w:rsid w:val="008A4CA0"/>
    <w:rsid w:val="008A6176"/>
    <w:rsid w:val="008B11BD"/>
    <w:rsid w:val="008B23DA"/>
    <w:rsid w:val="008B32DF"/>
    <w:rsid w:val="008B45D9"/>
    <w:rsid w:val="008B5122"/>
    <w:rsid w:val="008C016C"/>
    <w:rsid w:val="008C1485"/>
    <w:rsid w:val="008C2214"/>
    <w:rsid w:val="008C2F7B"/>
    <w:rsid w:val="008C4D4F"/>
    <w:rsid w:val="008C794D"/>
    <w:rsid w:val="008C79D8"/>
    <w:rsid w:val="008D05EA"/>
    <w:rsid w:val="008D08D6"/>
    <w:rsid w:val="008D129F"/>
    <w:rsid w:val="008D2290"/>
    <w:rsid w:val="008D27C3"/>
    <w:rsid w:val="008D3466"/>
    <w:rsid w:val="008D38C3"/>
    <w:rsid w:val="008D7BA3"/>
    <w:rsid w:val="008D7D5D"/>
    <w:rsid w:val="008D7F5F"/>
    <w:rsid w:val="008E2252"/>
    <w:rsid w:val="008E37E1"/>
    <w:rsid w:val="008E455D"/>
    <w:rsid w:val="008E6183"/>
    <w:rsid w:val="008E72F2"/>
    <w:rsid w:val="008E7846"/>
    <w:rsid w:val="008E7B7D"/>
    <w:rsid w:val="008F005B"/>
    <w:rsid w:val="008F037D"/>
    <w:rsid w:val="008F1DA9"/>
    <w:rsid w:val="008F4B95"/>
    <w:rsid w:val="00901473"/>
    <w:rsid w:val="00901667"/>
    <w:rsid w:val="00902187"/>
    <w:rsid w:val="009033B8"/>
    <w:rsid w:val="009066B8"/>
    <w:rsid w:val="00906A05"/>
    <w:rsid w:val="0091081D"/>
    <w:rsid w:val="00911C95"/>
    <w:rsid w:val="009169A5"/>
    <w:rsid w:val="0092031F"/>
    <w:rsid w:val="009211CD"/>
    <w:rsid w:val="00921AAD"/>
    <w:rsid w:val="00922959"/>
    <w:rsid w:val="009317F3"/>
    <w:rsid w:val="00931AE3"/>
    <w:rsid w:val="00931F34"/>
    <w:rsid w:val="00932FC8"/>
    <w:rsid w:val="00934B23"/>
    <w:rsid w:val="00934D12"/>
    <w:rsid w:val="00936389"/>
    <w:rsid w:val="00936FC9"/>
    <w:rsid w:val="00940B49"/>
    <w:rsid w:val="00940E94"/>
    <w:rsid w:val="0094180C"/>
    <w:rsid w:val="00942813"/>
    <w:rsid w:val="0094437C"/>
    <w:rsid w:val="009455FA"/>
    <w:rsid w:val="00946820"/>
    <w:rsid w:val="00946BA1"/>
    <w:rsid w:val="009523D0"/>
    <w:rsid w:val="00953074"/>
    <w:rsid w:val="00953E15"/>
    <w:rsid w:val="0095464B"/>
    <w:rsid w:val="00957760"/>
    <w:rsid w:val="00967694"/>
    <w:rsid w:val="00967DBC"/>
    <w:rsid w:val="009700C9"/>
    <w:rsid w:val="00973250"/>
    <w:rsid w:val="00977C9E"/>
    <w:rsid w:val="009802AF"/>
    <w:rsid w:val="00980AC6"/>
    <w:rsid w:val="009836C3"/>
    <w:rsid w:val="009848AF"/>
    <w:rsid w:val="00984E30"/>
    <w:rsid w:val="009860E1"/>
    <w:rsid w:val="00990286"/>
    <w:rsid w:val="00990EDF"/>
    <w:rsid w:val="009975BB"/>
    <w:rsid w:val="0099768F"/>
    <w:rsid w:val="009A1E0D"/>
    <w:rsid w:val="009A386C"/>
    <w:rsid w:val="009A40B8"/>
    <w:rsid w:val="009A4916"/>
    <w:rsid w:val="009A7B2F"/>
    <w:rsid w:val="009B09B7"/>
    <w:rsid w:val="009B2844"/>
    <w:rsid w:val="009B2ADB"/>
    <w:rsid w:val="009B61FB"/>
    <w:rsid w:val="009C1498"/>
    <w:rsid w:val="009C5CA9"/>
    <w:rsid w:val="009C5FEC"/>
    <w:rsid w:val="009C60B5"/>
    <w:rsid w:val="009C6982"/>
    <w:rsid w:val="009D339E"/>
    <w:rsid w:val="009D4B5D"/>
    <w:rsid w:val="009D4C39"/>
    <w:rsid w:val="009D5857"/>
    <w:rsid w:val="009D6216"/>
    <w:rsid w:val="009D656F"/>
    <w:rsid w:val="009E237B"/>
    <w:rsid w:val="009E4942"/>
    <w:rsid w:val="009E5E7B"/>
    <w:rsid w:val="009E6974"/>
    <w:rsid w:val="009E6C14"/>
    <w:rsid w:val="009E7C58"/>
    <w:rsid w:val="009F1744"/>
    <w:rsid w:val="009F50DB"/>
    <w:rsid w:val="009F6FBB"/>
    <w:rsid w:val="009F767A"/>
    <w:rsid w:val="00A00252"/>
    <w:rsid w:val="00A016B6"/>
    <w:rsid w:val="00A01816"/>
    <w:rsid w:val="00A0200C"/>
    <w:rsid w:val="00A0399F"/>
    <w:rsid w:val="00A05746"/>
    <w:rsid w:val="00A11CFB"/>
    <w:rsid w:val="00A1358E"/>
    <w:rsid w:val="00A1611D"/>
    <w:rsid w:val="00A168AC"/>
    <w:rsid w:val="00A177E5"/>
    <w:rsid w:val="00A17F55"/>
    <w:rsid w:val="00A20379"/>
    <w:rsid w:val="00A221FC"/>
    <w:rsid w:val="00A268FE"/>
    <w:rsid w:val="00A276A5"/>
    <w:rsid w:val="00A3006C"/>
    <w:rsid w:val="00A31B08"/>
    <w:rsid w:val="00A332F8"/>
    <w:rsid w:val="00A3379F"/>
    <w:rsid w:val="00A35CE1"/>
    <w:rsid w:val="00A36DB2"/>
    <w:rsid w:val="00A45696"/>
    <w:rsid w:val="00A4638A"/>
    <w:rsid w:val="00A50B66"/>
    <w:rsid w:val="00A53979"/>
    <w:rsid w:val="00A55EF2"/>
    <w:rsid w:val="00A5730B"/>
    <w:rsid w:val="00A6466C"/>
    <w:rsid w:val="00A66C13"/>
    <w:rsid w:val="00A66D83"/>
    <w:rsid w:val="00A679AA"/>
    <w:rsid w:val="00A71897"/>
    <w:rsid w:val="00A71DFC"/>
    <w:rsid w:val="00A721BD"/>
    <w:rsid w:val="00A7315B"/>
    <w:rsid w:val="00A73E0D"/>
    <w:rsid w:val="00A767DF"/>
    <w:rsid w:val="00A76D60"/>
    <w:rsid w:val="00A775E8"/>
    <w:rsid w:val="00A808ED"/>
    <w:rsid w:val="00A81000"/>
    <w:rsid w:val="00A8109E"/>
    <w:rsid w:val="00A878FB"/>
    <w:rsid w:val="00A91145"/>
    <w:rsid w:val="00A92262"/>
    <w:rsid w:val="00A94EAD"/>
    <w:rsid w:val="00A953C7"/>
    <w:rsid w:val="00A9543D"/>
    <w:rsid w:val="00A96086"/>
    <w:rsid w:val="00A97952"/>
    <w:rsid w:val="00AA1A28"/>
    <w:rsid w:val="00AA1DF7"/>
    <w:rsid w:val="00AA2467"/>
    <w:rsid w:val="00AA4300"/>
    <w:rsid w:val="00AA4EA0"/>
    <w:rsid w:val="00AA504E"/>
    <w:rsid w:val="00AA5525"/>
    <w:rsid w:val="00AA740E"/>
    <w:rsid w:val="00AA7B1C"/>
    <w:rsid w:val="00AB1409"/>
    <w:rsid w:val="00AB2D0A"/>
    <w:rsid w:val="00AB3353"/>
    <w:rsid w:val="00AB3B9C"/>
    <w:rsid w:val="00AB74F9"/>
    <w:rsid w:val="00AC000F"/>
    <w:rsid w:val="00AC0CA4"/>
    <w:rsid w:val="00AC1270"/>
    <w:rsid w:val="00AC28D7"/>
    <w:rsid w:val="00AC5989"/>
    <w:rsid w:val="00AC754F"/>
    <w:rsid w:val="00AD0318"/>
    <w:rsid w:val="00AD0A6B"/>
    <w:rsid w:val="00AD0F01"/>
    <w:rsid w:val="00AD2B07"/>
    <w:rsid w:val="00AD32EC"/>
    <w:rsid w:val="00AD4B9B"/>
    <w:rsid w:val="00AD50D4"/>
    <w:rsid w:val="00AD7356"/>
    <w:rsid w:val="00AE0206"/>
    <w:rsid w:val="00AE0986"/>
    <w:rsid w:val="00AE13A6"/>
    <w:rsid w:val="00AE2616"/>
    <w:rsid w:val="00AE279A"/>
    <w:rsid w:val="00AE363E"/>
    <w:rsid w:val="00AE36CA"/>
    <w:rsid w:val="00AE50D3"/>
    <w:rsid w:val="00AE53BD"/>
    <w:rsid w:val="00AE7000"/>
    <w:rsid w:val="00AE7C9D"/>
    <w:rsid w:val="00AF448C"/>
    <w:rsid w:val="00AF50A1"/>
    <w:rsid w:val="00B01187"/>
    <w:rsid w:val="00B03BDA"/>
    <w:rsid w:val="00B05818"/>
    <w:rsid w:val="00B05CC9"/>
    <w:rsid w:val="00B0686B"/>
    <w:rsid w:val="00B102B3"/>
    <w:rsid w:val="00B1094D"/>
    <w:rsid w:val="00B137F7"/>
    <w:rsid w:val="00B174C3"/>
    <w:rsid w:val="00B17574"/>
    <w:rsid w:val="00B22DDF"/>
    <w:rsid w:val="00B23243"/>
    <w:rsid w:val="00B25895"/>
    <w:rsid w:val="00B31B12"/>
    <w:rsid w:val="00B321AC"/>
    <w:rsid w:val="00B3427E"/>
    <w:rsid w:val="00B36953"/>
    <w:rsid w:val="00B40DED"/>
    <w:rsid w:val="00B42193"/>
    <w:rsid w:val="00B4481B"/>
    <w:rsid w:val="00B44830"/>
    <w:rsid w:val="00B453B5"/>
    <w:rsid w:val="00B46D2B"/>
    <w:rsid w:val="00B470A5"/>
    <w:rsid w:val="00B472D6"/>
    <w:rsid w:val="00B47824"/>
    <w:rsid w:val="00B50D62"/>
    <w:rsid w:val="00B51000"/>
    <w:rsid w:val="00B51187"/>
    <w:rsid w:val="00B51ABF"/>
    <w:rsid w:val="00B56255"/>
    <w:rsid w:val="00B57CD8"/>
    <w:rsid w:val="00B6221B"/>
    <w:rsid w:val="00B70834"/>
    <w:rsid w:val="00B70A26"/>
    <w:rsid w:val="00B75387"/>
    <w:rsid w:val="00B804A1"/>
    <w:rsid w:val="00B822B6"/>
    <w:rsid w:val="00B856B5"/>
    <w:rsid w:val="00B870F0"/>
    <w:rsid w:val="00B87568"/>
    <w:rsid w:val="00B92A28"/>
    <w:rsid w:val="00B92C8A"/>
    <w:rsid w:val="00B935DB"/>
    <w:rsid w:val="00B94068"/>
    <w:rsid w:val="00B94DC0"/>
    <w:rsid w:val="00B94F1E"/>
    <w:rsid w:val="00B95463"/>
    <w:rsid w:val="00B96D45"/>
    <w:rsid w:val="00BA1CC3"/>
    <w:rsid w:val="00BB043C"/>
    <w:rsid w:val="00BB1794"/>
    <w:rsid w:val="00BB7291"/>
    <w:rsid w:val="00BB74CB"/>
    <w:rsid w:val="00BC00F1"/>
    <w:rsid w:val="00BC12F3"/>
    <w:rsid w:val="00BC1E7A"/>
    <w:rsid w:val="00BC26F1"/>
    <w:rsid w:val="00BC27DB"/>
    <w:rsid w:val="00BC40FD"/>
    <w:rsid w:val="00BC4F8A"/>
    <w:rsid w:val="00BC7938"/>
    <w:rsid w:val="00BC7BB3"/>
    <w:rsid w:val="00BD319C"/>
    <w:rsid w:val="00BE0003"/>
    <w:rsid w:val="00BE2BC2"/>
    <w:rsid w:val="00BE452E"/>
    <w:rsid w:val="00BE48CC"/>
    <w:rsid w:val="00BE637A"/>
    <w:rsid w:val="00BF51F6"/>
    <w:rsid w:val="00BF6F89"/>
    <w:rsid w:val="00C00033"/>
    <w:rsid w:val="00C0051F"/>
    <w:rsid w:val="00C00D82"/>
    <w:rsid w:val="00C0237B"/>
    <w:rsid w:val="00C02B6D"/>
    <w:rsid w:val="00C02FAB"/>
    <w:rsid w:val="00C03356"/>
    <w:rsid w:val="00C047FA"/>
    <w:rsid w:val="00C06368"/>
    <w:rsid w:val="00C06EA0"/>
    <w:rsid w:val="00C07FDD"/>
    <w:rsid w:val="00C11C29"/>
    <w:rsid w:val="00C120C4"/>
    <w:rsid w:val="00C12BB6"/>
    <w:rsid w:val="00C14EDE"/>
    <w:rsid w:val="00C170B8"/>
    <w:rsid w:val="00C171A6"/>
    <w:rsid w:val="00C2054B"/>
    <w:rsid w:val="00C23DBD"/>
    <w:rsid w:val="00C23FD2"/>
    <w:rsid w:val="00C25840"/>
    <w:rsid w:val="00C26158"/>
    <w:rsid w:val="00C279E1"/>
    <w:rsid w:val="00C32A97"/>
    <w:rsid w:val="00C33B20"/>
    <w:rsid w:val="00C3411B"/>
    <w:rsid w:val="00C350E5"/>
    <w:rsid w:val="00C378EA"/>
    <w:rsid w:val="00C37E66"/>
    <w:rsid w:val="00C40B17"/>
    <w:rsid w:val="00C414C4"/>
    <w:rsid w:val="00C42A75"/>
    <w:rsid w:val="00C4532E"/>
    <w:rsid w:val="00C459AB"/>
    <w:rsid w:val="00C46F81"/>
    <w:rsid w:val="00C50687"/>
    <w:rsid w:val="00C54681"/>
    <w:rsid w:val="00C61075"/>
    <w:rsid w:val="00C628AD"/>
    <w:rsid w:val="00C65B52"/>
    <w:rsid w:val="00C667F3"/>
    <w:rsid w:val="00C67203"/>
    <w:rsid w:val="00C7283A"/>
    <w:rsid w:val="00C7313C"/>
    <w:rsid w:val="00C74328"/>
    <w:rsid w:val="00C75BEF"/>
    <w:rsid w:val="00C764BA"/>
    <w:rsid w:val="00C769F8"/>
    <w:rsid w:val="00C7733A"/>
    <w:rsid w:val="00C8126F"/>
    <w:rsid w:val="00C813FE"/>
    <w:rsid w:val="00C84D53"/>
    <w:rsid w:val="00C84F3A"/>
    <w:rsid w:val="00C85ACE"/>
    <w:rsid w:val="00C864AF"/>
    <w:rsid w:val="00C878C8"/>
    <w:rsid w:val="00C90F50"/>
    <w:rsid w:val="00C938C5"/>
    <w:rsid w:val="00C94AE2"/>
    <w:rsid w:val="00C96055"/>
    <w:rsid w:val="00C97620"/>
    <w:rsid w:val="00CA0B2D"/>
    <w:rsid w:val="00CA1322"/>
    <w:rsid w:val="00CA399A"/>
    <w:rsid w:val="00CA6A3C"/>
    <w:rsid w:val="00CA7304"/>
    <w:rsid w:val="00CB0DF4"/>
    <w:rsid w:val="00CB1B23"/>
    <w:rsid w:val="00CB56DA"/>
    <w:rsid w:val="00CC084D"/>
    <w:rsid w:val="00CC14AB"/>
    <w:rsid w:val="00CC24AF"/>
    <w:rsid w:val="00CC2849"/>
    <w:rsid w:val="00CC2EDC"/>
    <w:rsid w:val="00CC3D72"/>
    <w:rsid w:val="00CC550C"/>
    <w:rsid w:val="00CD22CA"/>
    <w:rsid w:val="00CD4F7C"/>
    <w:rsid w:val="00CD5F44"/>
    <w:rsid w:val="00CE267D"/>
    <w:rsid w:val="00CE4910"/>
    <w:rsid w:val="00CE5C2A"/>
    <w:rsid w:val="00CE72FA"/>
    <w:rsid w:val="00CF059B"/>
    <w:rsid w:val="00CF28E2"/>
    <w:rsid w:val="00CF2ABA"/>
    <w:rsid w:val="00CF2B71"/>
    <w:rsid w:val="00CF2D46"/>
    <w:rsid w:val="00CF51DF"/>
    <w:rsid w:val="00CF66E4"/>
    <w:rsid w:val="00CF7267"/>
    <w:rsid w:val="00D0163E"/>
    <w:rsid w:val="00D01E7D"/>
    <w:rsid w:val="00D0360C"/>
    <w:rsid w:val="00D03D95"/>
    <w:rsid w:val="00D04682"/>
    <w:rsid w:val="00D04BDA"/>
    <w:rsid w:val="00D04D0F"/>
    <w:rsid w:val="00D060C0"/>
    <w:rsid w:val="00D06A55"/>
    <w:rsid w:val="00D07A2A"/>
    <w:rsid w:val="00D10DA5"/>
    <w:rsid w:val="00D11315"/>
    <w:rsid w:val="00D1264B"/>
    <w:rsid w:val="00D12B5D"/>
    <w:rsid w:val="00D13847"/>
    <w:rsid w:val="00D13B92"/>
    <w:rsid w:val="00D14D8B"/>
    <w:rsid w:val="00D17D9D"/>
    <w:rsid w:val="00D2363D"/>
    <w:rsid w:val="00D246B6"/>
    <w:rsid w:val="00D248AF"/>
    <w:rsid w:val="00D24EBF"/>
    <w:rsid w:val="00D34D00"/>
    <w:rsid w:val="00D356E7"/>
    <w:rsid w:val="00D362D6"/>
    <w:rsid w:val="00D36D37"/>
    <w:rsid w:val="00D42B21"/>
    <w:rsid w:val="00D44463"/>
    <w:rsid w:val="00D4508B"/>
    <w:rsid w:val="00D470F7"/>
    <w:rsid w:val="00D47CFB"/>
    <w:rsid w:val="00D51996"/>
    <w:rsid w:val="00D531E7"/>
    <w:rsid w:val="00D54E8B"/>
    <w:rsid w:val="00D55970"/>
    <w:rsid w:val="00D56C36"/>
    <w:rsid w:val="00D607B3"/>
    <w:rsid w:val="00D60A15"/>
    <w:rsid w:val="00D63D18"/>
    <w:rsid w:val="00D646BC"/>
    <w:rsid w:val="00D64D30"/>
    <w:rsid w:val="00D71EFC"/>
    <w:rsid w:val="00D72C0E"/>
    <w:rsid w:val="00D75C5B"/>
    <w:rsid w:val="00D764FD"/>
    <w:rsid w:val="00D81319"/>
    <w:rsid w:val="00D8513D"/>
    <w:rsid w:val="00D85A6A"/>
    <w:rsid w:val="00D85A73"/>
    <w:rsid w:val="00D85C36"/>
    <w:rsid w:val="00D86E20"/>
    <w:rsid w:val="00D908DD"/>
    <w:rsid w:val="00D90C39"/>
    <w:rsid w:val="00D90C70"/>
    <w:rsid w:val="00D91986"/>
    <w:rsid w:val="00D941DA"/>
    <w:rsid w:val="00D94D78"/>
    <w:rsid w:val="00D94EA9"/>
    <w:rsid w:val="00D968E5"/>
    <w:rsid w:val="00DA0352"/>
    <w:rsid w:val="00DA05B3"/>
    <w:rsid w:val="00DA1499"/>
    <w:rsid w:val="00DA19AC"/>
    <w:rsid w:val="00DA2DC0"/>
    <w:rsid w:val="00DA3E09"/>
    <w:rsid w:val="00DA64D2"/>
    <w:rsid w:val="00DA7135"/>
    <w:rsid w:val="00DB07E4"/>
    <w:rsid w:val="00DB3C97"/>
    <w:rsid w:val="00DB58DF"/>
    <w:rsid w:val="00DC0645"/>
    <w:rsid w:val="00DC076E"/>
    <w:rsid w:val="00DC1550"/>
    <w:rsid w:val="00DC2D98"/>
    <w:rsid w:val="00DC6832"/>
    <w:rsid w:val="00DD0F6A"/>
    <w:rsid w:val="00DD2E3C"/>
    <w:rsid w:val="00DD3192"/>
    <w:rsid w:val="00DD349B"/>
    <w:rsid w:val="00DD44FE"/>
    <w:rsid w:val="00DD5D93"/>
    <w:rsid w:val="00DE0B0F"/>
    <w:rsid w:val="00DE1D25"/>
    <w:rsid w:val="00DE2A82"/>
    <w:rsid w:val="00DE2BEB"/>
    <w:rsid w:val="00DE4D3F"/>
    <w:rsid w:val="00DE68A2"/>
    <w:rsid w:val="00DF270A"/>
    <w:rsid w:val="00DF7955"/>
    <w:rsid w:val="00E003BF"/>
    <w:rsid w:val="00E02DA1"/>
    <w:rsid w:val="00E038F5"/>
    <w:rsid w:val="00E07495"/>
    <w:rsid w:val="00E07C20"/>
    <w:rsid w:val="00E10CF8"/>
    <w:rsid w:val="00E110CB"/>
    <w:rsid w:val="00E121CD"/>
    <w:rsid w:val="00E138A3"/>
    <w:rsid w:val="00E14235"/>
    <w:rsid w:val="00E146BB"/>
    <w:rsid w:val="00E16097"/>
    <w:rsid w:val="00E166B6"/>
    <w:rsid w:val="00E16C79"/>
    <w:rsid w:val="00E21E9A"/>
    <w:rsid w:val="00E22156"/>
    <w:rsid w:val="00E23489"/>
    <w:rsid w:val="00E2362F"/>
    <w:rsid w:val="00E23A44"/>
    <w:rsid w:val="00E26964"/>
    <w:rsid w:val="00E3203F"/>
    <w:rsid w:val="00E35194"/>
    <w:rsid w:val="00E371AF"/>
    <w:rsid w:val="00E40D10"/>
    <w:rsid w:val="00E40E9A"/>
    <w:rsid w:val="00E4130F"/>
    <w:rsid w:val="00E413E3"/>
    <w:rsid w:val="00E4334F"/>
    <w:rsid w:val="00E44076"/>
    <w:rsid w:val="00E44659"/>
    <w:rsid w:val="00E45FED"/>
    <w:rsid w:val="00E50277"/>
    <w:rsid w:val="00E515A8"/>
    <w:rsid w:val="00E5296B"/>
    <w:rsid w:val="00E53425"/>
    <w:rsid w:val="00E54C67"/>
    <w:rsid w:val="00E552D7"/>
    <w:rsid w:val="00E55B2B"/>
    <w:rsid w:val="00E55FFA"/>
    <w:rsid w:val="00E566C8"/>
    <w:rsid w:val="00E57C35"/>
    <w:rsid w:val="00E60CD3"/>
    <w:rsid w:val="00E635EC"/>
    <w:rsid w:val="00E65A41"/>
    <w:rsid w:val="00E6783F"/>
    <w:rsid w:val="00E67A16"/>
    <w:rsid w:val="00E67E73"/>
    <w:rsid w:val="00E71E65"/>
    <w:rsid w:val="00E72562"/>
    <w:rsid w:val="00E7352A"/>
    <w:rsid w:val="00E74136"/>
    <w:rsid w:val="00E7413E"/>
    <w:rsid w:val="00E744AA"/>
    <w:rsid w:val="00E7513D"/>
    <w:rsid w:val="00E76438"/>
    <w:rsid w:val="00E776E1"/>
    <w:rsid w:val="00E80681"/>
    <w:rsid w:val="00E80DDC"/>
    <w:rsid w:val="00E81AB2"/>
    <w:rsid w:val="00E82846"/>
    <w:rsid w:val="00E831CE"/>
    <w:rsid w:val="00E833CF"/>
    <w:rsid w:val="00E86AF7"/>
    <w:rsid w:val="00E90519"/>
    <w:rsid w:val="00E90C97"/>
    <w:rsid w:val="00E90CF4"/>
    <w:rsid w:val="00E91B95"/>
    <w:rsid w:val="00E94983"/>
    <w:rsid w:val="00E95A31"/>
    <w:rsid w:val="00E96EED"/>
    <w:rsid w:val="00E96F72"/>
    <w:rsid w:val="00EA09AA"/>
    <w:rsid w:val="00EA20FC"/>
    <w:rsid w:val="00EA4B88"/>
    <w:rsid w:val="00EA653B"/>
    <w:rsid w:val="00EA75C4"/>
    <w:rsid w:val="00EB0413"/>
    <w:rsid w:val="00EB10E0"/>
    <w:rsid w:val="00EB38FC"/>
    <w:rsid w:val="00EB3EA8"/>
    <w:rsid w:val="00EB43D1"/>
    <w:rsid w:val="00EB44B6"/>
    <w:rsid w:val="00EB474B"/>
    <w:rsid w:val="00EB4D40"/>
    <w:rsid w:val="00EB516F"/>
    <w:rsid w:val="00EB5F86"/>
    <w:rsid w:val="00EB5F96"/>
    <w:rsid w:val="00EB631B"/>
    <w:rsid w:val="00EB7178"/>
    <w:rsid w:val="00EC1ECD"/>
    <w:rsid w:val="00EC28F8"/>
    <w:rsid w:val="00EC4133"/>
    <w:rsid w:val="00EC4657"/>
    <w:rsid w:val="00EC5ABA"/>
    <w:rsid w:val="00EC675A"/>
    <w:rsid w:val="00EC69E5"/>
    <w:rsid w:val="00EC7461"/>
    <w:rsid w:val="00ED3E4F"/>
    <w:rsid w:val="00ED426C"/>
    <w:rsid w:val="00ED47C9"/>
    <w:rsid w:val="00ED4A20"/>
    <w:rsid w:val="00ED4C0E"/>
    <w:rsid w:val="00ED513B"/>
    <w:rsid w:val="00EE0BC9"/>
    <w:rsid w:val="00EE2095"/>
    <w:rsid w:val="00EE2856"/>
    <w:rsid w:val="00EE368B"/>
    <w:rsid w:val="00EE3A8C"/>
    <w:rsid w:val="00EE40CD"/>
    <w:rsid w:val="00EE42A0"/>
    <w:rsid w:val="00EE4372"/>
    <w:rsid w:val="00EE5A5C"/>
    <w:rsid w:val="00EE6261"/>
    <w:rsid w:val="00EE7121"/>
    <w:rsid w:val="00EF1B19"/>
    <w:rsid w:val="00EF4018"/>
    <w:rsid w:val="00EF56B7"/>
    <w:rsid w:val="00F001F6"/>
    <w:rsid w:val="00F01CA2"/>
    <w:rsid w:val="00F025C3"/>
    <w:rsid w:val="00F05024"/>
    <w:rsid w:val="00F0522F"/>
    <w:rsid w:val="00F06928"/>
    <w:rsid w:val="00F102D9"/>
    <w:rsid w:val="00F110CE"/>
    <w:rsid w:val="00F11B9E"/>
    <w:rsid w:val="00F16154"/>
    <w:rsid w:val="00F16E81"/>
    <w:rsid w:val="00F1707F"/>
    <w:rsid w:val="00F17742"/>
    <w:rsid w:val="00F20E13"/>
    <w:rsid w:val="00F2271A"/>
    <w:rsid w:val="00F22F9D"/>
    <w:rsid w:val="00F26A95"/>
    <w:rsid w:val="00F27E92"/>
    <w:rsid w:val="00F3079F"/>
    <w:rsid w:val="00F31A0B"/>
    <w:rsid w:val="00F31FD8"/>
    <w:rsid w:val="00F33288"/>
    <w:rsid w:val="00F35D7B"/>
    <w:rsid w:val="00F37477"/>
    <w:rsid w:val="00F3791E"/>
    <w:rsid w:val="00F4053E"/>
    <w:rsid w:val="00F41998"/>
    <w:rsid w:val="00F42B4A"/>
    <w:rsid w:val="00F45F5F"/>
    <w:rsid w:val="00F46056"/>
    <w:rsid w:val="00F470D6"/>
    <w:rsid w:val="00F47C7F"/>
    <w:rsid w:val="00F506B3"/>
    <w:rsid w:val="00F51825"/>
    <w:rsid w:val="00F529CA"/>
    <w:rsid w:val="00F552DA"/>
    <w:rsid w:val="00F55B4B"/>
    <w:rsid w:val="00F55DD6"/>
    <w:rsid w:val="00F5719E"/>
    <w:rsid w:val="00F61C43"/>
    <w:rsid w:val="00F61C5F"/>
    <w:rsid w:val="00F64BA3"/>
    <w:rsid w:val="00F70FC0"/>
    <w:rsid w:val="00F71C00"/>
    <w:rsid w:val="00F72A9C"/>
    <w:rsid w:val="00F77150"/>
    <w:rsid w:val="00F77635"/>
    <w:rsid w:val="00F833EE"/>
    <w:rsid w:val="00F85293"/>
    <w:rsid w:val="00F85B68"/>
    <w:rsid w:val="00F8732A"/>
    <w:rsid w:val="00F87EDD"/>
    <w:rsid w:val="00F90EA9"/>
    <w:rsid w:val="00F943AA"/>
    <w:rsid w:val="00F97C0C"/>
    <w:rsid w:val="00FA066C"/>
    <w:rsid w:val="00FA0C75"/>
    <w:rsid w:val="00FA0E0F"/>
    <w:rsid w:val="00FA180E"/>
    <w:rsid w:val="00FA495B"/>
    <w:rsid w:val="00FA6434"/>
    <w:rsid w:val="00FA6893"/>
    <w:rsid w:val="00FA6D00"/>
    <w:rsid w:val="00FB4BFA"/>
    <w:rsid w:val="00FB5F2A"/>
    <w:rsid w:val="00FB62F5"/>
    <w:rsid w:val="00FB674E"/>
    <w:rsid w:val="00FB687D"/>
    <w:rsid w:val="00FB6927"/>
    <w:rsid w:val="00FB6BB4"/>
    <w:rsid w:val="00FC0855"/>
    <w:rsid w:val="00FC12CB"/>
    <w:rsid w:val="00FC15A4"/>
    <w:rsid w:val="00FC674B"/>
    <w:rsid w:val="00FD05C0"/>
    <w:rsid w:val="00FD2B07"/>
    <w:rsid w:val="00FD3E7F"/>
    <w:rsid w:val="00FD41CC"/>
    <w:rsid w:val="00FD49A6"/>
    <w:rsid w:val="00FD5049"/>
    <w:rsid w:val="00FD579A"/>
    <w:rsid w:val="00FD65DB"/>
    <w:rsid w:val="00FE24FE"/>
    <w:rsid w:val="00FE3EB8"/>
    <w:rsid w:val="00FE5624"/>
    <w:rsid w:val="00FE67DC"/>
    <w:rsid w:val="00FE7336"/>
    <w:rsid w:val="00FE7D6C"/>
    <w:rsid w:val="00FF41C4"/>
    <w:rsid w:val="00FF6451"/>
    <w:rsid w:val="00FF6FA0"/>
    <w:rsid w:val="00FF7898"/>
    <w:rsid w:val="01083784"/>
    <w:rsid w:val="010A27CE"/>
    <w:rsid w:val="010D08DA"/>
    <w:rsid w:val="011F5E40"/>
    <w:rsid w:val="011F7B62"/>
    <w:rsid w:val="013011C0"/>
    <w:rsid w:val="01363ACC"/>
    <w:rsid w:val="013E37B5"/>
    <w:rsid w:val="013E689A"/>
    <w:rsid w:val="013F2781"/>
    <w:rsid w:val="013F5CEB"/>
    <w:rsid w:val="014E1610"/>
    <w:rsid w:val="0156177E"/>
    <w:rsid w:val="01561CD2"/>
    <w:rsid w:val="015C48BA"/>
    <w:rsid w:val="015F3417"/>
    <w:rsid w:val="015F6E28"/>
    <w:rsid w:val="01707A92"/>
    <w:rsid w:val="017155FF"/>
    <w:rsid w:val="017168E1"/>
    <w:rsid w:val="01736B71"/>
    <w:rsid w:val="01753625"/>
    <w:rsid w:val="0180671C"/>
    <w:rsid w:val="0180711B"/>
    <w:rsid w:val="018856AF"/>
    <w:rsid w:val="018E0F64"/>
    <w:rsid w:val="01905DC7"/>
    <w:rsid w:val="01980ACF"/>
    <w:rsid w:val="019A7F30"/>
    <w:rsid w:val="01A12E93"/>
    <w:rsid w:val="01A4698D"/>
    <w:rsid w:val="01A544B3"/>
    <w:rsid w:val="01AA06B6"/>
    <w:rsid w:val="01AC75F0"/>
    <w:rsid w:val="01B13465"/>
    <w:rsid w:val="01B42A40"/>
    <w:rsid w:val="01C1789B"/>
    <w:rsid w:val="01C205FE"/>
    <w:rsid w:val="01C40DDD"/>
    <w:rsid w:val="01CC7C92"/>
    <w:rsid w:val="01CE6A37"/>
    <w:rsid w:val="01D95F0B"/>
    <w:rsid w:val="01DB1C83"/>
    <w:rsid w:val="01DE3428"/>
    <w:rsid w:val="01DF6A40"/>
    <w:rsid w:val="01E32BCB"/>
    <w:rsid w:val="01E468FF"/>
    <w:rsid w:val="01E83B30"/>
    <w:rsid w:val="01E909FF"/>
    <w:rsid w:val="01EF73E5"/>
    <w:rsid w:val="01F121F4"/>
    <w:rsid w:val="01F23611"/>
    <w:rsid w:val="01F30A06"/>
    <w:rsid w:val="020C77ED"/>
    <w:rsid w:val="02104022"/>
    <w:rsid w:val="0223533F"/>
    <w:rsid w:val="023575E5"/>
    <w:rsid w:val="02385709"/>
    <w:rsid w:val="024339B8"/>
    <w:rsid w:val="024D47FC"/>
    <w:rsid w:val="02517FDE"/>
    <w:rsid w:val="02524FD0"/>
    <w:rsid w:val="02535CBD"/>
    <w:rsid w:val="02542007"/>
    <w:rsid w:val="025D1573"/>
    <w:rsid w:val="0264169E"/>
    <w:rsid w:val="02651662"/>
    <w:rsid w:val="026709BE"/>
    <w:rsid w:val="02704AC1"/>
    <w:rsid w:val="02787287"/>
    <w:rsid w:val="027D0F8C"/>
    <w:rsid w:val="027F190F"/>
    <w:rsid w:val="028265A2"/>
    <w:rsid w:val="02874CA5"/>
    <w:rsid w:val="02885928"/>
    <w:rsid w:val="028916DF"/>
    <w:rsid w:val="028969D5"/>
    <w:rsid w:val="029777EF"/>
    <w:rsid w:val="02981CF2"/>
    <w:rsid w:val="029C58B6"/>
    <w:rsid w:val="029F7154"/>
    <w:rsid w:val="02A72B42"/>
    <w:rsid w:val="02B53517"/>
    <w:rsid w:val="02B62EDB"/>
    <w:rsid w:val="02EB4957"/>
    <w:rsid w:val="02EC490F"/>
    <w:rsid w:val="030A6CC4"/>
    <w:rsid w:val="030D2A44"/>
    <w:rsid w:val="031858C3"/>
    <w:rsid w:val="031B11A8"/>
    <w:rsid w:val="031C440B"/>
    <w:rsid w:val="031E278B"/>
    <w:rsid w:val="032F04D8"/>
    <w:rsid w:val="033122D9"/>
    <w:rsid w:val="033C0D43"/>
    <w:rsid w:val="03443858"/>
    <w:rsid w:val="034A5F18"/>
    <w:rsid w:val="034B0438"/>
    <w:rsid w:val="034F2928"/>
    <w:rsid w:val="036C34DA"/>
    <w:rsid w:val="0374238F"/>
    <w:rsid w:val="0375007D"/>
    <w:rsid w:val="03761AC6"/>
    <w:rsid w:val="038509C9"/>
    <w:rsid w:val="038E2AC3"/>
    <w:rsid w:val="03A314B9"/>
    <w:rsid w:val="03A42365"/>
    <w:rsid w:val="03B804CE"/>
    <w:rsid w:val="03B96646"/>
    <w:rsid w:val="03BA2DE1"/>
    <w:rsid w:val="03BA5888"/>
    <w:rsid w:val="03BD10FF"/>
    <w:rsid w:val="03D0682F"/>
    <w:rsid w:val="03D270B5"/>
    <w:rsid w:val="03D64DF8"/>
    <w:rsid w:val="03DD1847"/>
    <w:rsid w:val="03E26D1D"/>
    <w:rsid w:val="03E7777A"/>
    <w:rsid w:val="03EF5E56"/>
    <w:rsid w:val="03F7592F"/>
    <w:rsid w:val="04027849"/>
    <w:rsid w:val="04044D0B"/>
    <w:rsid w:val="040D6144"/>
    <w:rsid w:val="041F7A75"/>
    <w:rsid w:val="0428517E"/>
    <w:rsid w:val="04296160"/>
    <w:rsid w:val="042B5143"/>
    <w:rsid w:val="042D6A19"/>
    <w:rsid w:val="042E5062"/>
    <w:rsid w:val="044A0D45"/>
    <w:rsid w:val="045301F6"/>
    <w:rsid w:val="0455562B"/>
    <w:rsid w:val="04556B66"/>
    <w:rsid w:val="0463617C"/>
    <w:rsid w:val="04666290"/>
    <w:rsid w:val="046B7B1A"/>
    <w:rsid w:val="046D1D9C"/>
    <w:rsid w:val="046E6DDE"/>
    <w:rsid w:val="046F5176"/>
    <w:rsid w:val="04785EAF"/>
    <w:rsid w:val="047A6B69"/>
    <w:rsid w:val="047B4A35"/>
    <w:rsid w:val="04806B11"/>
    <w:rsid w:val="04827293"/>
    <w:rsid w:val="048900BC"/>
    <w:rsid w:val="048D2BA8"/>
    <w:rsid w:val="04932CE9"/>
    <w:rsid w:val="049B394B"/>
    <w:rsid w:val="049D6916"/>
    <w:rsid w:val="04A8197C"/>
    <w:rsid w:val="04AC27E6"/>
    <w:rsid w:val="04AC2DCA"/>
    <w:rsid w:val="04AC7907"/>
    <w:rsid w:val="04AD04FC"/>
    <w:rsid w:val="04B01547"/>
    <w:rsid w:val="04B175B3"/>
    <w:rsid w:val="04B64002"/>
    <w:rsid w:val="04B66967"/>
    <w:rsid w:val="04BC53DF"/>
    <w:rsid w:val="04C4152F"/>
    <w:rsid w:val="04C42EA2"/>
    <w:rsid w:val="04C742A1"/>
    <w:rsid w:val="04C959D7"/>
    <w:rsid w:val="04CD5176"/>
    <w:rsid w:val="04E12485"/>
    <w:rsid w:val="04E465C3"/>
    <w:rsid w:val="04FD54BC"/>
    <w:rsid w:val="05045994"/>
    <w:rsid w:val="0511189C"/>
    <w:rsid w:val="051756C8"/>
    <w:rsid w:val="051F79A0"/>
    <w:rsid w:val="05221C94"/>
    <w:rsid w:val="052540A8"/>
    <w:rsid w:val="05322502"/>
    <w:rsid w:val="053B0F59"/>
    <w:rsid w:val="053C696F"/>
    <w:rsid w:val="054144F3"/>
    <w:rsid w:val="05446710"/>
    <w:rsid w:val="054D6924"/>
    <w:rsid w:val="054E6E02"/>
    <w:rsid w:val="05557F9E"/>
    <w:rsid w:val="055B464A"/>
    <w:rsid w:val="05615001"/>
    <w:rsid w:val="05681A7F"/>
    <w:rsid w:val="056A3A4A"/>
    <w:rsid w:val="056A57F8"/>
    <w:rsid w:val="05767037"/>
    <w:rsid w:val="05770CE7"/>
    <w:rsid w:val="0577196F"/>
    <w:rsid w:val="05776B1A"/>
    <w:rsid w:val="05790131"/>
    <w:rsid w:val="057B1162"/>
    <w:rsid w:val="057D791B"/>
    <w:rsid w:val="05892AA4"/>
    <w:rsid w:val="058C2B31"/>
    <w:rsid w:val="058C78BC"/>
    <w:rsid w:val="058D5560"/>
    <w:rsid w:val="058D7738"/>
    <w:rsid w:val="05925B4F"/>
    <w:rsid w:val="05A00C76"/>
    <w:rsid w:val="05A056BD"/>
    <w:rsid w:val="05AD1B88"/>
    <w:rsid w:val="05B54D28"/>
    <w:rsid w:val="05B60BDE"/>
    <w:rsid w:val="05BB798D"/>
    <w:rsid w:val="05BD0797"/>
    <w:rsid w:val="05C814D1"/>
    <w:rsid w:val="05CA273A"/>
    <w:rsid w:val="05CC13CE"/>
    <w:rsid w:val="05D11896"/>
    <w:rsid w:val="05E04681"/>
    <w:rsid w:val="05E15FD7"/>
    <w:rsid w:val="05E30006"/>
    <w:rsid w:val="06071E35"/>
    <w:rsid w:val="061708BA"/>
    <w:rsid w:val="06182F75"/>
    <w:rsid w:val="062421C2"/>
    <w:rsid w:val="062B03B8"/>
    <w:rsid w:val="062E21BA"/>
    <w:rsid w:val="063663D5"/>
    <w:rsid w:val="0643270C"/>
    <w:rsid w:val="064C1391"/>
    <w:rsid w:val="06506C47"/>
    <w:rsid w:val="06514C09"/>
    <w:rsid w:val="066E5E88"/>
    <w:rsid w:val="067341C2"/>
    <w:rsid w:val="0678628B"/>
    <w:rsid w:val="06885BD8"/>
    <w:rsid w:val="06922990"/>
    <w:rsid w:val="06972F9C"/>
    <w:rsid w:val="069B7255"/>
    <w:rsid w:val="06A21212"/>
    <w:rsid w:val="06A8322A"/>
    <w:rsid w:val="06B07EBA"/>
    <w:rsid w:val="06B331CE"/>
    <w:rsid w:val="06B37672"/>
    <w:rsid w:val="06B76A35"/>
    <w:rsid w:val="06C21663"/>
    <w:rsid w:val="06C4362D"/>
    <w:rsid w:val="06C44A1F"/>
    <w:rsid w:val="06C75DF5"/>
    <w:rsid w:val="06D111D0"/>
    <w:rsid w:val="06D34039"/>
    <w:rsid w:val="06D41DC0"/>
    <w:rsid w:val="06DA4BFF"/>
    <w:rsid w:val="06DF5E77"/>
    <w:rsid w:val="06F34474"/>
    <w:rsid w:val="06F4644D"/>
    <w:rsid w:val="06F51A39"/>
    <w:rsid w:val="06F65932"/>
    <w:rsid w:val="070666BE"/>
    <w:rsid w:val="071330A2"/>
    <w:rsid w:val="07182196"/>
    <w:rsid w:val="071B10D6"/>
    <w:rsid w:val="071C3141"/>
    <w:rsid w:val="072639A0"/>
    <w:rsid w:val="07315856"/>
    <w:rsid w:val="07322345"/>
    <w:rsid w:val="07363CCA"/>
    <w:rsid w:val="07384786"/>
    <w:rsid w:val="07416A2C"/>
    <w:rsid w:val="07497F31"/>
    <w:rsid w:val="074D4772"/>
    <w:rsid w:val="075C73C2"/>
    <w:rsid w:val="076F59D4"/>
    <w:rsid w:val="07717112"/>
    <w:rsid w:val="07740B37"/>
    <w:rsid w:val="07805329"/>
    <w:rsid w:val="078C0D1B"/>
    <w:rsid w:val="07932990"/>
    <w:rsid w:val="07996868"/>
    <w:rsid w:val="07A777F1"/>
    <w:rsid w:val="07A840B6"/>
    <w:rsid w:val="07AD2313"/>
    <w:rsid w:val="07B33CE8"/>
    <w:rsid w:val="07B92E8A"/>
    <w:rsid w:val="07B9754C"/>
    <w:rsid w:val="07C02047"/>
    <w:rsid w:val="07C0724C"/>
    <w:rsid w:val="07CA4EED"/>
    <w:rsid w:val="07CA5DA7"/>
    <w:rsid w:val="07CA6288"/>
    <w:rsid w:val="07D65CF5"/>
    <w:rsid w:val="07DD595F"/>
    <w:rsid w:val="07E21FBD"/>
    <w:rsid w:val="07E359BE"/>
    <w:rsid w:val="07E6312F"/>
    <w:rsid w:val="07EF46DA"/>
    <w:rsid w:val="07FB4E2D"/>
    <w:rsid w:val="07FB6BDB"/>
    <w:rsid w:val="080473AD"/>
    <w:rsid w:val="080926A7"/>
    <w:rsid w:val="0812328A"/>
    <w:rsid w:val="081418BF"/>
    <w:rsid w:val="08145258"/>
    <w:rsid w:val="081E4FBF"/>
    <w:rsid w:val="08204893"/>
    <w:rsid w:val="08335EDA"/>
    <w:rsid w:val="083E11BD"/>
    <w:rsid w:val="084105D1"/>
    <w:rsid w:val="0847753D"/>
    <w:rsid w:val="084B6824"/>
    <w:rsid w:val="084D5958"/>
    <w:rsid w:val="085652FD"/>
    <w:rsid w:val="085A5B4F"/>
    <w:rsid w:val="085A5FF7"/>
    <w:rsid w:val="085B3B1D"/>
    <w:rsid w:val="08687FE8"/>
    <w:rsid w:val="086A159A"/>
    <w:rsid w:val="086D639C"/>
    <w:rsid w:val="086E22AB"/>
    <w:rsid w:val="086E7EBD"/>
    <w:rsid w:val="08740CD0"/>
    <w:rsid w:val="08783088"/>
    <w:rsid w:val="087B2D22"/>
    <w:rsid w:val="088017D6"/>
    <w:rsid w:val="088A61B1"/>
    <w:rsid w:val="088A6A44"/>
    <w:rsid w:val="089332B7"/>
    <w:rsid w:val="08947CBA"/>
    <w:rsid w:val="089952E1"/>
    <w:rsid w:val="089C27F0"/>
    <w:rsid w:val="089F2D67"/>
    <w:rsid w:val="08A406AF"/>
    <w:rsid w:val="08A62458"/>
    <w:rsid w:val="08AA0601"/>
    <w:rsid w:val="08AF1CBD"/>
    <w:rsid w:val="08C5598A"/>
    <w:rsid w:val="08C90EB2"/>
    <w:rsid w:val="08CB0CA3"/>
    <w:rsid w:val="08D835DE"/>
    <w:rsid w:val="08D97348"/>
    <w:rsid w:val="08E73603"/>
    <w:rsid w:val="08E753B1"/>
    <w:rsid w:val="08E80A21"/>
    <w:rsid w:val="08EF66B3"/>
    <w:rsid w:val="08EF734E"/>
    <w:rsid w:val="08F13E95"/>
    <w:rsid w:val="09061EBF"/>
    <w:rsid w:val="091A6E51"/>
    <w:rsid w:val="09221DC9"/>
    <w:rsid w:val="09240AD2"/>
    <w:rsid w:val="09246605"/>
    <w:rsid w:val="0926237D"/>
    <w:rsid w:val="092A7093"/>
    <w:rsid w:val="09313B11"/>
    <w:rsid w:val="093806D6"/>
    <w:rsid w:val="093F1932"/>
    <w:rsid w:val="09412D13"/>
    <w:rsid w:val="09424828"/>
    <w:rsid w:val="094417B2"/>
    <w:rsid w:val="09447438"/>
    <w:rsid w:val="094E5430"/>
    <w:rsid w:val="095306EF"/>
    <w:rsid w:val="095827AC"/>
    <w:rsid w:val="096864F2"/>
    <w:rsid w:val="096B1B3E"/>
    <w:rsid w:val="096D3B08"/>
    <w:rsid w:val="097370B2"/>
    <w:rsid w:val="09742D90"/>
    <w:rsid w:val="098578B2"/>
    <w:rsid w:val="09875AAD"/>
    <w:rsid w:val="09972933"/>
    <w:rsid w:val="09975029"/>
    <w:rsid w:val="099E1F14"/>
    <w:rsid w:val="099E3CC2"/>
    <w:rsid w:val="099F4FF1"/>
    <w:rsid w:val="09A169D7"/>
    <w:rsid w:val="09A801DC"/>
    <w:rsid w:val="09AA2A82"/>
    <w:rsid w:val="09AF4D93"/>
    <w:rsid w:val="09B10AC1"/>
    <w:rsid w:val="09B305E8"/>
    <w:rsid w:val="09BB6FD3"/>
    <w:rsid w:val="09C53B98"/>
    <w:rsid w:val="09C82713"/>
    <w:rsid w:val="09D21BBD"/>
    <w:rsid w:val="09DD149C"/>
    <w:rsid w:val="09DF6D66"/>
    <w:rsid w:val="09E82F56"/>
    <w:rsid w:val="09E913D5"/>
    <w:rsid w:val="09ED4C49"/>
    <w:rsid w:val="09F2400E"/>
    <w:rsid w:val="09F67E30"/>
    <w:rsid w:val="09F97977"/>
    <w:rsid w:val="0A0569AB"/>
    <w:rsid w:val="0A0E4BA3"/>
    <w:rsid w:val="0A2147B9"/>
    <w:rsid w:val="0A3011AD"/>
    <w:rsid w:val="0A3463D4"/>
    <w:rsid w:val="0A3B7763"/>
    <w:rsid w:val="0A3C584F"/>
    <w:rsid w:val="0A4C69F3"/>
    <w:rsid w:val="0A530F50"/>
    <w:rsid w:val="0A604610"/>
    <w:rsid w:val="0A621193"/>
    <w:rsid w:val="0A635F97"/>
    <w:rsid w:val="0A730571"/>
    <w:rsid w:val="0A7477C8"/>
    <w:rsid w:val="0A7A4830"/>
    <w:rsid w:val="0A825C26"/>
    <w:rsid w:val="0A835A2D"/>
    <w:rsid w:val="0A84208E"/>
    <w:rsid w:val="0A8838D7"/>
    <w:rsid w:val="0A8C4462"/>
    <w:rsid w:val="0A995315"/>
    <w:rsid w:val="0A9C5D36"/>
    <w:rsid w:val="0AA26E2D"/>
    <w:rsid w:val="0AA95A6D"/>
    <w:rsid w:val="0AAA0A48"/>
    <w:rsid w:val="0AB17675"/>
    <w:rsid w:val="0AB322E3"/>
    <w:rsid w:val="0AB87005"/>
    <w:rsid w:val="0AF14317"/>
    <w:rsid w:val="0AF42ECB"/>
    <w:rsid w:val="0AF463C9"/>
    <w:rsid w:val="0B00274B"/>
    <w:rsid w:val="0B024D1A"/>
    <w:rsid w:val="0B030249"/>
    <w:rsid w:val="0B141D0B"/>
    <w:rsid w:val="0B1C7C80"/>
    <w:rsid w:val="0B1F7084"/>
    <w:rsid w:val="0B286BCD"/>
    <w:rsid w:val="0B332B30"/>
    <w:rsid w:val="0B3B564A"/>
    <w:rsid w:val="0B3C03E3"/>
    <w:rsid w:val="0B3C254C"/>
    <w:rsid w:val="0B3C7C36"/>
    <w:rsid w:val="0B3E2A86"/>
    <w:rsid w:val="0B3F3F78"/>
    <w:rsid w:val="0B4E0312"/>
    <w:rsid w:val="0B4E74C1"/>
    <w:rsid w:val="0B5605CC"/>
    <w:rsid w:val="0B581A42"/>
    <w:rsid w:val="0B647CB9"/>
    <w:rsid w:val="0B6E371F"/>
    <w:rsid w:val="0B8605E4"/>
    <w:rsid w:val="0B8B2FC0"/>
    <w:rsid w:val="0B9448BE"/>
    <w:rsid w:val="0B99244B"/>
    <w:rsid w:val="0B9D080B"/>
    <w:rsid w:val="0B9F1F73"/>
    <w:rsid w:val="0BA43BCC"/>
    <w:rsid w:val="0BA536AF"/>
    <w:rsid w:val="0BA734CA"/>
    <w:rsid w:val="0BA96097"/>
    <w:rsid w:val="0BB34736"/>
    <w:rsid w:val="0BC5431F"/>
    <w:rsid w:val="0BD239F5"/>
    <w:rsid w:val="0BE24768"/>
    <w:rsid w:val="0BE37088"/>
    <w:rsid w:val="0BE7151F"/>
    <w:rsid w:val="0BEA58E4"/>
    <w:rsid w:val="0BED7182"/>
    <w:rsid w:val="0BEF7FC3"/>
    <w:rsid w:val="0BFE313E"/>
    <w:rsid w:val="0C005FB7"/>
    <w:rsid w:val="0C041AB7"/>
    <w:rsid w:val="0C0676CD"/>
    <w:rsid w:val="0C182A5B"/>
    <w:rsid w:val="0C197CFA"/>
    <w:rsid w:val="0C1D18AA"/>
    <w:rsid w:val="0C1F4170"/>
    <w:rsid w:val="0C24723A"/>
    <w:rsid w:val="0C2A5CE1"/>
    <w:rsid w:val="0C2E7A74"/>
    <w:rsid w:val="0C3B1C9C"/>
    <w:rsid w:val="0C41302A"/>
    <w:rsid w:val="0C466FC8"/>
    <w:rsid w:val="0C4843B9"/>
    <w:rsid w:val="0C4A6383"/>
    <w:rsid w:val="0C550884"/>
    <w:rsid w:val="0C7860D5"/>
    <w:rsid w:val="0C821D09"/>
    <w:rsid w:val="0C886EAB"/>
    <w:rsid w:val="0C8938A7"/>
    <w:rsid w:val="0C8F6F29"/>
    <w:rsid w:val="0C922E8C"/>
    <w:rsid w:val="0C925795"/>
    <w:rsid w:val="0C926CD5"/>
    <w:rsid w:val="0C931D72"/>
    <w:rsid w:val="0C945850"/>
    <w:rsid w:val="0C9C1B1B"/>
    <w:rsid w:val="0CAE32DA"/>
    <w:rsid w:val="0CBE28CD"/>
    <w:rsid w:val="0CC2416B"/>
    <w:rsid w:val="0CE145D3"/>
    <w:rsid w:val="0CE46E36"/>
    <w:rsid w:val="0CE82650"/>
    <w:rsid w:val="0CEC743A"/>
    <w:rsid w:val="0CED3AEA"/>
    <w:rsid w:val="0CEE78D1"/>
    <w:rsid w:val="0CFA68BB"/>
    <w:rsid w:val="0CFE4616"/>
    <w:rsid w:val="0D007D82"/>
    <w:rsid w:val="0D10137A"/>
    <w:rsid w:val="0D130D6E"/>
    <w:rsid w:val="0D1A1069"/>
    <w:rsid w:val="0D1B14C9"/>
    <w:rsid w:val="0D1F49A3"/>
    <w:rsid w:val="0D253A06"/>
    <w:rsid w:val="0D257344"/>
    <w:rsid w:val="0D26375D"/>
    <w:rsid w:val="0D3200C1"/>
    <w:rsid w:val="0D3317D0"/>
    <w:rsid w:val="0D3716A3"/>
    <w:rsid w:val="0D390E7C"/>
    <w:rsid w:val="0D3A2B85"/>
    <w:rsid w:val="0D3A2BBE"/>
    <w:rsid w:val="0D417345"/>
    <w:rsid w:val="0D47548D"/>
    <w:rsid w:val="0D4A25E0"/>
    <w:rsid w:val="0D5270DC"/>
    <w:rsid w:val="0D533C22"/>
    <w:rsid w:val="0D6852C7"/>
    <w:rsid w:val="0D71334F"/>
    <w:rsid w:val="0D775417"/>
    <w:rsid w:val="0D7C2406"/>
    <w:rsid w:val="0D802619"/>
    <w:rsid w:val="0DA675E9"/>
    <w:rsid w:val="0DA970D9"/>
    <w:rsid w:val="0DAC6402"/>
    <w:rsid w:val="0DAE14E0"/>
    <w:rsid w:val="0DC108C7"/>
    <w:rsid w:val="0DD0002F"/>
    <w:rsid w:val="0DD40656"/>
    <w:rsid w:val="0DDA54E4"/>
    <w:rsid w:val="0DDD7234"/>
    <w:rsid w:val="0DE047D1"/>
    <w:rsid w:val="0DE325EB"/>
    <w:rsid w:val="0DE545B5"/>
    <w:rsid w:val="0DE620DB"/>
    <w:rsid w:val="0DED67E6"/>
    <w:rsid w:val="0DEE2D3E"/>
    <w:rsid w:val="0DF57CE4"/>
    <w:rsid w:val="0E003D5F"/>
    <w:rsid w:val="0E073C57"/>
    <w:rsid w:val="0E1053AA"/>
    <w:rsid w:val="0E184E93"/>
    <w:rsid w:val="0E1960D1"/>
    <w:rsid w:val="0E252C04"/>
    <w:rsid w:val="0E274886"/>
    <w:rsid w:val="0E287BBE"/>
    <w:rsid w:val="0E337652"/>
    <w:rsid w:val="0E3A1452"/>
    <w:rsid w:val="0E4927CD"/>
    <w:rsid w:val="0E4A08BC"/>
    <w:rsid w:val="0E62693A"/>
    <w:rsid w:val="0E6B25E0"/>
    <w:rsid w:val="0E710BF6"/>
    <w:rsid w:val="0E7278E6"/>
    <w:rsid w:val="0E7B792E"/>
    <w:rsid w:val="0E8F4FB9"/>
    <w:rsid w:val="0E963B01"/>
    <w:rsid w:val="0E9B115C"/>
    <w:rsid w:val="0EA4326A"/>
    <w:rsid w:val="0EB74FEC"/>
    <w:rsid w:val="0EC2070B"/>
    <w:rsid w:val="0EC86D78"/>
    <w:rsid w:val="0ECB243D"/>
    <w:rsid w:val="0ECC12D1"/>
    <w:rsid w:val="0ED61C35"/>
    <w:rsid w:val="0ED8226E"/>
    <w:rsid w:val="0ED85A1F"/>
    <w:rsid w:val="0EDC48F5"/>
    <w:rsid w:val="0EDF7217"/>
    <w:rsid w:val="0EE02A09"/>
    <w:rsid w:val="0EE10574"/>
    <w:rsid w:val="0EE83D6C"/>
    <w:rsid w:val="0EEF1FAA"/>
    <w:rsid w:val="0EF83E74"/>
    <w:rsid w:val="0EF93C0C"/>
    <w:rsid w:val="0F0E09E8"/>
    <w:rsid w:val="0F0F57DE"/>
    <w:rsid w:val="0F121970"/>
    <w:rsid w:val="0F256112"/>
    <w:rsid w:val="0F452E31"/>
    <w:rsid w:val="0F521E42"/>
    <w:rsid w:val="0F532D2B"/>
    <w:rsid w:val="0F5A68DD"/>
    <w:rsid w:val="0F6252ED"/>
    <w:rsid w:val="0F625A7E"/>
    <w:rsid w:val="0F667D43"/>
    <w:rsid w:val="0F6B36DD"/>
    <w:rsid w:val="0F740CDC"/>
    <w:rsid w:val="0F7F1E2B"/>
    <w:rsid w:val="0F8971C2"/>
    <w:rsid w:val="0F8A2238"/>
    <w:rsid w:val="0F9A28BF"/>
    <w:rsid w:val="0FA41D79"/>
    <w:rsid w:val="0FB71581"/>
    <w:rsid w:val="0FB87AA7"/>
    <w:rsid w:val="0FBD6E6C"/>
    <w:rsid w:val="0FC03D79"/>
    <w:rsid w:val="0FC706F3"/>
    <w:rsid w:val="0FC95811"/>
    <w:rsid w:val="0FD0591E"/>
    <w:rsid w:val="0FD3043D"/>
    <w:rsid w:val="0FD43421"/>
    <w:rsid w:val="0FD43BFB"/>
    <w:rsid w:val="0FD53ACE"/>
    <w:rsid w:val="0FD75BE1"/>
    <w:rsid w:val="0FDF7197"/>
    <w:rsid w:val="0FED38B1"/>
    <w:rsid w:val="101316CB"/>
    <w:rsid w:val="101C3B95"/>
    <w:rsid w:val="10207E83"/>
    <w:rsid w:val="102C23F1"/>
    <w:rsid w:val="10321608"/>
    <w:rsid w:val="1034712E"/>
    <w:rsid w:val="103A7F8B"/>
    <w:rsid w:val="10450D23"/>
    <w:rsid w:val="104650B3"/>
    <w:rsid w:val="10466D27"/>
    <w:rsid w:val="10482BD9"/>
    <w:rsid w:val="10484987"/>
    <w:rsid w:val="105E23FD"/>
    <w:rsid w:val="105F2F35"/>
    <w:rsid w:val="106A45AE"/>
    <w:rsid w:val="1074723A"/>
    <w:rsid w:val="107D43E9"/>
    <w:rsid w:val="107E484D"/>
    <w:rsid w:val="10946523"/>
    <w:rsid w:val="109A0F5B"/>
    <w:rsid w:val="109E251C"/>
    <w:rsid w:val="10AD0C8E"/>
    <w:rsid w:val="10AE20B1"/>
    <w:rsid w:val="10B244F7"/>
    <w:rsid w:val="10B4026F"/>
    <w:rsid w:val="10B557EE"/>
    <w:rsid w:val="10B67062"/>
    <w:rsid w:val="10B84E6D"/>
    <w:rsid w:val="10BD1820"/>
    <w:rsid w:val="10CC380A"/>
    <w:rsid w:val="10D66437"/>
    <w:rsid w:val="10DB1C9F"/>
    <w:rsid w:val="10DE52EC"/>
    <w:rsid w:val="10E32902"/>
    <w:rsid w:val="10E943BC"/>
    <w:rsid w:val="10EC5C5A"/>
    <w:rsid w:val="10EE4843"/>
    <w:rsid w:val="10F36FE9"/>
    <w:rsid w:val="10F47F14"/>
    <w:rsid w:val="10F90DB0"/>
    <w:rsid w:val="110566E1"/>
    <w:rsid w:val="11145FBB"/>
    <w:rsid w:val="11166833"/>
    <w:rsid w:val="11220A2B"/>
    <w:rsid w:val="11257354"/>
    <w:rsid w:val="11346F8A"/>
    <w:rsid w:val="11365128"/>
    <w:rsid w:val="1138281F"/>
    <w:rsid w:val="1138731B"/>
    <w:rsid w:val="113D0264"/>
    <w:rsid w:val="113E0ECE"/>
    <w:rsid w:val="113F59F6"/>
    <w:rsid w:val="11407C1A"/>
    <w:rsid w:val="11441303"/>
    <w:rsid w:val="11533A80"/>
    <w:rsid w:val="115777AD"/>
    <w:rsid w:val="115E0B31"/>
    <w:rsid w:val="116F3CDC"/>
    <w:rsid w:val="11706D17"/>
    <w:rsid w:val="117F0CEC"/>
    <w:rsid w:val="11904F17"/>
    <w:rsid w:val="11983F0E"/>
    <w:rsid w:val="1199018D"/>
    <w:rsid w:val="119F3255"/>
    <w:rsid w:val="11B9212B"/>
    <w:rsid w:val="11B94A9B"/>
    <w:rsid w:val="11C139BB"/>
    <w:rsid w:val="11C26637"/>
    <w:rsid w:val="11C34092"/>
    <w:rsid w:val="11CB33A8"/>
    <w:rsid w:val="11DD6BA1"/>
    <w:rsid w:val="11E575DA"/>
    <w:rsid w:val="11F3285E"/>
    <w:rsid w:val="11F528ED"/>
    <w:rsid w:val="120B1258"/>
    <w:rsid w:val="120B6088"/>
    <w:rsid w:val="122632DB"/>
    <w:rsid w:val="12327CF0"/>
    <w:rsid w:val="123762E8"/>
    <w:rsid w:val="1243210D"/>
    <w:rsid w:val="124666C8"/>
    <w:rsid w:val="124C5449"/>
    <w:rsid w:val="124E1CFF"/>
    <w:rsid w:val="12505A3A"/>
    <w:rsid w:val="125239DB"/>
    <w:rsid w:val="12614426"/>
    <w:rsid w:val="126871A0"/>
    <w:rsid w:val="12705163"/>
    <w:rsid w:val="127B4D28"/>
    <w:rsid w:val="127C3D2A"/>
    <w:rsid w:val="12823C90"/>
    <w:rsid w:val="128452A6"/>
    <w:rsid w:val="128C7350"/>
    <w:rsid w:val="12916000"/>
    <w:rsid w:val="12920F29"/>
    <w:rsid w:val="12BD09BF"/>
    <w:rsid w:val="12C0134E"/>
    <w:rsid w:val="12C36009"/>
    <w:rsid w:val="12C459C6"/>
    <w:rsid w:val="12C7072D"/>
    <w:rsid w:val="12D4333E"/>
    <w:rsid w:val="12D8351B"/>
    <w:rsid w:val="12D9220E"/>
    <w:rsid w:val="12EA10B7"/>
    <w:rsid w:val="12ED7C83"/>
    <w:rsid w:val="12F032A7"/>
    <w:rsid w:val="12F20511"/>
    <w:rsid w:val="12FA679C"/>
    <w:rsid w:val="12FE572C"/>
    <w:rsid w:val="13031039"/>
    <w:rsid w:val="130767D9"/>
    <w:rsid w:val="130D0405"/>
    <w:rsid w:val="13112166"/>
    <w:rsid w:val="13135720"/>
    <w:rsid w:val="1314111D"/>
    <w:rsid w:val="13361196"/>
    <w:rsid w:val="133D279D"/>
    <w:rsid w:val="13415BF0"/>
    <w:rsid w:val="13497394"/>
    <w:rsid w:val="134A310C"/>
    <w:rsid w:val="135031D6"/>
    <w:rsid w:val="136B2C54"/>
    <w:rsid w:val="136F4921"/>
    <w:rsid w:val="13710699"/>
    <w:rsid w:val="13736482"/>
    <w:rsid w:val="1385674E"/>
    <w:rsid w:val="139323BD"/>
    <w:rsid w:val="13944BF2"/>
    <w:rsid w:val="1398054D"/>
    <w:rsid w:val="13A50343"/>
    <w:rsid w:val="13A93412"/>
    <w:rsid w:val="13B80076"/>
    <w:rsid w:val="13BA6D00"/>
    <w:rsid w:val="13C83228"/>
    <w:rsid w:val="13CC7E13"/>
    <w:rsid w:val="13CD2250"/>
    <w:rsid w:val="13D84274"/>
    <w:rsid w:val="13E4439E"/>
    <w:rsid w:val="13E9248B"/>
    <w:rsid w:val="13ED41C3"/>
    <w:rsid w:val="13F54E26"/>
    <w:rsid w:val="13F937C9"/>
    <w:rsid w:val="14017DAF"/>
    <w:rsid w:val="140326A1"/>
    <w:rsid w:val="140339AE"/>
    <w:rsid w:val="140532FC"/>
    <w:rsid w:val="14096B23"/>
    <w:rsid w:val="14104368"/>
    <w:rsid w:val="14157AD2"/>
    <w:rsid w:val="14170983"/>
    <w:rsid w:val="141F36D1"/>
    <w:rsid w:val="1421732F"/>
    <w:rsid w:val="142E6621"/>
    <w:rsid w:val="143038E4"/>
    <w:rsid w:val="143D67CD"/>
    <w:rsid w:val="1444190A"/>
    <w:rsid w:val="1446617A"/>
    <w:rsid w:val="144A3C3C"/>
    <w:rsid w:val="145329CD"/>
    <w:rsid w:val="145353D6"/>
    <w:rsid w:val="14587675"/>
    <w:rsid w:val="145D4DFC"/>
    <w:rsid w:val="1463484F"/>
    <w:rsid w:val="14640BEF"/>
    <w:rsid w:val="146975C2"/>
    <w:rsid w:val="146D0E60"/>
    <w:rsid w:val="147D1889"/>
    <w:rsid w:val="147F5C05"/>
    <w:rsid w:val="148057C2"/>
    <w:rsid w:val="14851D09"/>
    <w:rsid w:val="1485724C"/>
    <w:rsid w:val="14861F22"/>
    <w:rsid w:val="148F333E"/>
    <w:rsid w:val="14991DA2"/>
    <w:rsid w:val="14A008FB"/>
    <w:rsid w:val="14B666DE"/>
    <w:rsid w:val="14BC5944"/>
    <w:rsid w:val="14C33176"/>
    <w:rsid w:val="14C842E9"/>
    <w:rsid w:val="14CF4074"/>
    <w:rsid w:val="14EA0F85"/>
    <w:rsid w:val="14EC5133"/>
    <w:rsid w:val="14EE1F9E"/>
    <w:rsid w:val="14F4100D"/>
    <w:rsid w:val="15123156"/>
    <w:rsid w:val="15137D90"/>
    <w:rsid w:val="15141FD9"/>
    <w:rsid w:val="15160D51"/>
    <w:rsid w:val="15170610"/>
    <w:rsid w:val="15204679"/>
    <w:rsid w:val="152403E0"/>
    <w:rsid w:val="1525275F"/>
    <w:rsid w:val="15260B1B"/>
    <w:rsid w:val="15282FD9"/>
    <w:rsid w:val="152A79E7"/>
    <w:rsid w:val="152D10B9"/>
    <w:rsid w:val="15374EFD"/>
    <w:rsid w:val="15391A9A"/>
    <w:rsid w:val="15395F49"/>
    <w:rsid w:val="15487A1C"/>
    <w:rsid w:val="154A236E"/>
    <w:rsid w:val="154D2A40"/>
    <w:rsid w:val="1552618B"/>
    <w:rsid w:val="155F4405"/>
    <w:rsid w:val="15806971"/>
    <w:rsid w:val="15840145"/>
    <w:rsid w:val="158F0E89"/>
    <w:rsid w:val="159D0B42"/>
    <w:rsid w:val="159D39C7"/>
    <w:rsid w:val="15A2128A"/>
    <w:rsid w:val="15A962D3"/>
    <w:rsid w:val="15AE1730"/>
    <w:rsid w:val="15BC27E7"/>
    <w:rsid w:val="15BF5890"/>
    <w:rsid w:val="15D119A1"/>
    <w:rsid w:val="15D35E3D"/>
    <w:rsid w:val="15F06F14"/>
    <w:rsid w:val="15F07F9B"/>
    <w:rsid w:val="15F74E59"/>
    <w:rsid w:val="16004E73"/>
    <w:rsid w:val="16013B5F"/>
    <w:rsid w:val="16023A61"/>
    <w:rsid w:val="160C28FB"/>
    <w:rsid w:val="160E046E"/>
    <w:rsid w:val="161209E0"/>
    <w:rsid w:val="1618179E"/>
    <w:rsid w:val="161D57AC"/>
    <w:rsid w:val="16243B16"/>
    <w:rsid w:val="162E0AC3"/>
    <w:rsid w:val="16327793"/>
    <w:rsid w:val="163B5918"/>
    <w:rsid w:val="16432556"/>
    <w:rsid w:val="164B51D1"/>
    <w:rsid w:val="1654299B"/>
    <w:rsid w:val="16557DFE"/>
    <w:rsid w:val="165774DC"/>
    <w:rsid w:val="165D0684"/>
    <w:rsid w:val="1667389C"/>
    <w:rsid w:val="166B7621"/>
    <w:rsid w:val="1675334D"/>
    <w:rsid w:val="16826719"/>
    <w:rsid w:val="169537AA"/>
    <w:rsid w:val="169F376F"/>
    <w:rsid w:val="16A172F2"/>
    <w:rsid w:val="16A23775"/>
    <w:rsid w:val="16A33337"/>
    <w:rsid w:val="16A42B33"/>
    <w:rsid w:val="16AA1D7F"/>
    <w:rsid w:val="16B56154"/>
    <w:rsid w:val="16B80CAC"/>
    <w:rsid w:val="16BC54D4"/>
    <w:rsid w:val="16BE7DBA"/>
    <w:rsid w:val="16C15493"/>
    <w:rsid w:val="16C8672E"/>
    <w:rsid w:val="16CF33A4"/>
    <w:rsid w:val="16D41AB7"/>
    <w:rsid w:val="16DC407B"/>
    <w:rsid w:val="16E03B7C"/>
    <w:rsid w:val="16F13BF5"/>
    <w:rsid w:val="16F2389F"/>
    <w:rsid w:val="16F54E32"/>
    <w:rsid w:val="171244CE"/>
    <w:rsid w:val="17125CEF"/>
    <w:rsid w:val="17136E1E"/>
    <w:rsid w:val="171E6E9E"/>
    <w:rsid w:val="17203642"/>
    <w:rsid w:val="172219ED"/>
    <w:rsid w:val="17226041"/>
    <w:rsid w:val="172E0515"/>
    <w:rsid w:val="17302AED"/>
    <w:rsid w:val="17413CC4"/>
    <w:rsid w:val="174410FF"/>
    <w:rsid w:val="174517AB"/>
    <w:rsid w:val="1747156E"/>
    <w:rsid w:val="174D4999"/>
    <w:rsid w:val="174D4F79"/>
    <w:rsid w:val="17516817"/>
    <w:rsid w:val="1759391E"/>
    <w:rsid w:val="175D5D83"/>
    <w:rsid w:val="1762444B"/>
    <w:rsid w:val="17625419"/>
    <w:rsid w:val="17626C76"/>
    <w:rsid w:val="176522C3"/>
    <w:rsid w:val="176C70D1"/>
    <w:rsid w:val="176F3141"/>
    <w:rsid w:val="177B11D8"/>
    <w:rsid w:val="17837925"/>
    <w:rsid w:val="17984446"/>
    <w:rsid w:val="17985C71"/>
    <w:rsid w:val="17A32DEB"/>
    <w:rsid w:val="17A81B63"/>
    <w:rsid w:val="17B43822"/>
    <w:rsid w:val="17C479C7"/>
    <w:rsid w:val="17C9678B"/>
    <w:rsid w:val="17CC191C"/>
    <w:rsid w:val="17D0600A"/>
    <w:rsid w:val="17D77FA5"/>
    <w:rsid w:val="17DD045F"/>
    <w:rsid w:val="17DE1748"/>
    <w:rsid w:val="17E112AA"/>
    <w:rsid w:val="17E25C33"/>
    <w:rsid w:val="17E551B2"/>
    <w:rsid w:val="17E758CC"/>
    <w:rsid w:val="17F04282"/>
    <w:rsid w:val="17F11DA8"/>
    <w:rsid w:val="17F2007D"/>
    <w:rsid w:val="180355AF"/>
    <w:rsid w:val="18076C21"/>
    <w:rsid w:val="18155A97"/>
    <w:rsid w:val="181A7F28"/>
    <w:rsid w:val="18211855"/>
    <w:rsid w:val="18251A52"/>
    <w:rsid w:val="18266A0F"/>
    <w:rsid w:val="18266FBF"/>
    <w:rsid w:val="18316649"/>
    <w:rsid w:val="1833416F"/>
    <w:rsid w:val="18372393"/>
    <w:rsid w:val="183879D7"/>
    <w:rsid w:val="183D4FEE"/>
    <w:rsid w:val="183E389E"/>
    <w:rsid w:val="183F0340"/>
    <w:rsid w:val="1840063A"/>
    <w:rsid w:val="18412583"/>
    <w:rsid w:val="185314D2"/>
    <w:rsid w:val="185A5BA0"/>
    <w:rsid w:val="185E1E50"/>
    <w:rsid w:val="18626D2A"/>
    <w:rsid w:val="186451A2"/>
    <w:rsid w:val="186D0031"/>
    <w:rsid w:val="18716994"/>
    <w:rsid w:val="1876405C"/>
    <w:rsid w:val="18765AC4"/>
    <w:rsid w:val="188442A2"/>
    <w:rsid w:val="188627D9"/>
    <w:rsid w:val="188D727D"/>
    <w:rsid w:val="189D48FF"/>
    <w:rsid w:val="18A13A7A"/>
    <w:rsid w:val="18AE37F5"/>
    <w:rsid w:val="18AE4DF3"/>
    <w:rsid w:val="18B250C6"/>
    <w:rsid w:val="18B87FD5"/>
    <w:rsid w:val="18C8175D"/>
    <w:rsid w:val="18CB084B"/>
    <w:rsid w:val="18D842DE"/>
    <w:rsid w:val="18DB1A58"/>
    <w:rsid w:val="18DF7E53"/>
    <w:rsid w:val="18E1262B"/>
    <w:rsid w:val="18F03E0E"/>
    <w:rsid w:val="19033B41"/>
    <w:rsid w:val="19193365"/>
    <w:rsid w:val="191A0E8B"/>
    <w:rsid w:val="191E6F0C"/>
    <w:rsid w:val="19205225"/>
    <w:rsid w:val="19285D3C"/>
    <w:rsid w:val="192A5FAC"/>
    <w:rsid w:val="193006AE"/>
    <w:rsid w:val="1939132A"/>
    <w:rsid w:val="193D7464"/>
    <w:rsid w:val="193E09F6"/>
    <w:rsid w:val="19574AE2"/>
    <w:rsid w:val="195B1BCF"/>
    <w:rsid w:val="19602BC9"/>
    <w:rsid w:val="197557AE"/>
    <w:rsid w:val="198C2545"/>
    <w:rsid w:val="198F3627"/>
    <w:rsid w:val="19915F2B"/>
    <w:rsid w:val="19996254"/>
    <w:rsid w:val="199A7C8D"/>
    <w:rsid w:val="19A02EB5"/>
    <w:rsid w:val="19A12E3D"/>
    <w:rsid w:val="19A670B8"/>
    <w:rsid w:val="19A87BF4"/>
    <w:rsid w:val="19B1359D"/>
    <w:rsid w:val="19B72B83"/>
    <w:rsid w:val="19BB3DC9"/>
    <w:rsid w:val="19E102D0"/>
    <w:rsid w:val="19F81E76"/>
    <w:rsid w:val="1A04250E"/>
    <w:rsid w:val="1A042812"/>
    <w:rsid w:val="1A050745"/>
    <w:rsid w:val="1A065960"/>
    <w:rsid w:val="1A0F79C7"/>
    <w:rsid w:val="1A1B5A97"/>
    <w:rsid w:val="1A231FC1"/>
    <w:rsid w:val="1A2645F4"/>
    <w:rsid w:val="1A2F165B"/>
    <w:rsid w:val="1A323E66"/>
    <w:rsid w:val="1A361CF4"/>
    <w:rsid w:val="1A4A7E5A"/>
    <w:rsid w:val="1A50276F"/>
    <w:rsid w:val="1A504F52"/>
    <w:rsid w:val="1A5E4B8F"/>
    <w:rsid w:val="1A635396"/>
    <w:rsid w:val="1A646862"/>
    <w:rsid w:val="1A692698"/>
    <w:rsid w:val="1A7226EC"/>
    <w:rsid w:val="1A7475E5"/>
    <w:rsid w:val="1A7542DE"/>
    <w:rsid w:val="1A8D6259"/>
    <w:rsid w:val="1A9027F6"/>
    <w:rsid w:val="1A9B4296"/>
    <w:rsid w:val="1AA350E9"/>
    <w:rsid w:val="1AAC1FB7"/>
    <w:rsid w:val="1AB33345"/>
    <w:rsid w:val="1AB948D7"/>
    <w:rsid w:val="1AC25D24"/>
    <w:rsid w:val="1AC369FF"/>
    <w:rsid w:val="1ACE23EA"/>
    <w:rsid w:val="1ACF7397"/>
    <w:rsid w:val="1AD72C9D"/>
    <w:rsid w:val="1ADA0A68"/>
    <w:rsid w:val="1AE17EB2"/>
    <w:rsid w:val="1AE465EC"/>
    <w:rsid w:val="1AE47A0B"/>
    <w:rsid w:val="1AE74116"/>
    <w:rsid w:val="1AF71314"/>
    <w:rsid w:val="1AFA0F27"/>
    <w:rsid w:val="1AFA59BF"/>
    <w:rsid w:val="1B076CD6"/>
    <w:rsid w:val="1B1B211A"/>
    <w:rsid w:val="1B3501FE"/>
    <w:rsid w:val="1B393F23"/>
    <w:rsid w:val="1B482BAE"/>
    <w:rsid w:val="1B4D55DB"/>
    <w:rsid w:val="1B5625EF"/>
    <w:rsid w:val="1B574618"/>
    <w:rsid w:val="1B5C578B"/>
    <w:rsid w:val="1B642891"/>
    <w:rsid w:val="1B6554E0"/>
    <w:rsid w:val="1B66485B"/>
    <w:rsid w:val="1B75456D"/>
    <w:rsid w:val="1B7E2C9E"/>
    <w:rsid w:val="1B8C6D93"/>
    <w:rsid w:val="1B8D0DDA"/>
    <w:rsid w:val="1B993A77"/>
    <w:rsid w:val="1B994704"/>
    <w:rsid w:val="1B996B6C"/>
    <w:rsid w:val="1B9F3FD2"/>
    <w:rsid w:val="1BB24998"/>
    <w:rsid w:val="1BBB6955"/>
    <w:rsid w:val="1BC25F36"/>
    <w:rsid w:val="1BC33A5C"/>
    <w:rsid w:val="1BD1751E"/>
    <w:rsid w:val="1BE607F0"/>
    <w:rsid w:val="1BE763C9"/>
    <w:rsid w:val="1BE834C2"/>
    <w:rsid w:val="1BEB69D1"/>
    <w:rsid w:val="1BED6855"/>
    <w:rsid w:val="1BF6798D"/>
    <w:rsid w:val="1BF746AA"/>
    <w:rsid w:val="1BFF0811"/>
    <w:rsid w:val="1C0025BA"/>
    <w:rsid w:val="1C00742F"/>
    <w:rsid w:val="1C026332"/>
    <w:rsid w:val="1C043870"/>
    <w:rsid w:val="1C0A087E"/>
    <w:rsid w:val="1C12115D"/>
    <w:rsid w:val="1C233400"/>
    <w:rsid w:val="1C273FEB"/>
    <w:rsid w:val="1C2C1B1A"/>
    <w:rsid w:val="1C2E0F2B"/>
    <w:rsid w:val="1C312724"/>
    <w:rsid w:val="1C3A4D15"/>
    <w:rsid w:val="1C3B34D7"/>
    <w:rsid w:val="1C3F526D"/>
    <w:rsid w:val="1C4400CF"/>
    <w:rsid w:val="1C444B9D"/>
    <w:rsid w:val="1C497FF9"/>
    <w:rsid w:val="1C511D70"/>
    <w:rsid w:val="1C5C1EBC"/>
    <w:rsid w:val="1C6568C1"/>
    <w:rsid w:val="1C672639"/>
    <w:rsid w:val="1C694603"/>
    <w:rsid w:val="1C730FDE"/>
    <w:rsid w:val="1C796B0B"/>
    <w:rsid w:val="1C9446A8"/>
    <w:rsid w:val="1C9635F4"/>
    <w:rsid w:val="1C9727F7"/>
    <w:rsid w:val="1C986C96"/>
    <w:rsid w:val="1C992AC9"/>
    <w:rsid w:val="1CA8477A"/>
    <w:rsid w:val="1CB25FAA"/>
    <w:rsid w:val="1CC07BE1"/>
    <w:rsid w:val="1CC57360"/>
    <w:rsid w:val="1CCB706C"/>
    <w:rsid w:val="1CD071DC"/>
    <w:rsid w:val="1CD475D1"/>
    <w:rsid w:val="1CD77630"/>
    <w:rsid w:val="1CDC6D73"/>
    <w:rsid w:val="1CE23488"/>
    <w:rsid w:val="1CE97549"/>
    <w:rsid w:val="1CEA3549"/>
    <w:rsid w:val="1CFC5477"/>
    <w:rsid w:val="1D0142A4"/>
    <w:rsid w:val="1D07261A"/>
    <w:rsid w:val="1D0B5412"/>
    <w:rsid w:val="1D140D94"/>
    <w:rsid w:val="1D1505D7"/>
    <w:rsid w:val="1D156539"/>
    <w:rsid w:val="1D1B37FC"/>
    <w:rsid w:val="1D1F2F14"/>
    <w:rsid w:val="1D2641CA"/>
    <w:rsid w:val="1D266050"/>
    <w:rsid w:val="1D385D84"/>
    <w:rsid w:val="1D3E67F9"/>
    <w:rsid w:val="1D3F2155"/>
    <w:rsid w:val="1D457A01"/>
    <w:rsid w:val="1D4D7A81"/>
    <w:rsid w:val="1D5C7CC4"/>
    <w:rsid w:val="1D65301C"/>
    <w:rsid w:val="1D660B43"/>
    <w:rsid w:val="1D694E26"/>
    <w:rsid w:val="1D6B6159"/>
    <w:rsid w:val="1D6C5C80"/>
    <w:rsid w:val="1D764D6A"/>
    <w:rsid w:val="1D7B207F"/>
    <w:rsid w:val="1D7C2114"/>
    <w:rsid w:val="1D7C4E1B"/>
    <w:rsid w:val="1D7F4CD6"/>
    <w:rsid w:val="1D7F63E7"/>
    <w:rsid w:val="1D820EF8"/>
    <w:rsid w:val="1D961C36"/>
    <w:rsid w:val="1D9926BC"/>
    <w:rsid w:val="1D9A4FDF"/>
    <w:rsid w:val="1D9B4C90"/>
    <w:rsid w:val="1D9E7A12"/>
    <w:rsid w:val="1D9F656C"/>
    <w:rsid w:val="1DA83589"/>
    <w:rsid w:val="1DAD53DF"/>
    <w:rsid w:val="1DB21976"/>
    <w:rsid w:val="1DB908BF"/>
    <w:rsid w:val="1DBA2B02"/>
    <w:rsid w:val="1DBB574F"/>
    <w:rsid w:val="1DC00BCB"/>
    <w:rsid w:val="1DC53ABB"/>
    <w:rsid w:val="1DCA10D2"/>
    <w:rsid w:val="1DD73D8C"/>
    <w:rsid w:val="1DDD5064"/>
    <w:rsid w:val="1DDE5672"/>
    <w:rsid w:val="1DE77DE2"/>
    <w:rsid w:val="1DE849B5"/>
    <w:rsid w:val="1DE87571"/>
    <w:rsid w:val="1DEF7692"/>
    <w:rsid w:val="1DFD6643"/>
    <w:rsid w:val="1E0068A1"/>
    <w:rsid w:val="1E071C50"/>
    <w:rsid w:val="1E087645"/>
    <w:rsid w:val="1E1D38F7"/>
    <w:rsid w:val="1E1D5C08"/>
    <w:rsid w:val="1E1F6FCD"/>
    <w:rsid w:val="1E235EE4"/>
    <w:rsid w:val="1E27575F"/>
    <w:rsid w:val="1E285906"/>
    <w:rsid w:val="1E2F712F"/>
    <w:rsid w:val="1E34479D"/>
    <w:rsid w:val="1E380731"/>
    <w:rsid w:val="1E4727FF"/>
    <w:rsid w:val="1E4C10C6"/>
    <w:rsid w:val="1E4C5F8A"/>
    <w:rsid w:val="1E503792"/>
    <w:rsid w:val="1E5471E3"/>
    <w:rsid w:val="1E561033"/>
    <w:rsid w:val="1E5A4CDB"/>
    <w:rsid w:val="1E6004F8"/>
    <w:rsid w:val="1E65493E"/>
    <w:rsid w:val="1E6E4153"/>
    <w:rsid w:val="1E6F09EF"/>
    <w:rsid w:val="1E777B20"/>
    <w:rsid w:val="1E864415"/>
    <w:rsid w:val="1E890F8D"/>
    <w:rsid w:val="1E895464"/>
    <w:rsid w:val="1EA2204E"/>
    <w:rsid w:val="1EAB7C68"/>
    <w:rsid w:val="1EAC3584"/>
    <w:rsid w:val="1EAD0CC2"/>
    <w:rsid w:val="1EB1403F"/>
    <w:rsid w:val="1EB23165"/>
    <w:rsid w:val="1EB2459A"/>
    <w:rsid w:val="1EB9281F"/>
    <w:rsid w:val="1EB92854"/>
    <w:rsid w:val="1EBC2425"/>
    <w:rsid w:val="1EC975DB"/>
    <w:rsid w:val="1ED24649"/>
    <w:rsid w:val="1ED3045A"/>
    <w:rsid w:val="1EDB140F"/>
    <w:rsid w:val="1EDB6F74"/>
    <w:rsid w:val="1EE066D3"/>
    <w:rsid w:val="1EE17B96"/>
    <w:rsid w:val="1EE9074F"/>
    <w:rsid w:val="1EEA12FF"/>
    <w:rsid w:val="1EEE7042"/>
    <w:rsid w:val="1EF52161"/>
    <w:rsid w:val="1EFD54D7"/>
    <w:rsid w:val="1F0B3750"/>
    <w:rsid w:val="1F13018B"/>
    <w:rsid w:val="1F2C1918"/>
    <w:rsid w:val="1F372797"/>
    <w:rsid w:val="1F396360"/>
    <w:rsid w:val="1F3F543B"/>
    <w:rsid w:val="1F532874"/>
    <w:rsid w:val="1F5B0606"/>
    <w:rsid w:val="1F6410B2"/>
    <w:rsid w:val="1F680BA2"/>
    <w:rsid w:val="1F6D256E"/>
    <w:rsid w:val="1F705077"/>
    <w:rsid w:val="1F705CA9"/>
    <w:rsid w:val="1F777037"/>
    <w:rsid w:val="1F7A2683"/>
    <w:rsid w:val="1F7A78B7"/>
    <w:rsid w:val="1F8B1640"/>
    <w:rsid w:val="1F8B272B"/>
    <w:rsid w:val="1F8B663F"/>
    <w:rsid w:val="1F901EA7"/>
    <w:rsid w:val="1F9C2014"/>
    <w:rsid w:val="1FA106F8"/>
    <w:rsid w:val="1FA147E6"/>
    <w:rsid w:val="1FA709F7"/>
    <w:rsid w:val="1FC20904"/>
    <w:rsid w:val="1FC80C24"/>
    <w:rsid w:val="1FD8376D"/>
    <w:rsid w:val="1FDC7402"/>
    <w:rsid w:val="1FE75FEE"/>
    <w:rsid w:val="1FE83919"/>
    <w:rsid w:val="1FE91DE9"/>
    <w:rsid w:val="1FFF33A2"/>
    <w:rsid w:val="20042488"/>
    <w:rsid w:val="200860AF"/>
    <w:rsid w:val="201044F1"/>
    <w:rsid w:val="201A79C2"/>
    <w:rsid w:val="20206AC8"/>
    <w:rsid w:val="20256AFF"/>
    <w:rsid w:val="202E6DAD"/>
    <w:rsid w:val="20315438"/>
    <w:rsid w:val="203646D0"/>
    <w:rsid w:val="204A2FE3"/>
    <w:rsid w:val="204C2FA8"/>
    <w:rsid w:val="20503F18"/>
    <w:rsid w:val="205060EE"/>
    <w:rsid w:val="205D1F4B"/>
    <w:rsid w:val="205F4DDA"/>
    <w:rsid w:val="206550E2"/>
    <w:rsid w:val="20672C08"/>
    <w:rsid w:val="206A26F8"/>
    <w:rsid w:val="206B480F"/>
    <w:rsid w:val="207A5079"/>
    <w:rsid w:val="20852AC8"/>
    <w:rsid w:val="20875058"/>
    <w:rsid w:val="20994D8B"/>
    <w:rsid w:val="20A51982"/>
    <w:rsid w:val="20AB3A92"/>
    <w:rsid w:val="20AD6101"/>
    <w:rsid w:val="20AF6CF5"/>
    <w:rsid w:val="20B043F7"/>
    <w:rsid w:val="20B35652"/>
    <w:rsid w:val="20B452C7"/>
    <w:rsid w:val="20B93CDD"/>
    <w:rsid w:val="20BF5492"/>
    <w:rsid w:val="20CF0659"/>
    <w:rsid w:val="20D12777"/>
    <w:rsid w:val="20DE1ACB"/>
    <w:rsid w:val="20E406FC"/>
    <w:rsid w:val="20E44423"/>
    <w:rsid w:val="20E93F65"/>
    <w:rsid w:val="20EC5ACC"/>
    <w:rsid w:val="20EE7FD1"/>
    <w:rsid w:val="20EF6E96"/>
    <w:rsid w:val="20F60EB0"/>
    <w:rsid w:val="20F843D4"/>
    <w:rsid w:val="20F87D04"/>
    <w:rsid w:val="2102782B"/>
    <w:rsid w:val="21110913"/>
    <w:rsid w:val="21141C1A"/>
    <w:rsid w:val="2116462E"/>
    <w:rsid w:val="211803A6"/>
    <w:rsid w:val="2118253F"/>
    <w:rsid w:val="211B2C45"/>
    <w:rsid w:val="211E11CE"/>
    <w:rsid w:val="21224D81"/>
    <w:rsid w:val="21263A30"/>
    <w:rsid w:val="214E791E"/>
    <w:rsid w:val="216B497A"/>
    <w:rsid w:val="217E0B18"/>
    <w:rsid w:val="217F23C4"/>
    <w:rsid w:val="219066AE"/>
    <w:rsid w:val="219338F8"/>
    <w:rsid w:val="21935C7E"/>
    <w:rsid w:val="21A4249F"/>
    <w:rsid w:val="21AF41B4"/>
    <w:rsid w:val="21B87F9E"/>
    <w:rsid w:val="21BB257E"/>
    <w:rsid w:val="21C02D6D"/>
    <w:rsid w:val="21CE0299"/>
    <w:rsid w:val="21DC4D38"/>
    <w:rsid w:val="21EF76CE"/>
    <w:rsid w:val="220004F8"/>
    <w:rsid w:val="22121299"/>
    <w:rsid w:val="22175641"/>
    <w:rsid w:val="22177D2F"/>
    <w:rsid w:val="2219519E"/>
    <w:rsid w:val="222510F9"/>
    <w:rsid w:val="22295244"/>
    <w:rsid w:val="222B0765"/>
    <w:rsid w:val="222E31D0"/>
    <w:rsid w:val="22300EAE"/>
    <w:rsid w:val="223A4474"/>
    <w:rsid w:val="223C3FCD"/>
    <w:rsid w:val="223C7267"/>
    <w:rsid w:val="22401962"/>
    <w:rsid w:val="22482F0D"/>
    <w:rsid w:val="2249190D"/>
    <w:rsid w:val="224A5958"/>
    <w:rsid w:val="224D339D"/>
    <w:rsid w:val="22506516"/>
    <w:rsid w:val="2255519C"/>
    <w:rsid w:val="22590C76"/>
    <w:rsid w:val="225B6F19"/>
    <w:rsid w:val="22603DB2"/>
    <w:rsid w:val="22654F42"/>
    <w:rsid w:val="226637C0"/>
    <w:rsid w:val="22737F8A"/>
    <w:rsid w:val="2274258B"/>
    <w:rsid w:val="22761828"/>
    <w:rsid w:val="227B5635"/>
    <w:rsid w:val="227F00DD"/>
    <w:rsid w:val="22851A6B"/>
    <w:rsid w:val="22864C09"/>
    <w:rsid w:val="228E448C"/>
    <w:rsid w:val="22AB307D"/>
    <w:rsid w:val="22C04851"/>
    <w:rsid w:val="22C4088C"/>
    <w:rsid w:val="22C81958"/>
    <w:rsid w:val="22C97AC9"/>
    <w:rsid w:val="22D279BA"/>
    <w:rsid w:val="22DA1D47"/>
    <w:rsid w:val="22F02621"/>
    <w:rsid w:val="22FB417B"/>
    <w:rsid w:val="23047F32"/>
    <w:rsid w:val="23056C87"/>
    <w:rsid w:val="2309370F"/>
    <w:rsid w:val="230B235C"/>
    <w:rsid w:val="2318370B"/>
    <w:rsid w:val="232271E9"/>
    <w:rsid w:val="232A4834"/>
    <w:rsid w:val="233A2855"/>
    <w:rsid w:val="234B49CB"/>
    <w:rsid w:val="234D3200"/>
    <w:rsid w:val="234E00AF"/>
    <w:rsid w:val="234F2931"/>
    <w:rsid w:val="235144C0"/>
    <w:rsid w:val="235365E8"/>
    <w:rsid w:val="23577A8F"/>
    <w:rsid w:val="235A4CA6"/>
    <w:rsid w:val="235A6A54"/>
    <w:rsid w:val="235B5D3B"/>
    <w:rsid w:val="235E4A5B"/>
    <w:rsid w:val="23621476"/>
    <w:rsid w:val="236731F7"/>
    <w:rsid w:val="236B2A16"/>
    <w:rsid w:val="23706277"/>
    <w:rsid w:val="23741B17"/>
    <w:rsid w:val="23755D88"/>
    <w:rsid w:val="237F4DBA"/>
    <w:rsid w:val="23833D06"/>
    <w:rsid w:val="23861612"/>
    <w:rsid w:val="238654DF"/>
    <w:rsid w:val="238901AD"/>
    <w:rsid w:val="23AE1A23"/>
    <w:rsid w:val="23B02D28"/>
    <w:rsid w:val="23BF6B9F"/>
    <w:rsid w:val="23C2218D"/>
    <w:rsid w:val="23C93BD9"/>
    <w:rsid w:val="23D224EA"/>
    <w:rsid w:val="23D2469A"/>
    <w:rsid w:val="23D33478"/>
    <w:rsid w:val="23D42CAA"/>
    <w:rsid w:val="23DD5940"/>
    <w:rsid w:val="23E12CD1"/>
    <w:rsid w:val="23E85BCA"/>
    <w:rsid w:val="23EE5446"/>
    <w:rsid w:val="23F918E9"/>
    <w:rsid w:val="23F92711"/>
    <w:rsid w:val="23FA4FDA"/>
    <w:rsid w:val="240402FC"/>
    <w:rsid w:val="24055A10"/>
    <w:rsid w:val="24067EFC"/>
    <w:rsid w:val="24083319"/>
    <w:rsid w:val="240D1D18"/>
    <w:rsid w:val="241E5BCD"/>
    <w:rsid w:val="242525F4"/>
    <w:rsid w:val="24332E2A"/>
    <w:rsid w:val="24340E28"/>
    <w:rsid w:val="243512C2"/>
    <w:rsid w:val="243C25FD"/>
    <w:rsid w:val="24433C55"/>
    <w:rsid w:val="24444B67"/>
    <w:rsid w:val="24464D4D"/>
    <w:rsid w:val="244C69D6"/>
    <w:rsid w:val="24537165"/>
    <w:rsid w:val="245545F7"/>
    <w:rsid w:val="246047FC"/>
    <w:rsid w:val="24640C42"/>
    <w:rsid w:val="24682A7B"/>
    <w:rsid w:val="247032B6"/>
    <w:rsid w:val="247753E3"/>
    <w:rsid w:val="247C6E9E"/>
    <w:rsid w:val="247E48FC"/>
    <w:rsid w:val="247E4FF3"/>
    <w:rsid w:val="248830B7"/>
    <w:rsid w:val="248D57A6"/>
    <w:rsid w:val="24964B21"/>
    <w:rsid w:val="2497585D"/>
    <w:rsid w:val="24A02B8C"/>
    <w:rsid w:val="24A25C40"/>
    <w:rsid w:val="24A41B93"/>
    <w:rsid w:val="24AC7783"/>
    <w:rsid w:val="24AD02DB"/>
    <w:rsid w:val="24B76D91"/>
    <w:rsid w:val="24BF6C72"/>
    <w:rsid w:val="24C233FD"/>
    <w:rsid w:val="24C50845"/>
    <w:rsid w:val="24C5582E"/>
    <w:rsid w:val="24C8711B"/>
    <w:rsid w:val="24CD032D"/>
    <w:rsid w:val="24D26984"/>
    <w:rsid w:val="24E603D1"/>
    <w:rsid w:val="24E9651D"/>
    <w:rsid w:val="24F10479"/>
    <w:rsid w:val="24F621A3"/>
    <w:rsid w:val="24FB4147"/>
    <w:rsid w:val="2501515B"/>
    <w:rsid w:val="250B4A94"/>
    <w:rsid w:val="251841DA"/>
    <w:rsid w:val="251D41DD"/>
    <w:rsid w:val="25204D3D"/>
    <w:rsid w:val="25207829"/>
    <w:rsid w:val="25270BB7"/>
    <w:rsid w:val="2527505B"/>
    <w:rsid w:val="253015F3"/>
    <w:rsid w:val="25313D0A"/>
    <w:rsid w:val="253D1467"/>
    <w:rsid w:val="253D2210"/>
    <w:rsid w:val="253F4153"/>
    <w:rsid w:val="25403957"/>
    <w:rsid w:val="2541205F"/>
    <w:rsid w:val="254D7724"/>
    <w:rsid w:val="25537BFE"/>
    <w:rsid w:val="25554CBA"/>
    <w:rsid w:val="255A0989"/>
    <w:rsid w:val="255B7073"/>
    <w:rsid w:val="256040C9"/>
    <w:rsid w:val="256324CB"/>
    <w:rsid w:val="25654D1E"/>
    <w:rsid w:val="25665420"/>
    <w:rsid w:val="2566716D"/>
    <w:rsid w:val="25707C15"/>
    <w:rsid w:val="25710D1D"/>
    <w:rsid w:val="25763B7B"/>
    <w:rsid w:val="258778A8"/>
    <w:rsid w:val="25900032"/>
    <w:rsid w:val="25902EAB"/>
    <w:rsid w:val="25911C34"/>
    <w:rsid w:val="2593624D"/>
    <w:rsid w:val="25A06666"/>
    <w:rsid w:val="25B06DFF"/>
    <w:rsid w:val="25C00186"/>
    <w:rsid w:val="25C1100C"/>
    <w:rsid w:val="25C805EC"/>
    <w:rsid w:val="25C86376"/>
    <w:rsid w:val="25C968C9"/>
    <w:rsid w:val="25CB63BF"/>
    <w:rsid w:val="25CC39CF"/>
    <w:rsid w:val="25D05BEA"/>
    <w:rsid w:val="25D24DB4"/>
    <w:rsid w:val="25D56865"/>
    <w:rsid w:val="25D724B8"/>
    <w:rsid w:val="25DB0890"/>
    <w:rsid w:val="25E82A3D"/>
    <w:rsid w:val="25EB4EA1"/>
    <w:rsid w:val="25EE5A8E"/>
    <w:rsid w:val="26077C00"/>
    <w:rsid w:val="260B672B"/>
    <w:rsid w:val="2611553C"/>
    <w:rsid w:val="2615194B"/>
    <w:rsid w:val="26155688"/>
    <w:rsid w:val="2617492B"/>
    <w:rsid w:val="26176E7E"/>
    <w:rsid w:val="261E2533"/>
    <w:rsid w:val="262212E9"/>
    <w:rsid w:val="263537A8"/>
    <w:rsid w:val="26355556"/>
    <w:rsid w:val="26415CA9"/>
    <w:rsid w:val="264310F1"/>
    <w:rsid w:val="26451C3D"/>
    <w:rsid w:val="26506B5D"/>
    <w:rsid w:val="26520F71"/>
    <w:rsid w:val="265C6B8F"/>
    <w:rsid w:val="26645F1D"/>
    <w:rsid w:val="2667782A"/>
    <w:rsid w:val="266C303E"/>
    <w:rsid w:val="2674503A"/>
    <w:rsid w:val="267E36A2"/>
    <w:rsid w:val="268A7BE1"/>
    <w:rsid w:val="269B004D"/>
    <w:rsid w:val="26A34BB6"/>
    <w:rsid w:val="26A51B56"/>
    <w:rsid w:val="26AF03C5"/>
    <w:rsid w:val="26B24DF9"/>
    <w:rsid w:val="26B741BD"/>
    <w:rsid w:val="26BA7E4B"/>
    <w:rsid w:val="26BB410B"/>
    <w:rsid w:val="26CC5EBA"/>
    <w:rsid w:val="26D7660D"/>
    <w:rsid w:val="26D96762"/>
    <w:rsid w:val="26E116E1"/>
    <w:rsid w:val="26E15B99"/>
    <w:rsid w:val="26E65D64"/>
    <w:rsid w:val="26EB1705"/>
    <w:rsid w:val="26EC030B"/>
    <w:rsid w:val="26ED73EF"/>
    <w:rsid w:val="26EF505D"/>
    <w:rsid w:val="26FD2518"/>
    <w:rsid w:val="26FE6B98"/>
    <w:rsid w:val="27037337"/>
    <w:rsid w:val="270A5E62"/>
    <w:rsid w:val="27133DDE"/>
    <w:rsid w:val="27135897"/>
    <w:rsid w:val="27176155"/>
    <w:rsid w:val="272760D1"/>
    <w:rsid w:val="272A2964"/>
    <w:rsid w:val="272E2741"/>
    <w:rsid w:val="27440F16"/>
    <w:rsid w:val="27453287"/>
    <w:rsid w:val="274A3283"/>
    <w:rsid w:val="27546DF6"/>
    <w:rsid w:val="275C0D6B"/>
    <w:rsid w:val="275C625A"/>
    <w:rsid w:val="27624129"/>
    <w:rsid w:val="27686864"/>
    <w:rsid w:val="27696611"/>
    <w:rsid w:val="277420AE"/>
    <w:rsid w:val="278505C3"/>
    <w:rsid w:val="27863D6B"/>
    <w:rsid w:val="27870033"/>
    <w:rsid w:val="27894940"/>
    <w:rsid w:val="279150A4"/>
    <w:rsid w:val="279938C3"/>
    <w:rsid w:val="279C71C7"/>
    <w:rsid w:val="27A0142E"/>
    <w:rsid w:val="27A24E6D"/>
    <w:rsid w:val="27AF0763"/>
    <w:rsid w:val="27B31A5D"/>
    <w:rsid w:val="27BA3C5B"/>
    <w:rsid w:val="27C01A4E"/>
    <w:rsid w:val="27C152F1"/>
    <w:rsid w:val="27C2106B"/>
    <w:rsid w:val="27C64E4C"/>
    <w:rsid w:val="27CF3811"/>
    <w:rsid w:val="27D46B2D"/>
    <w:rsid w:val="27DB3309"/>
    <w:rsid w:val="27EC14A2"/>
    <w:rsid w:val="27ED6262"/>
    <w:rsid w:val="27EE21D6"/>
    <w:rsid w:val="27EF6D5F"/>
    <w:rsid w:val="27F305E4"/>
    <w:rsid w:val="27F614FF"/>
    <w:rsid w:val="27FF7CC7"/>
    <w:rsid w:val="28020026"/>
    <w:rsid w:val="28146273"/>
    <w:rsid w:val="28187910"/>
    <w:rsid w:val="281D5833"/>
    <w:rsid w:val="282475F6"/>
    <w:rsid w:val="282A7BE8"/>
    <w:rsid w:val="283554E8"/>
    <w:rsid w:val="283D06F2"/>
    <w:rsid w:val="283F6917"/>
    <w:rsid w:val="2842476D"/>
    <w:rsid w:val="28473975"/>
    <w:rsid w:val="284C097D"/>
    <w:rsid w:val="284E60FD"/>
    <w:rsid w:val="284F65AD"/>
    <w:rsid w:val="28515ECC"/>
    <w:rsid w:val="28535712"/>
    <w:rsid w:val="2855674C"/>
    <w:rsid w:val="285E5984"/>
    <w:rsid w:val="285F4997"/>
    <w:rsid w:val="286114C8"/>
    <w:rsid w:val="2861661C"/>
    <w:rsid w:val="28625AFE"/>
    <w:rsid w:val="28634E0A"/>
    <w:rsid w:val="28635301"/>
    <w:rsid w:val="286B11FD"/>
    <w:rsid w:val="286D7229"/>
    <w:rsid w:val="286E2999"/>
    <w:rsid w:val="28713FC0"/>
    <w:rsid w:val="28727DE9"/>
    <w:rsid w:val="288523D1"/>
    <w:rsid w:val="28895E1A"/>
    <w:rsid w:val="28987E49"/>
    <w:rsid w:val="289A78F2"/>
    <w:rsid w:val="28A45311"/>
    <w:rsid w:val="28A569C3"/>
    <w:rsid w:val="28A84AE9"/>
    <w:rsid w:val="28AB74B0"/>
    <w:rsid w:val="28AF15F0"/>
    <w:rsid w:val="28B22D54"/>
    <w:rsid w:val="28BD0F97"/>
    <w:rsid w:val="28BF44FB"/>
    <w:rsid w:val="28C2168B"/>
    <w:rsid w:val="28CF784F"/>
    <w:rsid w:val="28D41056"/>
    <w:rsid w:val="28D64DCE"/>
    <w:rsid w:val="28D76892"/>
    <w:rsid w:val="28D822EF"/>
    <w:rsid w:val="28D948BF"/>
    <w:rsid w:val="28E079FB"/>
    <w:rsid w:val="28E141FE"/>
    <w:rsid w:val="28E166AD"/>
    <w:rsid w:val="28F86531"/>
    <w:rsid w:val="29005B8C"/>
    <w:rsid w:val="29013452"/>
    <w:rsid w:val="29045D41"/>
    <w:rsid w:val="29086F3D"/>
    <w:rsid w:val="290B020C"/>
    <w:rsid w:val="291163B9"/>
    <w:rsid w:val="2917171A"/>
    <w:rsid w:val="291853E7"/>
    <w:rsid w:val="291D29FD"/>
    <w:rsid w:val="291E22D1"/>
    <w:rsid w:val="29276D62"/>
    <w:rsid w:val="292947F9"/>
    <w:rsid w:val="292C49EE"/>
    <w:rsid w:val="293B7A71"/>
    <w:rsid w:val="294C2465"/>
    <w:rsid w:val="29512E02"/>
    <w:rsid w:val="295A02E8"/>
    <w:rsid w:val="295F4B25"/>
    <w:rsid w:val="296859E5"/>
    <w:rsid w:val="297256D1"/>
    <w:rsid w:val="297F31EF"/>
    <w:rsid w:val="297F362E"/>
    <w:rsid w:val="297F792F"/>
    <w:rsid w:val="298D2991"/>
    <w:rsid w:val="29981DEF"/>
    <w:rsid w:val="299D4CE5"/>
    <w:rsid w:val="299F256E"/>
    <w:rsid w:val="29AC3D81"/>
    <w:rsid w:val="29AC4482"/>
    <w:rsid w:val="29AF1A33"/>
    <w:rsid w:val="29B069D4"/>
    <w:rsid w:val="29B57747"/>
    <w:rsid w:val="29BB0557"/>
    <w:rsid w:val="29D36B0A"/>
    <w:rsid w:val="29D53AE6"/>
    <w:rsid w:val="29E06B4E"/>
    <w:rsid w:val="29E22BAB"/>
    <w:rsid w:val="29E877F3"/>
    <w:rsid w:val="29F714A0"/>
    <w:rsid w:val="2A0201F5"/>
    <w:rsid w:val="2A073D15"/>
    <w:rsid w:val="2A0E547B"/>
    <w:rsid w:val="2A1421F5"/>
    <w:rsid w:val="2A175AF9"/>
    <w:rsid w:val="2A295674"/>
    <w:rsid w:val="2A393758"/>
    <w:rsid w:val="2A405A37"/>
    <w:rsid w:val="2A4620CD"/>
    <w:rsid w:val="2A47187B"/>
    <w:rsid w:val="2A551429"/>
    <w:rsid w:val="2A611027"/>
    <w:rsid w:val="2A614B6C"/>
    <w:rsid w:val="2A6938E6"/>
    <w:rsid w:val="2A697EC4"/>
    <w:rsid w:val="2A7C7BF7"/>
    <w:rsid w:val="2A887D66"/>
    <w:rsid w:val="2A9A1C60"/>
    <w:rsid w:val="2A9F0D9C"/>
    <w:rsid w:val="2AA67669"/>
    <w:rsid w:val="2AAB5DE7"/>
    <w:rsid w:val="2AAC0833"/>
    <w:rsid w:val="2AB94F70"/>
    <w:rsid w:val="2AC43378"/>
    <w:rsid w:val="2AC81F00"/>
    <w:rsid w:val="2AC84FDC"/>
    <w:rsid w:val="2AC8717F"/>
    <w:rsid w:val="2ACC4911"/>
    <w:rsid w:val="2ACD53E8"/>
    <w:rsid w:val="2AD3713A"/>
    <w:rsid w:val="2ADF40B7"/>
    <w:rsid w:val="2AE14F50"/>
    <w:rsid w:val="2AE17A5A"/>
    <w:rsid w:val="2AED4651"/>
    <w:rsid w:val="2AF1653A"/>
    <w:rsid w:val="2AF62F4B"/>
    <w:rsid w:val="2AF8509F"/>
    <w:rsid w:val="2AF9054C"/>
    <w:rsid w:val="2AF94DA4"/>
    <w:rsid w:val="2AFD6352"/>
    <w:rsid w:val="2B0723B8"/>
    <w:rsid w:val="2B092F14"/>
    <w:rsid w:val="2B0E65D8"/>
    <w:rsid w:val="2B154C0C"/>
    <w:rsid w:val="2B17347C"/>
    <w:rsid w:val="2B312790"/>
    <w:rsid w:val="2B377DC8"/>
    <w:rsid w:val="2B395AE8"/>
    <w:rsid w:val="2B4327FE"/>
    <w:rsid w:val="2B4D1B18"/>
    <w:rsid w:val="2B4D3342"/>
    <w:rsid w:val="2B512E32"/>
    <w:rsid w:val="2B555BD9"/>
    <w:rsid w:val="2B577576"/>
    <w:rsid w:val="2B5A3D17"/>
    <w:rsid w:val="2B624A3B"/>
    <w:rsid w:val="2B631245"/>
    <w:rsid w:val="2B720C5B"/>
    <w:rsid w:val="2B770BAC"/>
    <w:rsid w:val="2B877A47"/>
    <w:rsid w:val="2B88437A"/>
    <w:rsid w:val="2B9722D4"/>
    <w:rsid w:val="2B9A12F4"/>
    <w:rsid w:val="2BAA087A"/>
    <w:rsid w:val="2BAA2FC9"/>
    <w:rsid w:val="2BAA609E"/>
    <w:rsid w:val="2BAC0068"/>
    <w:rsid w:val="2BB313F7"/>
    <w:rsid w:val="2BC25D8B"/>
    <w:rsid w:val="2BC41BD8"/>
    <w:rsid w:val="2BC53169"/>
    <w:rsid w:val="2BD82C0B"/>
    <w:rsid w:val="2BE55328"/>
    <w:rsid w:val="2BF13CCD"/>
    <w:rsid w:val="2BFA59A8"/>
    <w:rsid w:val="2BFB2D9E"/>
    <w:rsid w:val="2C077995"/>
    <w:rsid w:val="2C11096B"/>
    <w:rsid w:val="2C122A8D"/>
    <w:rsid w:val="2C1C305A"/>
    <w:rsid w:val="2C221E2F"/>
    <w:rsid w:val="2C2432F3"/>
    <w:rsid w:val="2C29627A"/>
    <w:rsid w:val="2C300CD1"/>
    <w:rsid w:val="2C33261A"/>
    <w:rsid w:val="2C3F712F"/>
    <w:rsid w:val="2C434BD6"/>
    <w:rsid w:val="2C4C259F"/>
    <w:rsid w:val="2C4D0063"/>
    <w:rsid w:val="2C5214E3"/>
    <w:rsid w:val="2C573F58"/>
    <w:rsid w:val="2C5A79A9"/>
    <w:rsid w:val="2C697D08"/>
    <w:rsid w:val="2C6B2425"/>
    <w:rsid w:val="2C84768F"/>
    <w:rsid w:val="2C897124"/>
    <w:rsid w:val="2C8A3DA0"/>
    <w:rsid w:val="2C8F4BB2"/>
    <w:rsid w:val="2C9411AC"/>
    <w:rsid w:val="2C9F0665"/>
    <w:rsid w:val="2CA76C0D"/>
    <w:rsid w:val="2CB01DDA"/>
    <w:rsid w:val="2CB34A44"/>
    <w:rsid w:val="2CB76CC5"/>
    <w:rsid w:val="2CBC5046"/>
    <w:rsid w:val="2CD07D87"/>
    <w:rsid w:val="2CD7205C"/>
    <w:rsid w:val="2CDE5321"/>
    <w:rsid w:val="2CDF621C"/>
    <w:rsid w:val="2CEA52EC"/>
    <w:rsid w:val="2CED6B8B"/>
    <w:rsid w:val="2CEF2ED7"/>
    <w:rsid w:val="2CF72DA5"/>
    <w:rsid w:val="2CFE2B46"/>
    <w:rsid w:val="2CFE72A6"/>
    <w:rsid w:val="2D0312D3"/>
    <w:rsid w:val="2D090F86"/>
    <w:rsid w:val="2D0A3299"/>
    <w:rsid w:val="2D0B6E23"/>
    <w:rsid w:val="2D173BB4"/>
    <w:rsid w:val="2D396FEC"/>
    <w:rsid w:val="2D3B5740"/>
    <w:rsid w:val="2D432EB5"/>
    <w:rsid w:val="2D5B6A13"/>
    <w:rsid w:val="2D5E35E4"/>
    <w:rsid w:val="2D647CB4"/>
    <w:rsid w:val="2D6635A0"/>
    <w:rsid w:val="2D68055C"/>
    <w:rsid w:val="2D6911F0"/>
    <w:rsid w:val="2D6A2520"/>
    <w:rsid w:val="2D721A06"/>
    <w:rsid w:val="2D7975D0"/>
    <w:rsid w:val="2D7A1628"/>
    <w:rsid w:val="2D7B7CF2"/>
    <w:rsid w:val="2D7D6B19"/>
    <w:rsid w:val="2D80355B"/>
    <w:rsid w:val="2D83304B"/>
    <w:rsid w:val="2D8975E4"/>
    <w:rsid w:val="2D8F55D6"/>
    <w:rsid w:val="2D9B2FB1"/>
    <w:rsid w:val="2D9B3583"/>
    <w:rsid w:val="2DA123FC"/>
    <w:rsid w:val="2DA32DF9"/>
    <w:rsid w:val="2DA87552"/>
    <w:rsid w:val="2DAF1D95"/>
    <w:rsid w:val="2DAF5BEE"/>
    <w:rsid w:val="2DB12E78"/>
    <w:rsid w:val="2DBA2F11"/>
    <w:rsid w:val="2DBA3661"/>
    <w:rsid w:val="2DBF7DF6"/>
    <w:rsid w:val="2DC14D20"/>
    <w:rsid w:val="2DC46ACA"/>
    <w:rsid w:val="2DCC2763"/>
    <w:rsid w:val="2DD6761F"/>
    <w:rsid w:val="2DE91CDA"/>
    <w:rsid w:val="2DEA6CBE"/>
    <w:rsid w:val="2DF47AA5"/>
    <w:rsid w:val="2DF70A76"/>
    <w:rsid w:val="2E053505"/>
    <w:rsid w:val="2E1A39AF"/>
    <w:rsid w:val="2E1F2D74"/>
    <w:rsid w:val="2E2A1F0D"/>
    <w:rsid w:val="2E2D4983"/>
    <w:rsid w:val="2E3116E4"/>
    <w:rsid w:val="2E32129A"/>
    <w:rsid w:val="2E323113"/>
    <w:rsid w:val="2E3C24B3"/>
    <w:rsid w:val="2E3D769E"/>
    <w:rsid w:val="2E4427DA"/>
    <w:rsid w:val="2E554CE2"/>
    <w:rsid w:val="2E571FE1"/>
    <w:rsid w:val="2E5A5B95"/>
    <w:rsid w:val="2E615AEB"/>
    <w:rsid w:val="2E6469D8"/>
    <w:rsid w:val="2E65548D"/>
    <w:rsid w:val="2E692241"/>
    <w:rsid w:val="2E7330DD"/>
    <w:rsid w:val="2E782484"/>
    <w:rsid w:val="2E7A444E"/>
    <w:rsid w:val="2E7F1A64"/>
    <w:rsid w:val="2E7F6545"/>
    <w:rsid w:val="2E7F687F"/>
    <w:rsid w:val="2E8C7518"/>
    <w:rsid w:val="2E8F1CA4"/>
    <w:rsid w:val="2E99332D"/>
    <w:rsid w:val="2E9C43C4"/>
    <w:rsid w:val="2E9E1585"/>
    <w:rsid w:val="2EA4771D"/>
    <w:rsid w:val="2EA6039D"/>
    <w:rsid w:val="2EBC0069"/>
    <w:rsid w:val="2EBD4F69"/>
    <w:rsid w:val="2ECA76C3"/>
    <w:rsid w:val="2ECF7E5B"/>
    <w:rsid w:val="2ECF7EEA"/>
    <w:rsid w:val="2EE45E86"/>
    <w:rsid w:val="2EE8322E"/>
    <w:rsid w:val="2EF37D5C"/>
    <w:rsid w:val="2EFF7EC4"/>
    <w:rsid w:val="2F000DF7"/>
    <w:rsid w:val="2F014268"/>
    <w:rsid w:val="2F021A9D"/>
    <w:rsid w:val="2F061F8F"/>
    <w:rsid w:val="2F062381"/>
    <w:rsid w:val="2F076841"/>
    <w:rsid w:val="2F111853"/>
    <w:rsid w:val="2F126434"/>
    <w:rsid w:val="2F1403FE"/>
    <w:rsid w:val="2F2B1BEC"/>
    <w:rsid w:val="2F342095"/>
    <w:rsid w:val="2F3621B9"/>
    <w:rsid w:val="2F362DC7"/>
    <w:rsid w:val="2F3C0400"/>
    <w:rsid w:val="2F452B6D"/>
    <w:rsid w:val="2F462582"/>
    <w:rsid w:val="2F5322C2"/>
    <w:rsid w:val="2F5738FA"/>
    <w:rsid w:val="2F593046"/>
    <w:rsid w:val="2F5B096E"/>
    <w:rsid w:val="2F631386"/>
    <w:rsid w:val="2F6A2714"/>
    <w:rsid w:val="2F6F2D30"/>
    <w:rsid w:val="2F73653C"/>
    <w:rsid w:val="2F785F27"/>
    <w:rsid w:val="2F7B0A51"/>
    <w:rsid w:val="2F821044"/>
    <w:rsid w:val="2F8336E1"/>
    <w:rsid w:val="2F9243B0"/>
    <w:rsid w:val="2F967065"/>
    <w:rsid w:val="2FA74558"/>
    <w:rsid w:val="2FB07AA9"/>
    <w:rsid w:val="2FB22F77"/>
    <w:rsid w:val="2FBD326C"/>
    <w:rsid w:val="2FC434F1"/>
    <w:rsid w:val="2FCA1DA3"/>
    <w:rsid w:val="2FD72D72"/>
    <w:rsid w:val="2FDA7C02"/>
    <w:rsid w:val="2FDB53C0"/>
    <w:rsid w:val="2FE77503"/>
    <w:rsid w:val="2FE804D8"/>
    <w:rsid w:val="2FEF6776"/>
    <w:rsid w:val="2FFB15BE"/>
    <w:rsid w:val="2FFC7BB4"/>
    <w:rsid w:val="300148F1"/>
    <w:rsid w:val="300544E5"/>
    <w:rsid w:val="30093CDB"/>
    <w:rsid w:val="300B7B5A"/>
    <w:rsid w:val="30150D25"/>
    <w:rsid w:val="30155E33"/>
    <w:rsid w:val="30167692"/>
    <w:rsid w:val="30181EC8"/>
    <w:rsid w:val="301879A3"/>
    <w:rsid w:val="301C3F8F"/>
    <w:rsid w:val="30215E25"/>
    <w:rsid w:val="30224D9D"/>
    <w:rsid w:val="3023130B"/>
    <w:rsid w:val="303B5E5F"/>
    <w:rsid w:val="3040032D"/>
    <w:rsid w:val="304E1037"/>
    <w:rsid w:val="3062519A"/>
    <w:rsid w:val="306279F8"/>
    <w:rsid w:val="30780D58"/>
    <w:rsid w:val="3081157F"/>
    <w:rsid w:val="3082583C"/>
    <w:rsid w:val="309506C7"/>
    <w:rsid w:val="30970232"/>
    <w:rsid w:val="309A0DD7"/>
    <w:rsid w:val="30A37331"/>
    <w:rsid w:val="30AB2B01"/>
    <w:rsid w:val="30B14D5A"/>
    <w:rsid w:val="30BA54F4"/>
    <w:rsid w:val="30BC0D4E"/>
    <w:rsid w:val="30BC7E56"/>
    <w:rsid w:val="30BE473E"/>
    <w:rsid w:val="30C818D1"/>
    <w:rsid w:val="30CC21F8"/>
    <w:rsid w:val="30D24913"/>
    <w:rsid w:val="30D81900"/>
    <w:rsid w:val="30DB6CFA"/>
    <w:rsid w:val="30E262DA"/>
    <w:rsid w:val="30E61F46"/>
    <w:rsid w:val="30E65E5A"/>
    <w:rsid w:val="30E67BD2"/>
    <w:rsid w:val="30E91417"/>
    <w:rsid w:val="30ED2F06"/>
    <w:rsid w:val="30F25062"/>
    <w:rsid w:val="30F77FD8"/>
    <w:rsid w:val="30FE2C27"/>
    <w:rsid w:val="30FF4F9C"/>
    <w:rsid w:val="31000667"/>
    <w:rsid w:val="310D14FA"/>
    <w:rsid w:val="310D3731"/>
    <w:rsid w:val="3110486E"/>
    <w:rsid w:val="31152A68"/>
    <w:rsid w:val="311875A9"/>
    <w:rsid w:val="311A1F18"/>
    <w:rsid w:val="311B76C1"/>
    <w:rsid w:val="31255679"/>
    <w:rsid w:val="31294C98"/>
    <w:rsid w:val="3135000A"/>
    <w:rsid w:val="313528AE"/>
    <w:rsid w:val="314045E7"/>
    <w:rsid w:val="31457F70"/>
    <w:rsid w:val="314805C3"/>
    <w:rsid w:val="314C7809"/>
    <w:rsid w:val="31513722"/>
    <w:rsid w:val="31537D1B"/>
    <w:rsid w:val="315956A1"/>
    <w:rsid w:val="315A57EF"/>
    <w:rsid w:val="31621008"/>
    <w:rsid w:val="3165523B"/>
    <w:rsid w:val="3166515D"/>
    <w:rsid w:val="31666EB7"/>
    <w:rsid w:val="31684A32"/>
    <w:rsid w:val="3172765E"/>
    <w:rsid w:val="3175714F"/>
    <w:rsid w:val="31794E91"/>
    <w:rsid w:val="317B4D05"/>
    <w:rsid w:val="317F1DB3"/>
    <w:rsid w:val="31816104"/>
    <w:rsid w:val="3184427C"/>
    <w:rsid w:val="31884867"/>
    <w:rsid w:val="318E2ED3"/>
    <w:rsid w:val="31921AAF"/>
    <w:rsid w:val="31924B0F"/>
    <w:rsid w:val="31A029C9"/>
    <w:rsid w:val="31A31F0E"/>
    <w:rsid w:val="31A71603"/>
    <w:rsid w:val="31AC031D"/>
    <w:rsid w:val="31AD6A0A"/>
    <w:rsid w:val="31B163D9"/>
    <w:rsid w:val="31C26180"/>
    <w:rsid w:val="31C942AB"/>
    <w:rsid w:val="31CB6763"/>
    <w:rsid w:val="31CB78C4"/>
    <w:rsid w:val="31D1455C"/>
    <w:rsid w:val="31D40FD4"/>
    <w:rsid w:val="31D71BB7"/>
    <w:rsid w:val="31E31B12"/>
    <w:rsid w:val="31E85B72"/>
    <w:rsid w:val="31EB1B84"/>
    <w:rsid w:val="31F47109"/>
    <w:rsid w:val="31F47267"/>
    <w:rsid w:val="31F81362"/>
    <w:rsid w:val="320B69A4"/>
    <w:rsid w:val="3211002D"/>
    <w:rsid w:val="32192B43"/>
    <w:rsid w:val="321B5F48"/>
    <w:rsid w:val="321B7CF6"/>
    <w:rsid w:val="321E3A0A"/>
    <w:rsid w:val="32264507"/>
    <w:rsid w:val="32265A6D"/>
    <w:rsid w:val="32270449"/>
    <w:rsid w:val="32270FAC"/>
    <w:rsid w:val="322B72BC"/>
    <w:rsid w:val="322D6032"/>
    <w:rsid w:val="32401FE6"/>
    <w:rsid w:val="32433D76"/>
    <w:rsid w:val="32494863"/>
    <w:rsid w:val="324C0C07"/>
    <w:rsid w:val="324E00CB"/>
    <w:rsid w:val="324F174E"/>
    <w:rsid w:val="32586854"/>
    <w:rsid w:val="3260395B"/>
    <w:rsid w:val="32682253"/>
    <w:rsid w:val="327F0285"/>
    <w:rsid w:val="32845E52"/>
    <w:rsid w:val="32862139"/>
    <w:rsid w:val="32877139"/>
    <w:rsid w:val="32902492"/>
    <w:rsid w:val="32970351"/>
    <w:rsid w:val="32B667F3"/>
    <w:rsid w:val="32B73E06"/>
    <w:rsid w:val="32D85BE7"/>
    <w:rsid w:val="32F20040"/>
    <w:rsid w:val="32F26FC1"/>
    <w:rsid w:val="32F2706E"/>
    <w:rsid w:val="32F50547"/>
    <w:rsid w:val="32FA3DAF"/>
    <w:rsid w:val="32FC18D5"/>
    <w:rsid w:val="32FC1EA2"/>
    <w:rsid w:val="3302087B"/>
    <w:rsid w:val="33064502"/>
    <w:rsid w:val="33092244"/>
    <w:rsid w:val="33152997"/>
    <w:rsid w:val="33212EA6"/>
    <w:rsid w:val="33231F0F"/>
    <w:rsid w:val="33244988"/>
    <w:rsid w:val="33296443"/>
    <w:rsid w:val="33306F86"/>
    <w:rsid w:val="33371AFA"/>
    <w:rsid w:val="33380434"/>
    <w:rsid w:val="333B189C"/>
    <w:rsid w:val="334D3EDF"/>
    <w:rsid w:val="33551498"/>
    <w:rsid w:val="33564EB3"/>
    <w:rsid w:val="335B6BBA"/>
    <w:rsid w:val="336631F3"/>
    <w:rsid w:val="336D394A"/>
    <w:rsid w:val="33743997"/>
    <w:rsid w:val="33752ADF"/>
    <w:rsid w:val="337A0A4C"/>
    <w:rsid w:val="337E22EA"/>
    <w:rsid w:val="33845CF5"/>
    <w:rsid w:val="33930C2B"/>
    <w:rsid w:val="339669A5"/>
    <w:rsid w:val="33A04957"/>
    <w:rsid w:val="33A11C48"/>
    <w:rsid w:val="33A8761D"/>
    <w:rsid w:val="33B1135A"/>
    <w:rsid w:val="33C011C4"/>
    <w:rsid w:val="33C70135"/>
    <w:rsid w:val="33C73803"/>
    <w:rsid w:val="33C8650C"/>
    <w:rsid w:val="33DC5263"/>
    <w:rsid w:val="33E12879"/>
    <w:rsid w:val="33E91E30"/>
    <w:rsid w:val="33EC708B"/>
    <w:rsid w:val="33F52520"/>
    <w:rsid w:val="34046CF0"/>
    <w:rsid w:val="340541C8"/>
    <w:rsid w:val="340D1755"/>
    <w:rsid w:val="34117602"/>
    <w:rsid w:val="3417585B"/>
    <w:rsid w:val="341D3908"/>
    <w:rsid w:val="34235174"/>
    <w:rsid w:val="34276D26"/>
    <w:rsid w:val="342B17CD"/>
    <w:rsid w:val="342F15DE"/>
    <w:rsid w:val="34321327"/>
    <w:rsid w:val="34337579"/>
    <w:rsid w:val="343432AF"/>
    <w:rsid w:val="34384B8F"/>
    <w:rsid w:val="34394463"/>
    <w:rsid w:val="34396FDA"/>
    <w:rsid w:val="34406FDB"/>
    <w:rsid w:val="344352E2"/>
    <w:rsid w:val="34461D0F"/>
    <w:rsid w:val="346D7D66"/>
    <w:rsid w:val="3472357D"/>
    <w:rsid w:val="347A7177"/>
    <w:rsid w:val="348634FC"/>
    <w:rsid w:val="34864F4E"/>
    <w:rsid w:val="348A2F11"/>
    <w:rsid w:val="348B6861"/>
    <w:rsid w:val="348E1204"/>
    <w:rsid w:val="34944D40"/>
    <w:rsid w:val="34AD4440"/>
    <w:rsid w:val="34AF2977"/>
    <w:rsid w:val="34AF6BAB"/>
    <w:rsid w:val="34B26453"/>
    <w:rsid w:val="34B32468"/>
    <w:rsid w:val="34BD07E0"/>
    <w:rsid w:val="34C434E4"/>
    <w:rsid w:val="34CA49AA"/>
    <w:rsid w:val="34D174A7"/>
    <w:rsid w:val="34E55740"/>
    <w:rsid w:val="34E70363"/>
    <w:rsid w:val="34EB6A4B"/>
    <w:rsid w:val="34EE524E"/>
    <w:rsid w:val="34F51167"/>
    <w:rsid w:val="34F860CC"/>
    <w:rsid w:val="34FA41C6"/>
    <w:rsid w:val="34FA621A"/>
    <w:rsid w:val="35022C40"/>
    <w:rsid w:val="3502691C"/>
    <w:rsid w:val="350902DA"/>
    <w:rsid w:val="35154C14"/>
    <w:rsid w:val="351A59B6"/>
    <w:rsid w:val="351C55FD"/>
    <w:rsid w:val="352769B2"/>
    <w:rsid w:val="35300847"/>
    <w:rsid w:val="35311C3A"/>
    <w:rsid w:val="35410B17"/>
    <w:rsid w:val="35505F08"/>
    <w:rsid w:val="35614824"/>
    <w:rsid w:val="356369A6"/>
    <w:rsid w:val="356E007B"/>
    <w:rsid w:val="3573652A"/>
    <w:rsid w:val="358026B8"/>
    <w:rsid w:val="358E5B04"/>
    <w:rsid w:val="35986591"/>
    <w:rsid w:val="359A3628"/>
    <w:rsid w:val="359C3140"/>
    <w:rsid w:val="35A46254"/>
    <w:rsid w:val="35A67086"/>
    <w:rsid w:val="35B91D00"/>
    <w:rsid w:val="35C365E6"/>
    <w:rsid w:val="35C661CB"/>
    <w:rsid w:val="35CC3F9E"/>
    <w:rsid w:val="35CC6985"/>
    <w:rsid w:val="35D07049"/>
    <w:rsid w:val="35D132C0"/>
    <w:rsid w:val="35D72632"/>
    <w:rsid w:val="35DE29F3"/>
    <w:rsid w:val="35E825E5"/>
    <w:rsid w:val="35EB5C31"/>
    <w:rsid w:val="35F418D0"/>
    <w:rsid w:val="36025C62"/>
    <w:rsid w:val="360C62D3"/>
    <w:rsid w:val="360D1B6A"/>
    <w:rsid w:val="36105361"/>
    <w:rsid w:val="36127662"/>
    <w:rsid w:val="3613585B"/>
    <w:rsid w:val="36136ED2"/>
    <w:rsid w:val="36154DF5"/>
    <w:rsid w:val="36177814"/>
    <w:rsid w:val="362870FA"/>
    <w:rsid w:val="362A3DB3"/>
    <w:rsid w:val="362E002F"/>
    <w:rsid w:val="36307337"/>
    <w:rsid w:val="363277D7"/>
    <w:rsid w:val="363E4321"/>
    <w:rsid w:val="364576A3"/>
    <w:rsid w:val="364E3619"/>
    <w:rsid w:val="365377F4"/>
    <w:rsid w:val="365872F0"/>
    <w:rsid w:val="365D08DD"/>
    <w:rsid w:val="36665E74"/>
    <w:rsid w:val="366F60EA"/>
    <w:rsid w:val="36703F22"/>
    <w:rsid w:val="367227F7"/>
    <w:rsid w:val="368615EA"/>
    <w:rsid w:val="36867F07"/>
    <w:rsid w:val="369529CB"/>
    <w:rsid w:val="36956CB1"/>
    <w:rsid w:val="36975542"/>
    <w:rsid w:val="369B4EAE"/>
    <w:rsid w:val="36A767A4"/>
    <w:rsid w:val="36AF6C5F"/>
    <w:rsid w:val="36B129D7"/>
    <w:rsid w:val="36B734DE"/>
    <w:rsid w:val="36B928DB"/>
    <w:rsid w:val="36BD312A"/>
    <w:rsid w:val="36BD75CE"/>
    <w:rsid w:val="36C24BE4"/>
    <w:rsid w:val="36CA36E2"/>
    <w:rsid w:val="36E03B20"/>
    <w:rsid w:val="36E77490"/>
    <w:rsid w:val="36EE373F"/>
    <w:rsid w:val="36F37F3E"/>
    <w:rsid w:val="36F548A9"/>
    <w:rsid w:val="36F759BD"/>
    <w:rsid w:val="36F8344F"/>
    <w:rsid w:val="37005C4C"/>
    <w:rsid w:val="37037321"/>
    <w:rsid w:val="370B5CD1"/>
    <w:rsid w:val="37153BB4"/>
    <w:rsid w:val="37206882"/>
    <w:rsid w:val="3724764D"/>
    <w:rsid w:val="37270EEB"/>
    <w:rsid w:val="37321D6A"/>
    <w:rsid w:val="373F6235"/>
    <w:rsid w:val="374D0E0A"/>
    <w:rsid w:val="37531A64"/>
    <w:rsid w:val="375974FC"/>
    <w:rsid w:val="375F6521"/>
    <w:rsid w:val="37682C68"/>
    <w:rsid w:val="377A0361"/>
    <w:rsid w:val="377B1C38"/>
    <w:rsid w:val="37810038"/>
    <w:rsid w:val="37886433"/>
    <w:rsid w:val="379245B6"/>
    <w:rsid w:val="379A62CE"/>
    <w:rsid w:val="37B65621"/>
    <w:rsid w:val="37B91702"/>
    <w:rsid w:val="37BB77CD"/>
    <w:rsid w:val="37D119EB"/>
    <w:rsid w:val="37D30605"/>
    <w:rsid w:val="37E56DDC"/>
    <w:rsid w:val="37E82366"/>
    <w:rsid w:val="37F05781"/>
    <w:rsid w:val="37F57A7F"/>
    <w:rsid w:val="37F669B5"/>
    <w:rsid w:val="37FA3485"/>
    <w:rsid w:val="37FC4126"/>
    <w:rsid w:val="38170F5F"/>
    <w:rsid w:val="381850A7"/>
    <w:rsid w:val="381E165E"/>
    <w:rsid w:val="3825032E"/>
    <w:rsid w:val="38266AE3"/>
    <w:rsid w:val="3828316D"/>
    <w:rsid w:val="382A1DA5"/>
    <w:rsid w:val="382B67B9"/>
    <w:rsid w:val="382F3169"/>
    <w:rsid w:val="383B7C7C"/>
    <w:rsid w:val="38402264"/>
    <w:rsid w:val="384355BE"/>
    <w:rsid w:val="38467A14"/>
    <w:rsid w:val="384E5772"/>
    <w:rsid w:val="38556E56"/>
    <w:rsid w:val="385F5004"/>
    <w:rsid w:val="38615904"/>
    <w:rsid w:val="386473A8"/>
    <w:rsid w:val="386611B9"/>
    <w:rsid w:val="387140E2"/>
    <w:rsid w:val="387725BF"/>
    <w:rsid w:val="38883C0B"/>
    <w:rsid w:val="388B77F1"/>
    <w:rsid w:val="388C5D10"/>
    <w:rsid w:val="388D4F73"/>
    <w:rsid w:val="38915088"/>
    <w:rsid w:val="38923B67"/>
    <w:rsid w:val="38A76CF6"/>
    <w:rsid w:val="38A85F49"/>
    <w:rsid w:val="38A94AC6"/>
    <w:rsid w:val="38AC16A8"/>
    <w:rsid w:val="38B129BB"/>
    <w:rsid w:val="38B1684D"/>
    <w:rsid w:val="38B62526"/>
    <w:rsid w:val="38C21C8F"/>
    <w:rsid w:val="38C73D10"/>
    <w:rsid w:val="38CE5AC2"/>
    <w:rsid w:val="38D2336D"/>
    <w:rsid w:val="38D60E0A"/>
    <w:rsid w:val="38DD3F57"/>
    <w:rsid w:val="38E06B4E"/>
    <w:rsid w:val="38E07207"/>
    <w:rsid w:val="38E33B36"/>
    <w:rsid w:val="38EA21D0"/>
    <w:rsid w:val="38F21549"/>
    <w:rsid w:val="38F21F8D"/>
    <w:rsid w:val="38F90665"/>
    <w:rsid w:val="393C663F"/>
    <w:rsid w:val="394A5BAB"/>
    <w:rsid w:val="394C33D5"/>
    <w:rsid w:val="394D6AE0"/>
    <w:rsid w:val="394E5B06"/>
    <w:rsid w:val="39514D45"/>
    <w:rsid w:val="39536EC1"/>
    <w:rsid w:val="39555F8E"/>
    <w:rsid w:val="39581830"/>
    <w:rsid w:val="395D2BAD"/>
    <w:rsid w:val="39621D99"/>
    <w:rsid w:val="39657AA9"/>
    <w:rsid w:val="396957EB"/>
    <w:rsid w:val="3971390B"/>
    <w:rsid w:val="397C2147"/>
    <w:rsid w:val="39847871"/>
    <w:rsid w:val="398702F5"/>
    <w:rsid w:val="398A103A"/>
    <w:rsid w:val="398F54A3"/>
    <w:rsid w:val="39A3735C"/>
    <w:rsid w:val="39A44DF7"/>
    <w:rsid w:val="39A51ABA"/>
    <w:rsid w:val="39AA41B7"/>
    <w:rsid w:val="39AE6463"/>
    <w:rsid w:val="39B051C8"/>
    <w:rsid w:val="39B161F0"/>
    <w:rsid w:val="39BA7CBA"/>
    <w:rsid w:val="39C95A9E"/>
    <w:rsid w:val="39D762C9"/>
    <w:rsid w:val="39DC5FBD"/>
    <w:rsid w:val="39E62997"/>
    <w:rsid w:val="39E62CFB"/>
    <w:rsid w:val="39EF0188"/>
    <w:rsid w:val="39F852B7"/>
    <w:rsid w:val="39FC21BB"/>
    <w:rsid w:val="3A06303A"/>
    <w:rsid w:val="3A0D0B6D"/>
    <w:rsid w:val="3A1C285D"/>
    <w:rsid w:val="3A2B6F44"/>
    <w:rsid w:val="3A2E03FC"/>
    <w:rsid w:val="3A504C8C"/>
    <w:rsid w:val="3A617C21"/>
    <w:rsid w:val="3A7A72A7"/>
    <w:rsid w:val="3A7E60A0"/>
    <w:rsid w:val="3A9A1F21"/>
    <w:rsid w:val="3AA248EF"/>
    <w:rsid w:val="3AA2495D"/>
    <w:rsid w:val="3AAA31A6"/>
    <w:rsid w:val="3AAD468A"/>
    <w:rsid w:val="3AAE246A"/>
    <w:rsid w:val="3AB02FA5"/>
    <w:rsid w:val="3ABB2076"/>
    <w:rsid w:val="3AC4220A"/>
    <w:rsid w:val="3AC56FFA"/>
    <w:rsid w:val="3AC938D4"/>
    <w:rsid w:val="3ACF5D28"/>
    <w:rsid w:val="3ADD0738"/>
    <w:rsid w:val="3ADE3FB6"/>
    <w:rsid w:val="3ADE5D64"/>
    <w:rsid w:val="3ADE7751"/>
    <w:rsid w:val="3ADF1B50"/>
    <w:rsid w:val="3AEA1B3D"/>
    <w:rsid w:val="3AEC18FE"/>
    <w:rsid w:val="3AEF7F72"/>
    <w:rsid w:val="3B0D21A6"/>
    <w:rsid w:val="3B26790E"/>
    <w:rsid w:val="3B295232"/>
    <w:rsid w:val="3B296C01"/>
    <w:rsid w:val="3B2A2D58"/>
    <w:rsid w:val="3B33611D"/>
    <w:rsid w:val="3B366613"/>
    <w:rsid w:val="3B3836C7"/>
    <w:rsid w:val="3B451940"/>
    <w:rsid w:val="3B451FC7"/>
    <w:rsid w:val="3B500C16"/>
    <w:rsid w:val="3B541F95"/>
    <w:rsid w:val="3B7566C9"/>
    <w:rsid w:val="3B7F7FFD"/>
    <w:rsid w:val="3B8045F9"/>
    <w:rsid w:val="3B847FA3"/>
    <w:rsid w:val="3B890D3D"/>
    <w:rsid w:val="3B8C259F"/>
    <w:rsid w:val="3B8C63DD"/>
    <w:rsid w:val="3BAB02CC"/>
    <w:rsid w:val="3BAB26B5"/>
    <w:rsid w:val="3BAC47B2"/>
    <w:rsid w:val="3BB84807"/>
    <w:rsid w:val="3BBA7AA0"/>
    <w:rsid w:val="3BBA7AB8"/>
    <w:rsid w:val="3BBC309C"/>
    <w:rsid w:val="3BC57B8F"/>
    <w:rsid w:val="3BDD6417"/>
    <w:rsid w:val="3BE850ED"/>
    <w:rsid w:val="3BF35840"/>
    <w:rsid w:val="3BF66C73"/>
    <w:rsid w:val="3C080AEF"/>
    <w:rsid w:val="3C0953E1"/>
    <w:rsid w:val="3C1F6EE1"/>
    <w:rsid w:val="3C310634"/>
    <w:rsid w:val="3C324900"/>
    <w:rsid w:val="3C46025F"/>
    <w:rsid w:val="3C5967A5"/>
    <w:rsid w:val="3C6109FC"/>
    <w:rsid w:val="3C6D49EB"/>
    <w:rsid w:val="3C703217"/>
    <w:rsid w:val="3C711100"/>
    <w:rsid w:val="3C726D66"/>
    <w:rsid w:val="3C772EA8"/>
    <w:rsid w:val="3C841187"/>
    <w:rsid w:val="3C88242C"/>
    <w:rsid w:val="3C885F88"/>
    <w:rsid w:val="3C890B86"/>
    <w:rsid w:val="3C8B3CCA"/>
    <w:rsid w:val="3C9A5900"/>
    <w:rsid w:val="3C9B3F0D"/>
    <w:rsid w:val="3CAC611A"/>
    <w:rsid w:val="3CB2733A"/>
    <w:rsid w:val="3CB45660"/>
    <w:rsid w:val="3CB7061B"/>
    <w:rsid w:val="3CBD7B77"/>
    <w:rsid w:val="3CCB7607"/>
    <w:rsid w:val="3CD967E3"/>
    <w:rsid w:val="3CED6552"/>
    <w:rsid w:val="3CF47E3D"/>
    <w:rsid w:val="3CFA3DEA"/>
    <w:rsid w:val="3D0107C5"/>
    <w:rsid w:val="3D01382B"/>
    <w:rsid w:val="3D0221DE"/>
    <w:rsid w:val="3D0C4E0B"/>
    <w:rsid w:val="3D0D2931"/>
    <w:rsid w:val="3D0D3BE8"/>
    <w:rsid w:val="3D163DBE"/>
    <w:rsid w:val="3D166483"/>
    <w:rsid w:val="3D1C0CFD"/>
    <w:rsid w:val="3D2362EC"/>
    <w:rsid w:val="3D324146"/>
    <w:rsid w:val="3D4029CA"/>
    <w:rsid w:val="3D487762"/>
    <w:rsid w:val="3D4A0378"/>
    <w:rsid w:val="3D513BA1"/>
    <w:rsid w:val="3D513D57"/>
    <w:rsid w:val="3D515D11"/>
    <w:rsid w:val="3D583BAC"/>
    <w:rsid w:val="3D67114A"/>
    <w:rsid w:val="3D6955AA"/>
    <w:rsid w:val="3D6C71B4"/>
    <w:rsid w:val="3D6D405C"/>
    <w:rsid w:val="3D7208F0"/>
    <w:rsid w:val="3D734CA5"/>
    <w:rsid w:val="3D7C7EC5"/>
    <w:rsid w:val="3D815D7B"/>
    <w:rsid w:val="3D8F3B60"/>
    <w:rsid w:val="3D954E00"/>
    <w:rsid w:val="3D9E0461"/>
    <w:rsid w:val="3DA11890"/>
    <w:rsid w:val="3DAE1498"/>
    <w:rsid w:val="3DAF455F"/>
    <w:rsid w:val="3DB13661"/>
    <w:rsid w:val="3DB80517"/>
    <w:rsid w:val="3DB919A7"/>
    <w:rsid w:val="3DBA0496"/>
    <w:rsid w:val="3DBA0962"/>
    <w:rsid w:val="3DBB2975"/>
    <w:rsid w:val="3DBD1660"/>
    <w:rsid w:val="3DC32A57"/>
    <w:rsid w:val="3DC54FBA"/>
    <w:rsid w:val="3DC9292C"/>
    <w:rsid w:val="3DCC2ACA"/>
    <w:rsid w:val="3DCE7806"/>
    <w:rsid w:val="3DD67C15"/>
    <w:rsid w:val="3DDA503F"/>
    <w:rsid w:val="3DE37517"/>
    <w:rsid w:val="3DEB2C72"/>
    <w:rsid w:val="3DED401B"/>
    <w:rsid w:val="3DF30514"/>
    <w:rsid w:val="3E0B0C1F"/>
    <w:rsid w:val="3E0F4B9A"/>
    <w:rsid w:val="3E1A2A67"/>
    <w:rsid w:val="3E1E3150"/>
    <w:rsid w:val="3E21375E"/>
    <w:rsid w:val="3E2D5039"/>
    <w:rsid w:val="3E3A17B7"/>
    <w:rsid w:val="3E3C4CA2"/>
    <w:rsid w:val="3E3C54F5"/>
    <w:rsid w:val="3E3E29D5"/>
    <w:rsid w:val="3E432977"/>
    <w:rsid w:val="3E487B79"/>
    <w:rsid w:val="3E4A6361"/>
    <w:rsid w:val="3E5317A2"/>
    <w:rsid w:val="3E532FAF"/>
    <w:rsid w:val="3E7013C9"/>
    <w:rsid w:val="3E704F26"/>
    <w:rsid w:val="3E754705"/>
    <w:rsid w:val="3E7A751B"/>
    <w:rsid w:val="3E7B4F22"/>
    <w:rsid w:val="3E832EAB"/>
    <w:rsid w:val="3E84358E"/>
    <w:rsid w:val="3E8E06D6"/>
    <w:rsid w:val="3E8F337B"/>
    <w:rsid w:val="3EA11583"/>
    <w:rsid w:val="3EA42AE6"/>
    <w:rsid w:val="3EA44E25"/>
    <w:rsid w:val="3EAF50EF"/>
    <w:rsid w:val="3EBC63BD"/>
    <w:rsid w:val="3EBD52C2"/>
    <w:rsid w:val="3EC84D62"/>
    <w:rsid w:val="3ECA7563"/>
    <w:rsid w:val="3ED41263"/>
    <w:rsid w:val="3ED44547"/>
    <w:rsid w:val="3EDA429E"/>
    <w:rsid w:val="3EF73899"/>
    <w:rsid w:val="3EFE0783"/>
    <w:rsid w:val="3F0227F8"/>
    <w:rsid w:val="3F026DCD"/>
    <w:rsid w:val="3F03223E"/>
    <w:rsid w:val="3F0E4319"/>
    <w:rsid w:val="3F161263"/>
    <w:rsid w:val="3F177A97"/>
    <w:rsid w:val="3F194BA0"/>
    <w:rsid w:val="3F1A3C56"/>
    <w:rsid w:val="3F1F26AE"/>
    <w:rsid w:val="3F200B15"/>
    <w:rsid w:val="3F230153"/>
    <w:rsid w:val="3F2648C7"/>
    <w:rsid w:val="3F2C446B"/>
    <w:rsid w:val="3F3055E4"/>
    <w:rsid w:val="3F410209"/>
    <w:rsid w:val="3F4F3E0A"/>
    <w:rsid w:val="3F51742B"/>
    <w:rsid w:val="3F5357A7"/>
    <w:rsid w:val="3F61604B"/>
    <w:rsid w:val="3F656A54"/>
    <w:rsid w:val="3F741AA4"/>
    <w:rsid w:val="3F762A0F"/>
    <w:rsid w:val="3F772742"/>
    <w:rsid w:val="3F80388E"/>
    <w:rsid w:val="3F89298D"/>
    <w:rsid w:val="3F8966BA"/>
    <w:rsid w:val="3F8C140D"/>
    <w:rsid w:val="3F993B08"/>
    <w:rsid w:val="3FA806EF"/>
    <w:rsid w:val="3FAC01DF"/>
    <w:rsid w:val="3FAC4683"/>
    <w:rsid w:val="3FB62E0C"/>
    <w:rsid w:val="3FBB0422"/>
    <w:rsid w:val="3FC31E54"/>
    <w:rsid w:val="3FC76DC7"/>
    <w:rsid w:val="3FCE6037"/>
    <w:rsid w:val="3FD94CA7"/>
    <w:rsid w:val="3FDE5383"/>
    <w:rsid w:val="3FE12FB4"/>
    <w:rsid w:val="3FE61640"/>
    <w:rsid w:val="3FE65305"/>
    <w:rsid w:val="3FF13CDD"/>
    <w:rsid w:val="3FF742CF"/>
    <w:rsid w:val="3FFB7EB9"/>
    <w:rsid w:val="4000052B"/>
    <w:rsid w:val="40067308"/>
    <w:rsid w:val="40185A1F"/>
    <w:rsid w:val="402045AD"/>
    <w:rsid w:val="402661E4"/>
    <w:rsid w:val="402978A4"/>
    <w:rsid w:val="402E5098"/>
    <w:rsid w:val="404A6966"/>
    <w:rsid w:val="40555D6E"/>
    <w:rsid w:val="40572841"/>
    <w:rsid w:val="405F32E4"/>
    <w:rsid w:val="40644447"/>
    <w:rsid w:val="406561AC"/>
    <w:rsid w:val="406C56B3"/>
    <w:rsid w:val="40752CC7"/>
    <w:rsid w:val="40774C91"/>
    <w:rsid w:val="40804E2F"/>
    <w:rsid w:val="40814AC4"/>
    <w:rsid w:val="40887158"/>
    <w:rsid w:val="408C1DA3"/>
    <w:rsid w:val="408E3D89"/>
    <w:rsid w:val="409508C8"/>
    <w:rsid w:val="409804C5"/>
    <w:rsid w:val="40983EA2"/>
    <w:rsid w:val="409A4B2D"/>
    <w:rsid w:val="409F4195"/>
    <w:rsid w:val="40A00300"/>
    <w:rsid w:val="40A35DBD"/>
    <w:rsid w:val="40A947D7"/>
    <w:rsid w:val="40AB493B"/>
    <w:rsid w:val="40AF27F5"/>
    <w:rsid w:val="40B95856"/>
    <w:rsid w:val="40BE641C"/>
    <w:rsid w:val="40C559FD"/>
    <w:rsid w:val="40C61FCB"/>
    <w:rsid w:val="40D43E92"/>
    <w:rsid w:val="40D4575C"/>
    <w:rsid w:val="40DE081C"/>
    <w:rsid w:val="40E23BE4"/>
    <w:rsid w:val="40ED6D01"/>
    <w:rsid w:val="40F00603"/>
    <w:rsid w:val="40F67E92"/>
    <w:rsid w:val="40FB5DD4"/>
    <w:rsid w:val="4114603C"/>
    <w:rsid w:val="412626D2"/>
    <w:rsid w:val="41283463"/>
    <w:rsid w:val="41295BCE"/>
    <w:rsid w:val="412F10C8"/>
    <w:rsid w:val="413606A8"/>
    <w:rsid w:val="413B57D4"/>
    <w:rsid w:val="413D3FE2"/>
    <w:rsid w:val="41406E31"/>
    <w:rsid w:val="41407399"/>
    <w:rsid w:val="41477A67"/>
    <w:rsid w:val="41494906"/>
    <w:rsid w:val="414D29B2"/>
    <w:rsid w:val="41526B64"/>
    <w:rsid w:val="41566655"/>
    <w:rsid w:val="4162149D"/>
    <w:rsid w:val="4168282C"/>
    <w:rsid w:val="416A0352"/>
    <w:rsid w:val="416B7CF1"/>
    <w:rsid w:val="417D5383"/>
    <w:rsid w:val="417E204F"/>
    <w:rsid w:val="417F715C"/>
    <w:rsid w:val="418C778E"/>
    <w:rsid w:val="419034FD"/>
    <w:rsid w:val="41923435"/>
    <w:rsid w:val="41AB5E04"/>
    <w:rsid w:val="41AD5F93"/>
    <w:rsid w:val="41AE46E3"/>
    <w:rsid w:val="41B82E6B"/>
    <w:rsid w:val="41B90881"/>
    <w:rsid w:val="41BB583F"/>
    <w:rsid w:val="41CE3BF4"/>
    <w:rsid w:val="41D248E4"/>
    <w:rsid w:val="41DB1250"/>
    <w:rsid w:val="41F53E6F"/>
    <w:rsid w:val="41FA5652"/>
    <w:rsid w:val="42003F0F"/>
    <w:rsid w:val="4213097D"/>
    <w:rsid w:val="42156510"/>
    <w:rsid w:val="42344C92"/>
    <w:rsid w:val="4235270E"/>
    <w:rsid w:val="42366486"/>
    <w:rsid w:val="4242005A"/>
    <w:rsid w:val="4245065A"/>
    <w:rsid w:val="424A47ED"/>
    <w:rsid w:val="4254320E"/>
    <w:rsid w:val="425B7C9B"/>
    <w:rsid w:val="42620D4E"/>
    <w:rsid w:val="426F514B"/>
    <w:rsid w:val="427277C5"/>
    <w:rsid w:val="4278084D"/>
    <w:rsid w:val="4278743E"/>
    <w:rsid w:val="427F607F"/>
    <w:rsid w:val="427F7E2D"/>
    <w:rsid w:val="428D70C6"/>
    <w:rsid w:val="429E4757"/>
    <w:rsid w:val="42A106E5"/>
    <w:rsid w:val="42A532EF"/>
    <w:rsid w:val="42AE0712"/>
    <w:rsid w:val="42AF665F"/>
    <w:rsid w:val="42B65321"/>
    <w:rsid w:val="42BC2E2F"/>
    <w:rsid w:val="42BD5D1D"/>
    <w:rsid w:val="42C25E75"/>
    <w:rsid w:val="42C51BCF"/>
    <w:rsid w:val="42D114B9"/>
    <w:rsid w:val="42D40179"/>
    <w:rsid w:val="42DB265D"/>
    <w:rsid w:val="42DD4A33"/>
    <w:rsid w:val="42DE74DA"/>
    <w:rsid w:val="42EC3057"/>
    <w:rsid w:val="42FA50F9"/>
    <w:rsid w:val="42FF18AE"/>
    <w:rsid w:val="43012B66"/>
    <w:rsid w:val="4303280C"/>
    <w:rsid w:val="430A058B"/>
    <w:rsid w:val="43125CA3"/>
    <w:rsid w:val="43230A87"/>
    <w:rsid w:val="43315AE3"/>
    <w:rsid w:val="43393162"/>
    <w:rsid w:val="43412CE8"/>
    <w:rsid w:val="43483EF3"/>
    <w:rsid w:val="43535191"/>
    <w:rsid w:val="4354000A"/>
    <w:rsid w:val="43550707"/>
    <w:rsid w:val="43557285"/>
    <w:rsid w:val="435F2DB5"/>
    <w:rsid w:val="43601A0D"/>
    <w:rsid w:val="436332AB"/>
    <w:rsid w:val="436450E9"/>
    <w:rsid w:val="43697B74"/>
    <w:rsid w:val="4375638C"/>
    <w:rsid w:val="437D7EA9"/>
    <w:rsid w:val="43821793"/>
    <w:rsid w:val="43851473"/>
    <w:rsid w:val="438576C5"/>
    <w:rsid w:val="438751EB"/>
    <w:rsid w:val="439C631E"/>
    <w:rsid w:val="43A04842"/>
    <w:rsid w:val="43A23477"/>
    <w:rsid w:val="43A35D9D"/>
    <w:rsid w:val="43A362EB"/>
    <w:rsid w:val="43C875B2"/>
    <w:rsid w:val="43D5632C"/>
    <w:rsid w:val="43DD299D"/>
    <w:rsid w:val="43DF27DB"/>
    <w:rsid w:val="43E71353"/>
    <w:rsid w:val="43E938AE"/>
    <w:rsid w:val="43EA577A"/>
    <w:rsid w:val="43EF153B"/>
    <w:rsid w:val="43F204B5"/>
    <w:rsid w:val="43F666E1"/>
    <w:rsid w:val="43F80E4F"/>
    <w:rsid w:val="43F822C0"/>
    <w:rsid w:val="4404683C"/>
    <w:rsid w:val="44084C8C"/>
    <w:rsid w:val="44133199"/>
    <w:rsid w:val="441822E7"/>
    <w:rsid w:val="441A43B7"/>
    <w:rsid w:val="441B5EF2"/>
    <w:rsid w:val="44242004"/>
    <w:rsid w:val="44244137"/>
    <w:rsid w:val="4433315A"/>
    <w:rsid w:val="443609BF"/>
    <w:rsid w:val="44362D07"/>
    <w:rsid w:val="44373F02"/>
    <w:rsid w:val="443D1D4E"/>
    <w:rsid w:val="443E544F"/>
    <w:rsid w:val="444260B7"/>
    <w:rsid w:val="44450597"/>
    <w:rsid w:val="44475F5D"/>
    <w:rsid w:val="444B5320"/>
    <w:rsid w:val="445F5EC9"/>
    <w:rsid w:val="44601ADF"/>
    <w:rsid w:val="44636440"/>
    <w:rsid w:val="446C618F"/>
    <w:rsid w:val="447970FF"/>
    <w:rsid w:val="4486137D"/>
    <w:rsid w:val="448B01FE"/>
    <w:rsid w:val="448C63C7"/>
    <w:rsid w:val="449A1A55"/>
    <w:rsid w:val="44A040E0"/>
    <w:rsid w:val="44A21637"/>
    <w:rsid w:val="44A5787D"/>
    <w:rsid w:val="44A66B12"/>
    <w:rsid w:val="44A873F6"/>
    <w:rsid w:val="44AB6CB7"/>
    <w:rsid w:val="44B247F8"/>
    <w:rsid w:val="44B87626"/>
    <w:rsid w:val="44BB002C"/>
    <w:rsid w:val="44C1472D"/>
    <w:rsid w:val="44C15D5B"/>
    <w:rsid w:val="44C74AC0"/>
    <w:rsid w:val="44C82D2C"/>
    <w:rsid w:val="44EC34BD"/>
    <w:rsid w:val="44ED5E27"/>
    <w:rsid w:val="44F42B35"/>
    <w:rsid w:val="44F71EFD"/>
    <w:rsid w:val="45010FCD"/>
    <w:rsid w:val="450E359C"/>
    <w:rsid w:val="450F474E"/>
    <w:rsid w:val="45163349"/>
    <w:rsid w:val="451B09F8"/>
    <w:rsid w:val="45230B9C"/>
    <w:rsid w:val="45433AFA"/>
    <w:rsid w:val="45446581"/>
    <w:rsid w:val="454A0998"/>
    <w:rsid w:val="455B61F7"/>
    <w:rsid w:val="45685DAC"/>
    <w:rsid w:val="457002F0"/>
    <w:rsid w:val="45717F01"/>
    <w:rsid w:val="45737CCF"/>
    <w:rsid w:val="45783B67"/>
    <w:rsid w:val="457C0654"/>
    <w:rsid w:val="457E0DCE"/>
    <w:rsid w:val="457E3359"/>
    <w:rsid w:val="4588349D"/>
    <w:rsid w:val="458A049C"/>
    <w:rsid w:val="458F482B"/>
    <w:rsid w:val="45964990"/>
    <w:rsid w:val="459839CA"/>
    <w:rsid w:val="45A86AAC"/>
    <w:rsid w:val="45AD674C"/>
    <w:rsid w:val="45B30546"/>
    <w:rsid w:val="45B448B5"/>
    <w:rsid w:val="45B854E6"/>
    <w:rsid w:val="45CE69CB"/>
    <w:rsid w:val="45D40490"/>
    <w:rsid w:val="45D63146"/>
    <w:rsid w:val="45DE29C1"/>
    <w:rsid w:val="45E32481"/>
    <w:rsid w:val="45E430C1"/>
    <w:rsid w:val="45F971C9"/>
    <w:rsid w:val="46092859"/>
    <w:rsid w:val="46146ADE"/>
    <w:rsid w:val="46174062"/>
    <w:rsid w:val="461E4FB6"/>
    <w:rsid w:val="46207658"/>
    <w:rsid w:val="462F56C6"/>
    <w:rsid w:val="46340F2E"/>
    <w:rsid w:val="46345964"/>
    <w:rsid w:val="46367A8E"/>
    <w:rsid w:val="46496ED5"/>
    <w:rsid w:val="464E487E"/>
    <w:rsid w:val="465B295F"/>
    <w:rsid w:val="46677F98"/>
    <w:rsid w:val="466D0465"/>
    <w:rsid w:val="4672068C"/>
    <w:rsid w:val="46737CA9"/>
    <w:rsid w:val="46744233"/>
    <w:rsid w:val="46767799"/>
    <w:rsid w:val="46784184"/>
    <w:rsid w:val="467C4BD7"/>
    <w:rsid w:val="467F6BCC"/>
    <w:rsid w:val="468C48C7"/>
    <w:rsid w:val="46955D49"/>
    <w:rsid w:val="46957C1F"/>
    <w:rsid w:val="469A3487"/>
    <w:rsid w:val="469A5BC8"/>
    <w:rsid w:val="469C6F01"/>
    <w:rsid w:val="46A70758"/>
    <w:rsid w:val="46A86D4D"/>
    <w:rsid w:val="46AB320F"/>
    <w:rsid w:val="46AE6F33"/>
    <w:rsid w:val="46BA6502"/>
    <w:rsid w:val="46BB18C2"/>
    <w:rsid w:val="46C33397"/>
    <w:rsid w:val="46CC0FCD"/>
    <w:rsid w:val="46CC1167"/>
    <w:rsid w:val="46CD560B"/>
    <w:rsid w:val="46CD7CF1"/>
    <w:rsid w:val="46CE1383"/>
    <w:rsid w:val="46D45824"/>
    <w:rsid w:val="46D945FC"/>
    <w:rsid w:val="46E403E7"/>
    <w:rsid w:val="46E464B1"/>
    <w:rsid w:val="46F16B0A"/>
    <w:rsid w:val="46F84EF8"/>
    <w:rsid w:val="4704101E"/>
    <w:rsid w:val="47043C81"/>
    <w:rsid w:val="47060224"/>
    <w:rsid w:val="470616F7"/>
    <w:rsid w:val="471274C2"/>
    <w:rsid w:val="4714160A"/>
    <w:rsid w:val="471843AC"/>
    <w:rsid w:val="471E5E67"/>
    <w:rsid w:val="471F7CD8"/>
    <w:rsid w:val="472B11EF"/>
    <w:rsid w:val="47316F7E"/>
    <w:rsid w:val="474060FC"/>
    <w:rsid w:val="475016AD"/>
    <w:rsid w:val="475F7000"/>
    <w:rsid w:val="476302E1"/>
    <w:rsid w:val="47660254"/>
    <w:rsid w:val="47685E05"/>
    <w:rsid w:val="47694C08"/>
    <w:rsid w:val="476D64A6"/>
    <w:rsid w:val="476F03A3"/>
    <w:rsid w:val="47754F3C"/>
    <w:rsid w:val="477B2252"/>
    <w:rsid w:val="477B522D"/>
    <w:rsid w:val="477C680B"/>
    <w:rsid w:val="47874273"/>
    <w:rsid w:val="47982C3A"/>
    <w:rsid w:val="479E0D55"/>
    <w:rsid w:val="47A15038"/>
    <w:rsid w:val="47A21649"/>
    <w:rsid w:val="47A261EC"/>
    <w:rsid w:val="47AC6E2B"/>
    <w:rsid w:val="47AE0602"/>
    <w:rsid w:val="47BE169A"/>
    <w:rsid w:val="47BF6BE7"/>
    <w:rsid w:val="47C6205A"/>
    <w:rsid w:val="47C963B6"/>
    <w:rsid w:val="47CC58C3"/>
    <w:rsid w:val="47D1297F"/>
    <w:rsid w:val="47D91D8D"/>
    <w:rsid w:val="47EC3C8A"/>
    <w:rsid w:val="47F44E19"/>
    <w:rsid w:val="47FE39BD"/>
    <w:rsid w:val="480061AB"/>
    <w:rsid w:val="48073D42"/>
    <w:rsid w:val="48083ABC"/>
    <w:rsid w:val="48132DF4"/>
    <w:rsid w:val="48180B08"/>
    <w:rsid w:val="48272AF9"/>
    <w:rsid w:val="482A06A0"/>
    <w:rsid w:val="482C6361"/>
    <w:rsid w:val="482E0584"/>
    <w:rsid w:val="482E1898"/>
    <w:rsid w:val="483B1D44"/>
    <w:rsid w:val="483E7E42"/>
    <w:rsid w:val="48445F3B"/>
    <w:rsid w:val="485111C8"/>
    <w:rsid w:val="485578E8"/>
    <w:rsid w:val="485721A8"/>
    <w:rsid w:val="48580F04"/>
    <w:rsid w:val="48645AFB"/>
    <w:rsid w:val="48650A8D"/>
    <w:rsid w:val="486909C1"/>
    <w:rsid w:val="486D24D6"/>
    <w:rsid w:val="486D73A7"/>
    <w:rsid w:val="486F624E"/>
    <w:rsid w:val="48727C2B"/>
    <w:rsid w:val="4878462F"/>
    <w:rsid w:val="48832175"/>
    <w:rsid w:val="488C2A45"/>
    <w:rsid w:val="489108BA"/>
    <w:rsid w:val="489B34E7"/>
    <w:rsid w:val="48A622D8"/>
    <w:rsid w:val="48AC56FF"/>
    <w:rsid w:val="48B60F05"/>
    <w:rsid w:val="48C363E0"/>
    <w:rsid w:val="48D507A7"/>
    <w:rsid w:val="48DA7B6B"/>
    <w:rsid w:val="48EB3B64"/>
    <w:rsid w:val="48F8477E"/>
    <w:rsid w:val="48FA1FBB"/>
    <w:rsid w:val="48FC3F85"/>
    <w:rsid w:val="48FF0429"/>
    <w:rsid w:val="49044BE8"/>
    <w:rsid w:val="49074B06"/>
    <w:rsid w:val="490C77F8"/>
    <w:rsid w:val="491535A9"/>
    <w:rsid w:val="491B40D4"/>
    <w:rsid w:val="491D5CAA"/>
    <w:rsid w:val="49257EC4"/>
    <w:rsid w:val="49327E86"/>
    <w:rsid w:val="49366D6C"/>
    <w:rsid w:val="4939448A"/>
    <w:rsid w:val="49450F20"/>
    <w:rsid w:val="494714AD"/>
    <w:rsid w:val="49573CB4"/>
    <w:rsid w:val="495C67D2"/>
    <w:rsid w:val="495D683A"/>
    <w:rsid w:val="496330D4"/>
    <w:rsid w:val="496D1A21"/>
    <w:rsid w:val="497E11DC"/>
    <w:rsid w:val="497F0713"/>
    <w:rsid w:val="4981448B"/>
    <w:rsid w:val="498423B3"/>
    <w:rsid w:val="49865F45"/>
    <w:rsid w:val="498B2DA7"/>
    <w:rsid w:val="49A11356"/>
    <w:rsid w:val="49A5461D"/>
    <w:rsid w:val="49AB12DC"/>
    <w:rsid w:val="49AD34D2"/>
    <w:rsid w:val="49B900C8"/>
    <w:rsid w:val="49CB233B"/>
    <w:rsid w:val="49CB73C5"/>
    <w:rsid w:val="49CF3448"/>
    <w:rsid w:val="49D243CE"/>
    <w:rsid w:val="49D935F5"/>
    <w:rsid w:val="49DC7ED1"/>
    <w:rsid w:val="49EB49A2"/>
    <w:rsid w:val="49ED1B20"/>
    <w:rsid w:val="49F11D9C"/>
    <w:rsid w:val="49F76EC0"/>
    <w:rsid w:val="49FA5FEB"/>
    <w:rsid w:val="4A057CC7"/>
    <w:rsid w:val="4A076836"/>
    <w:rsid w:val="4A0B5BA6"/>
    <w:rsid w:val="4A143654"/>
    <w:rsid w:val="4A1D3F3E"/>
    <w:rsid w:val="4A1E3DFC"/>
    <w:rsid w:val="4A2600EA"/>
    <w:rsid w:val="4A3347EA"/>
    <w:rsid w:val="4A363FCD"/>
    <w:rsid w:val="4A36648B"/>
    <w:rsid w:val="4A425F14"/>
    <w:rsid w:val="4A455895"/>
    <w:rsid w:val="4A5144F5"/>
    <w:rsid w:val="4A582E48"/>
    <w:rsid w:val="4A621FC3"/>
    <w:rsid w:val="4A6242BC"/>
    <w:rsid w:val="4A647666"/>
    <w:rsid w:val="4A6B0070"/>
    <w:rsid w:val="4A6C51CE"/>
    <w:rsid w:val="4A6D3EB5"/>
    <w:rsid w:val="4A6D4CF0"/>
    <w:rsid w:val="4A6F4AF4"/>
    <w:rsid w:val="4A704EF8"/>
    <w:rsid w:val="4A772666"/>
    <w:rsid w:val="4A7F6A5C"/>
    <w:rsid w:val="4A8359B5"/>
    <w:rsid w:val="4A89557F"/>
    <w:rsid w:val="4A8C1339"/>
    <w:rsid w:val="4A926F00"/>
    <w:rsid w:val="4A9804CE"/>
    <w:rsid w:val="4A9F6403"/>
    <w:rsid w:val="4AA06B93"/>
    <w:rsid w:val="4AAB0175"/>
    <w:rsid w:val="4AB97C24"/>
    <w:rsid w:val="4AC72185"/>
    <w:rsid w:val="4AC97E97"/>
    <w:rsid w:val="4AD05953"/>
    <w:rsid w:val="4AE579A8"/>
    <w:rsid w:val="4AEB1432"/>
    <w:rsid w:val="4AF018C8"/>
    <w:rsid w:val="4AF2791A"/>
    <w:rsid w:val="4AF54C34"/>
    <w:rsid w:val="4AF56EDE"/>
    <w:rsid w:val="4AF80B94"/>
    <w:rsid w:val="4AF92744"/>
    <w:rsid w:val="4B047121"/>
    <w:rsid w:val="4B0D444D"/>
    <w:rsid w:val="4B0E1D4E"/>
    <w:rsid w:val="4B104882"/>
    <w:rsid w:val="4B115885"/>
    <w:rsid w:val="4B1D2688"/>
    <w:rsid w:val="4B293685"/>
    <w:rsid w:val="4B2A405F"/>
    <w:rsid w:val="4B311F75"/>
    <w:rsid w:val="4B312940"/>
    <w:rsid w:val="4B3317B5"/>
    <w:rsid w:val="4B347A44"/>
    <w:rsid w:val="4B375749"/>
    <w:rsid w:val="4B375EB7"/>
    <w:rsid w:val="4B40583D"/>
    <w:rsid w:val="4B412124"/>
    <w:rsid w:val="4B4C2876"/>
    <w:rsid w:val="4B4F3B3F"/>
    <w:rsid w:val="4B5E0F27"/>
    <w:rsid w:val="4B6379C0"/>
    <w:rsid w:val="4B647BC0"/>
    <w:rsid w:val="4B6C4CC7"/>
    <w:rsid w:val="4B707F86"/>
    <w:rsid w:val="4B7D0C82"/>
    <w:rsid w:val="4B7F0E9E"/>
    <w:rsid w:val="4B7F1AF3"/>
    <w:rsid w:val="4B833491"/>
    <w:rsid w:val="4B885F8E"/>
    <w:rsid w:val="4B8E4629"/>
    <w:rsid w:val="4B8F0048"/>
    <w:rsid w:val="4B8F348A"/>
    <w:rsid w:val="4B92472D"/>
    <w:rsid w:val="4BA571E5"/>
    <w:rsid w:val="4BB225EC"/>
    <w:rsid w:val="4BC3260A"/>
    <w:rsid w:val="4BC41D99"/>
    <w:rsid w:val="4BCB40E3"/>
    <w:rsid w:val="4BD27220"/>
    <w:rsid w:val="4BEC4C43"/>
    <w:rsid w:val="4BF02407"/>
    <w:rsid w:val="4BF841D3"/>
    <w:rsid w:val="4C075F6E"/>
    <w:rsid w:val="4C0940AA"/>
    <w:rsid w:val="4C177634"/>
    <w:rsid w:val="4C1C1C38"/>
    <w:rsid w:val="4C1C28D7"/>
    <w:rsid w:val="4C1D6C15"/>
    <w:rsid w:val="4C2B3B59"/>
    <w:rsid w:val="4C2F6E1E"/>
    <w:rsid w:val="4C341B17"/>
    <w:rsid w:val="4C46417B"/>
    <w:rsid w:val="4C542B53"/>
    <w:rsid w:val="4C556CBD"/>
    <w:rsid w:val="4C622DFE"/>
    <w:rsid w:val="4C7A2190"/>
    <w:rsid w:val="4C82133E"/>
    <w:rsid w:val="4C836BD3"/>
    <w:rsid w:val="4C8A5D4C"/>
    <w:rsid w:val="4C8F1102"/>
    <w:rsid w:val="4C8F3363"/>
    <w:rsid w:val="4C90136C"/>
    <w:rsid w:val="4C921746"/>
    <w:rsid w:val="4C9B417D"/>
    <w:rsid w:val="4C9C42C9"/>
    <w:rsid w:val="4C9D5CF3"/>
    <w:rsid w:val="4CA03441"/>
    <w:rsid w:val="4CA46E0E"/>
    <w:rsid w:val="4CA87F80"/>
    <w:rsid w:val="4CAD1668"/>
    <w:rsid w:val="4CAD5597"/>
    <w:rsid w:val="4CB10C26"/>
    <w:rsid w:val="4CB34141"/>
    <w:rsid w:val="4CB424FD"/>
    <w:rsid w:val="4CB57D31"/>
    <w:rsid w:val="4CBD3A2C"/>
    <w:rsid w:val="4CCC1EC1"/>
    <w:rsid w:val="4CCF19B1"/>
    <w:rsid w:val="4CD34FFD"/>
    <w:rsid w:val="4CEC4311"/>
    <w:rsid w:val="4CF8124D"/>
    <w:rsid w:val="4D087706"/>
    <w:rsid w:val="4D152ED0"/>
    <w:rsid w:val="4D1B4BF6"/>
    <w:rsid w:val="4D1D2BB5"/>
    <w:rsid w:val="4D225F85"/>
    <w:rsid w:val="4D2770F7"/>
    <w:rsid w:val="4D2B55C7"/>
    <w:rsid w:val="4D2E5D95"/>
    <w:rsid w:val="4D320523"/>
    <w:rsid w:val="4D3C3D6B"/>
    <w:rsid w:val="4D4203D5"/>
    <w:rsid w:val="4D515108"/>
    <w:rsid w:val="4D517D09"/>
    <w:rsid w:val="4D613343"/>
    <w:rsid w:val="4D64069E"/>
    <w:rsid w:val="4D651B86"/>
    <w:rsid w:val="4D65545D"/>
    <w:rsid w:val="4D705936"/>
    <w:rsid w:val="4D782049"/>
    <w:rsid w:val="4D926C66"/>
    <w:rsid w:val="4D933C3E"/>
    <w:rsid w:val="4D986247"/>
    <w:rsid w:val="4DB0533F"/>
    <w:rsid w:val="4DB3691B"/>
    <w:rsid w:val="4DB5114C"/>
    <w:rsid w:val="4DBD35DC"/>
    <w:rsid w:val="4DC4528E"/>
    <w:rsid w:val="4DC644AC"/>
    <w:rsid w:val="4DD21759"/>
    <w:rsid w:val="4DD31DBD"/>
    <w:rsid w:val="4DD979A2"/>
    <w:rsid w:val="4DE765D4"/>
    <w:rsid w:val="4DEB1074"/>
    <w:rsid w:val="4DF07768"/>
    <w:rsid w:val="4DF80C26"/>
    <w:rsid w:val="4DF96CE5"/>
    <w:rsid w:val="4E1A4EAE"/>
    <w:rsid w:val="4E1F74FC"/>
    <w:rsid w:val="4E202B2B"/>
    <w:rsid w:val="4E2042F0"/>
    <w:rsid w:val="4E21448E"/>
    <w:rsid w:val="4E2210CD"/>
    <w:rsid w:val="4E231B95"/>
    <w:rsid w:val="4E3441C2"/>
    <w:rsid w:val="4E3569CF"/>
    <w:rsid w:val="4E3C2882"/>
    <w:rsid w:val="4E473143"/>
    <w:rsid w:val="4E473EF5"/>
    <w:rsid w:val="4E4B5067"/>
    <w:rsid w:val="4E4B5A59"/>
    <w:rsid w:val="4E4C43E2"/>
    <w:rsid w:val="4E564138"/>
    <w:rsid w:val="4E5740C0"/>
    <w:rsid w:val="4E6A3497"/>
    <w:rsid w:val="4E6B6D5E"/>
    <w:rsid w:val="4E6D76D3"/>
    <w:rsid w:val="4E705771"/>
    <w:rsid w:val="4E713CA4"/>
    <w:rsid w:val="4E72341A"/>
    <w:rsid w:val="4E816B8E"/>
    <w:rsid w:val="4E8A3DE2"/>
    <w:rsid w:val="4E8C56AB"/>
    <w:rsid w:val="4E930FA3"/>
    <w:rsid w:val="4E947749"/>
    <w:rsid w:val="4E9E788D"/>
    <w:rsid w:val="4EA36C51"/>
    <w:rsid w:val="4EA84697"/>
    <w:rsid w:val="4EAD7AD0"/>
    <w:rsid w:val="4EB4045D"/>
    <w:rsid w:val="4EC963EA"/>
    <w:rsid w:val="4ECA68D4"/>
    <w:rsid w:val="4ECC69E9"/>
    <w:rsid w:val="4ED07129"/>
    <w:rsid w:val="4EDD42F1"/>
    <w:rsid w:val="4F032C15"/>
    <w:rsid w:val="4F04479B"/>
    <w:rsid w:val="4F0D0B4B"/>
    <w:rsid w:val="4F104F84"/>
    <w:rsid w:val="4F1813ED"/>
    <w:rsid w:val="4F2935FA"/>
    <w:rsid w:val="4F344E8C"/>
    <w:rsid w:val="4F3619C1"/>
    <w:rsid w:val="4F406E16"/>
    <w:rsid w:val="4F425205"/>
    <w:rsid w:val="4F472CB9"/>
    <w:rsid w:val="4F493195"/>
    <w:rsid w:val="4F493C9D"/>
    <w:rsid w:val="4F523450"/>
    <w:rsid w:val="4F58297A"/>
    <w:rsid w:val="4F5A376C"/>
    <w:rsid w:val="4F622373"/>
    <w:rsid w:val="4F624D5E"/>
    <w:rsid w:val="4F6B3C13"/>
    <w:rsid w:val="4F6B494C"/>
    <w:rsid w:val="4F6E6889"/>
    <w:rsid w:val="4F7229E0"/>
    <w:rsid w:val="4F7E6099"/>
    <w:rsid w:val="4F982076"/>
    <w:rsid w:val="4F9B01CB"/>
    <w:rsid w:val="4FA00400"/>
    <w:rsid w:val="4FA25FF7"/>
    <w:rsid w:val="4FA81A67"/>
    <w:rsid w:val="4FAA2183"/>
    <w:rsid w:val="4FAD5B3F"/>
    <w:rsid w:val="4FB21842"/>
    <w:rsid w:val="4FB355BA"/>
    <w:rsid w:val="4FBE2E45"/>
    <w:rsid w:val="4FC43323"/>
    <w:rsid w:val="4FC652ED"/>
    <w:rsid w:val="4FC80A8B"/>
    <w:rsid w:val="4FCB581C"/>
    <w:rsid w:val="4FD74E04"/>
    <w:rsid w:val="4FD8235E"/>
    <w:rsid w:val="4FDA34DD"/>
    <w:rsid w:val="4FDE5ED6"/>
    <w:rsid w:val="4FE65048"/>
    <w:rsid w:val="4FE772CB"/>
    <w:rsid w:val="4FEC63D6"/>
    <w:rsid w:val="4FF26FAA"/>
    <w:rsid w:val="4FF754A7"/>
    <w:rsid w:val="4FFC00B3"/>
    <w:rsid w:val="500100D3"/>
    <w:rsid w:val="50011EC8"/>
    <w:rsid w:val="500D24D6"/>
    <w:rsid w:val="5010292C"/>
    <w:rsid w:val="501F49FD"/>
    <w:rsid w:val="50275238"/>
    <w:rsid w:val="502F2E92"/>
    <w:rsid w:val="50306C0B"/>
    <w:rsid w:val="50494A01"/>
    <w:rsid w:val="50526B81"/>
    <w:rsid w:val="505521CD"/>
    <w:rsid w:val="505B7D51"/>
    <w:rsid w:val="50616DC4"/>
    <w:rsid w:val="50643383"/>
    <w:rsid w:val="50693F6A"/>
    <w:rsid w:val="506951E4"/>
    <w:rsid w:val="506A2848"/>
    <w:rsid w:val="50732923"/>
    <w:rsid w:val="50796C50"/>
    <w:rsid w:val="507A1C34"/>
    <w:rsid w:val="508B3827"/>
    <w:rsid w:val="50901457"/>
    <w:rsid w:val="50940F47"/>
    <w:rsid w:val="50A8054F"/>
    <w:rsid w:val="50AD15E7"/>
    <w:rsid w:val="50B125DA"/>
    <w:rsid w:val="50B25574"/>
    <w:rsid w:val="50B52FE1"/>
    <w:rsid w:val="50BE7671"/>
    <w:rsid w:val="50CF669E"/>
    <w:rsid w:val="50D13F4A"/>
    <w:rsid w:val="50DD2B78"/>
    <w:rsid w:val="50DE21C3"/>
    <w:rsid w:val="50E33C7D"/>
    <w:rsid w:val="50E51575"/>
    <w:rsid w:val="50FB2D75"/>
    <w:rsid w:val="50FE4613"/>
    <w:rsid w:val="510136A4"/>
    <w:rsid w:val="51031C29"/>
    <w:rsid w:val="510323AA"/>
    <w:rsid w:val="511A58F1"/>
    <w:rsid w:val="511C4B37"/>
    <w:rsid w:val="511E6A63"/>
    <w:rsid w:val="51233F3F"/>
    <w:rsid w:val="51295001"/>
    <w:rsid w:val="513472DE"/>
    <w:rsid w:val="51373825"/>
    <w:rsid w:val="513756A7"/>
    <w:rsid w:val="5141692F"/>
    <w:rsid w:val="514C30FC"/>
    <w:rsid w:val="514D151E"/>
    <w:rsid w:val="5167665C"/>
    <w:rsid w:val="517670E4"/>
    <w:rsid w:val="51771D18"/>
    <w:rsid w:val="51836D7B"/>
    <w:rsid w:val="518A6B82"/>
    <w:rsid w:val="518C203A"/>
    <w:rsid w:val="518D64CB"/>
    <w:rsid w:val="519138F1"/>
    <w:rsid w:val="519C483F"/>
    <w:rsid w:val="51A13A00"/>
    <w:rsid w:val="51A451BA"/>
    <w:rsid w:val="51A659F7"/>
    <w:rsid w:val="51A67FB2"/>
    <w:rsid w:val="51A95475"/>
    <w:rsid w:val="51AB6549"/>
    <w:rsid w:val="51AC406F"/>
    <w:rsid w:val="51B54AF0"/>
    <w:rsid w:val="51B859B9"/>
    <w:rsid w:val="51BD7E16"/>
    <w:rsid w:val="51CD65CB"/>
    <w:rsid w:val="51D154DB"/>
    <w:rsid w:val="51D221D2"/>
    <w:rsid w:val="51D3784E"/>
    <w:rsid w:val="51D5123C"/>
    <w:rsid w:val="51E27E6A"/>
    <w:rsid w:val="51E41CDF"/>
    <w:rsid w:val="51F64EFF"/>
    <w:rsid w:val="51FC6DA4"/>
    <w:rsid w:val="52033703"/>
    <w:rsid w:val="520D0A57"/>
    <w:rsid w:val="520E4D2A"/>
    <w:rsid w:val="521177B5"/>
    <w:rsid w:val="521A43B5"/>
    <w:rsid w:val="52285DEB"/>
    <w:rsid w:val="522B006F"/>
    <w:rsid w:val="522B1438"/>
    <w:rsid w:val="522E0F28"/>
    <w:rsid w:val="52304D1A"/>
    <w:rsid w:val="523A167B"/>
    <w:rsid w:val="52417FE5"/>
    <w:rsid w:val="52420B60"/>
    <w:rsid w:val="52426E0B"/>
    <w:rsid w:val="524400BF"/>
    <w:rsid w:val="524644C3"/>
    <w:rsid w:val="5248023B"/>
    <w:rsid w:val="524D09F5"/>
    <w:rsid w:val="5250430D"/>
    <w:rsid w:val="525274E0"/>
    <w:rsid w:val="52635075"/>
    <w:rsid w:val="52645A5C"/>
    <w:rsid w:val="526F57C8"/>
    <w:rsid w:val="52733BCA"/>
    <w:rsid w:val="528218CD"/>
    <w:rsid w:val="528E4E72"/>
    <w:rsid w:val="528F2AAE"/>
    <w:rsid w:val="52923265"/>
    <w:rsid w:val="529671E4"/>
    <w:rsid w:val="529A0DFF"/>
    <w:rsid w:val="52B07B8F"/>
    <w:rsid w:val="52B94B65"/>
    <w:rsid w:val="52BA2336"/>
    <w:rsid w:val="52BC6534"/>
    <w:rsid w:val="52CC267B"/>
    <w:rsid w:val="52CC7A6B"/>
    <w:rsid w:val="52D20CE7"/>
    <w:rsid w:val="52D8536E"/>
    <w:rsid w:val="52D970E6"/>
    <w:rsid w:val="52D97AC1"/>
    <w:rsid w:val="52DC4EE6"/>
    <w:rsid w:val="52E37C05"/>
    <w:rsid w:val="52E46546"/>
    <w:rsid w:val="52E76356"/>
    <w:rsid w:val="52FB3F0C"/>
    <w:rsid w:val="5302787B"/>
    <w:rsid w:val="530547A7"/>
    <w:rsid w:val="53171DEC"/>
    <w:rsid w:val="53192AD0"/>
    <w:rsid w:val="531B5950"/>
    <w:rsid w:val="531C62B2"/>
    <w:rsid w:val="532145E9"/>
    <w:rsid w:val="53256A31"/>
    <w:rsid w:val="532D112C"/>
    <w:rsid w:val="532D4A80"/>
    <w:rsid w:val="53316F22"/>
    <w:rsid w:val="53346A12"/>
    <w:rsid w:val="53381012"/>
    <w:rsid w:val="533B113A"/>
    <w:rsid w:val="533D14C2"/>
    <w:rsid w:val="53446C55"/>
    <w:rsid w:val="53456529"/>
    <w:rsid w:val="5349426B"/>
    <w:rsid w:val="534A7FE3"/>
    <w:rsid w:val="53522DC8"/>
    <w:rsid w:val="53541791"/>
    <w:rsid w:val="5354676C"/>
    <w:rsid w:val="53567140"/>
    <w:rsid w:val="535C031D"/>
    <w:rsid w:val="53641462"/>
    <w:rsid w:val="536C1A64"/>
    <w:rsid w:val="536D2634"/>
    <w:rsid w:val="536E7810"/>
    <w:rsid w:val="536F17F8"/>
    <w:rsid w:val="536F35A6"/>
    <w:rsid w:val="53745F5A"/>
    <w:rsid w:val="538D657E"/>
    <w:rsid w:val="538E7ED0"/>
    <w:rsid w:val="538F349D"/>
    <w:rsid w:val="539B5D2F"/>
    <w:rsid w:val="539E7A53"/>
    <w:rsid w:val="53A14DB1"/>
    <w:rsid w:val="53A25BC0"/>
    <w:rsid w:val="53A820B7"/>
    <w:rsid w:val="53B467D5"/>
    <w:rsid w:val="53B813F1"/>
    <w:rsid w:val="53C60501"/>
    <w:rsid w:val="53CE4770"/>
    <w:rsid w:val="53D41E71"/>
    <w:rsid w:val="53D84797"/>
    <w:rsid w:val="53E57210"/>
    <w:rsid w:val="53EC109A"/>
    <w:rsid w:val="53EF781F"/>
    <w:rsid w:val="53F4179B"/>
    <w:rsid w:val="53F620E7"/>
    <w:rsid w:val="53F8359B"/>
    <w:rsid w:val="53FC2BBB"/>
    <w:rsid w:val="53FD451B"/>
    <w:rsid w:val="54074675"/>
    <w:rsid w:val="540A5A6E"/>
    <w:rsid w:val="540D26EC"/>
    <w:rsid w:val="54132E82"/>
    <w:rsid w:val="54134879"/>
    <w:rsid w:val="54163923"/>
    <w:rsid w:val="54165C0F"/>
    <w:rsid w:val="5417104B"/>
    <w:rsid w:val="541A1764"/>
    <w:rsid w:val="541C2E61"/>
    <w:rsid w:val="54232CD6"/>
    <w:rsid w:val="542338E9"/>
    <w:rsid w:val="54254323"/>
    <w:rsid w:val="54281684"/>
    <w:rsid w:val="542B3971"/>
    <w:rsid w:val="54330A77"/>
    <w:rsid w:val="54363F38"/>
    <w:rsid w:val="54386545"/>
    <w:rsid w:val="54470359"/>
    <w:rsid w:val="544A289B"/>
    <w:rsid w:val="544B1D1B"/>
    <w:rsid w:val="544C2235"/>
    <w:rsid w:val="545D372B"/>
    <w:rsid w:val="54627485"/>
    <w:rsid w:val="54671FA2"/>
    <w:rsid w:val="546F09F2"/>
    <w:rsid w:val="5471419D"/>
    <w:rsid w:val="54843081"/>
    <w:rsid w:val="548643FC"/>
    <w:rsid w:val="54880DC3"/>
    <w:rsid w:val="548D2F93"/>
    <w:rsid w:val="5490094D"/>
    <w:rsid w:val="54964223"/>
    <w:rsid w:val="549C5C2A"/>
    <w:rsid w:val="54A21F29"/>
    <w:rsid w:val="54A6749B"/>
    <w:rsid w:val="54B21DF1"/>
    <w:rsid w:val="54B701B6"/>
    <w:rsid w:val="54B814E6"/>
    <w:rsid w:val="54C558E0"/>
    <w:rsid w:val="54C82A82"/>
    <w:rsid w:val="54CA13DC"/>
    <w:rsid w:val="54DE693A"/>
    <w:rsid w:val="54EB4982"/>
    <w:rsid w:val="54ED3315"/>
    <w:rsid w:val="54F04C4B"/>
    <w:rsid w:val="54F5082C"/>
    <w:rsid w:val="55012861"/>
    <w:rsid w:val="55072C87"/>
    <w:rsid w:val="550D7A0A"/>
    <w:rsid w:val="550E6DA4"/>
    <w:rsid w:val="551066AF"/>
    <w:rsid w:val="5511459D"/>
    <w:rsid w:val="55197692"/>
    <w:rsid w:val="55197C6D"/>
    <w:rsid w:val="5526447D"/>
    <w:rsid w:val="55284354"/>
    <w:rsid w:val="552B48C8"/>
    <w:rsid w:val="55353D2F"/>
    <w:rsid w:val="553E7239"/>
    <w:rsid w:val="55456CB4"/>
    <w:rsid w:val="55496CE8"/>
    <w:rsid w:val="554A7E27"/>
    <w:rsid w:val="555C7B5A"/>
    <w:rsid w:val="555D55B2"/>
    <w:rsid w:val="55610134"/>
    <w:rsid w:val="55616041"/>
    <w:rsid w:val="55627866"/>
    <w:rsid w:val="556E01F3"/>
    <w:rsid w:val="55721D6D"/>
    <w:rsid w:val="55797F41"/>
    <w:rsid w:val="55834194"/>
    <w:rsid w:val="55850EFA"/>
    <w:rsid w:val="558E065B"/>
    <w:rsid w:val="55991424"/>
    <w:rsid w:val="559B5D19"/>
    <w:rsid w:val="559D264C"/>
    <w:rsid w:val="55A91672"/>
    <w:rsid w:val="55B64984"/>
    <w:rsid w:val="55BD2CEE"/>
    <w:rsid w:val="55C73B6D"/>
    <w:rsid w:val="55CC2141"/>
    <w:rsid w:val="55CC2F32"/>
    <w:rsid w:val="55DD2A29"/>
    <w:rsid w:val="55E0078B"/>
    <w:rsid w:val="55ED3516"/>
    <w:rsid w:val="55F820A0"/>
    <w:rsid w:val="55F85AD5"/>
    <w:rsid w:val="56006FA6"/>
    <w:rsid w:val="56043DBE"/>
    <w:rsid w:val="560B1CAC"/>
    <w:rsid w:val="560C7566"/>
    <w:rsid w:val="560D6A7F"/>
    <w:rsid w:val="561B7A15"/>
    <w:rsid w:val="562346E0"/>
    <w:rsid w:val="56250A5B"/>
    <w:rsid w:val="5626431E"/>
    <w:rsid w:val="562738FB"/>
    <w:rsid w:val="5627460C"/>
    <w:rsid w:val="562A1520"/>
    <w:rsid w:val="56397194"/>
    <w:rsid w:val="563D0C85"/>
    <w:rsid w:val="56506DD3"/>
    <w:rsid w:val="565E627F"/>
    <w:rsid w:val="565F46D2"/>
    <w:rsid w:val="56613D79"/>
    <w:rsid w:val="566C201F"/>
    <w:rsid w:val="56707D61"/>
    <w:rsid w:val="567A07EA"/>
    <w:rsid w:val="567C4300"/>
    <w:rsid w:val="568E1D77"/>
    <w:rsid w:val="56941CA1"/>
    <w:rsid w:val="569673D2"/>
    <w:rsid w:val="569869C4"/>
    <w:rsid w:val="569C73DF"/>
    <w:rsid w:val="569F713D"/>
    <w:rsid w:val="56A65035"/>
    <w:rsid w:val="56AD4B11"/>
    <w:rsid w:val="56B1335A"/>
    <w:rsid w:val="56C02A96"/>
    <w:rsid w:val="56C07545"/>
    <w:rsid w:val="56C275D5"/>
    <w:rsid w:val="56C478C1"/>
    <w:rsid w:val="56D0765D"/>
    <w:rsid w:val="56DA3153"/>
    <w:rsid w:val="56EB73E7"/>
    <w:rsid w:val="56ED412E"/>
    <w:rsid w:val="56EE45B4"/>
    <w:rsid w:val="56EF3C74"/>
    <w:rsid w:val="56F338D9"/>
    <w:rsid w:val="56F36CCD"/>
    <w:rsid w:val="57030BD5"/>
    <w:rsid w:val="570B1D7A"/>
    <w:rsid w:val="571120EC"/>
    <w:rsid w:val="571132F2"/>
    <w:rsid w:val="572D7672"/>
    <w:rsid w:val="57475C75"/>
    <w:rsid w:val="57476D14"/>
    <w:rsid w:val="574A2360"/>
    <w:rsid w:val="574B06C0"/>
    <w:rsid w:val="574D1E50"/>
    <w:rsid w:val="574F5BC8"/>
    <w:rsid w:val="57541041"/>
    <w:rsid w:val="57557FBE"/>
    <w:rsid w:val="575907F5"/>
    <w:rsid w:val="575D079C"/>
    <w:rsid w:val="5763244C"/>
    <w:rsid w:val="576379D8"/>
    <w:rsid w:val="57664CC0"/>
    <w:rsid w:val="57676262"/>
    <w:rsid w:val="57686C8A"/>
    <w:rsid w:val="576D604E"/>
    <w:rsid w:val="57713D91"/>
    <w:rsid w:val="577675F9"/>
    <w:rsid w:val="578868A3"/>
    <w:rsid w:val="578A4E52"/>
    <w:rsid w:val="57906978"/>
    <w:rsid w:val="579D6278"/>
    <w:rsid w:val="57A31A70"/>
    <w:rsid w:val="57AD7109"/>
    <w:rsid w:val="57AF0129"/>
    <w:rsid w:val="57B5606C"/>
    <w:rsid w:val="57B66C5A"/>
    <w:rsid w:val="57BF34B4"/>
    <w:rsid w:val="57C0789D"/>
    <w:rsid w:val="57C33332"/>
    <w:rsid w:val="57C51837"/>
    <w:rsid w:val="57C673A6"/>
    <w:rsid w:val="57CC0AF9"/>
    <w:rsid w:val="57CE4C73"/>
    <w:rsid w:val="57DB5A8F"/>
    <w:rsid w:val="57E411DB"/>
    <w:rsid w:val="57E96390"/>
    <w:rsid w:val="57F01967"/>
    <w:rsid w:val="57F53BBA"/>
    <w:rsid w:val="57FA1FD8"/>
    <w:rsid w:val="57FA3D86"/>
    <w:rsid w:val="57FC7D0D"/>
    <w:rsid w:val="580478E4"/>
    <w:rsid w:val="580540BB"/>
    <w:rsid w:val="580C1D0B"/>
    <w:rsid w:val="580C778F"/>
    <w:rsid w:val="580E5D24"/>
    <w:rsid w:val="581334AF"/>
    <w:rsid w:val="58154E36"/>
    <w:rsid w:val="581A61D6"/>
    <w:rsid w:val="58213490"/>
    <w:rsid w:val="5821771D"/>
    <w:rsid w:val="58256929"/>
    <w:rsid w:val="58351A8B"/>
    <w:rsid w:val="583C2CEE"/>
    <w:rsid w:val="583C7901"/>
    <w:rsid w:val="583D1D79"/>
    <w:rsid w:val="583E3F5E"/>
    <w:rsid w:val="58423BBC"/>
    <w:rsid w:val="584B3B84"/>
    <w:rsid w:val="58603156"/>
    <w:rsid w:val="586458D0"/>
    <w:rsid w:val="58672C66"/>
    <w:rsid w:val="587126BA"/>
    <w:rsid w:val="587A6C75"/>
    <w:rsid w:val="58816255"/>
    <w:rsid w:val="58B64839"/>
    <w:rsid w:val="58B854F8"/>
    <w:rsid w:val="58B91D2A"/>
    <w:rsid w:val="58B96246"/>
    <w:rsid w:val="58C279B3"/>
    <w:rsid w:val="58C55415"/>
    <w:rsid w:val="58C61EBA"/>
    <w:rsid w:val="58D2085F"/>
    <w:rsid w:val="58D26AB1"/>
    <w:rsid w:val="58D63B5A"/>
    <w:rsid w:val="58D64CFB"/>
    <w:rsid w:val="58DE7E9D"/>
    <w:rsid w:val="58DF1B90"/>
    <w:rsid w:val="58E71508"/>
    <w:rsid w:val="58F24E78"/>
    <w:rsid w:val="58F42154"/>
    <w:rsid w:val="58F97FB5"/>
    <w:rsid w:val="58FD67E6"/>
    <w:rsid w:val="59081B19"/>
    <w:rsid w:val="59181005"/>
    <w:rsid w:val="591A0A46"/>
    <w:rsid w:val="591B0458"/>
    <w:rsid w:val="592279A8"/>
    <w:rsid w:val="592F7A5F"/>
    <w:rsid w:val="59305585"/>
    <w:rsid w:val="593E4146"/>
    <w:rsid w:val="59447EA6"/>
    <w:rsid w:val="594613D7"/>
    <w:rsid w:val="594637C9"/>
    <w:rsid w:val="59482231"/>
    <w:rsid w:val="594A3ED1"/>
    <w:rsid w:val="595219A0"/>
    <w:rsid w:val="59566A82"/>
    <w:rsid w:val="59573463"/>
    <w:rsid w:val="595B4CF8"/>
    <w:rsid w:val="596027DE"/>
    <w:rsid w:val="59675037"/>
    <w:rsid w:val="59676320"/>
    <w:rsid w:val="596969BE"/>
    <w:rsid w:val="596C0CB3"/>
    <w:rsid w:val="59701B9C"/>
    <w:rsid w:val="5973366A"/>
    <w:rsid w:val="597C6A1D"/>
    <w:rsid w:val="597E01B2"/>
    <w:rsid w:val="597E49FE"/>
    <w:rsid w:val="5980056B"/>
    <w:rsid w:val="59806267"/>
    <w:rsid w:val="598A113A"/>
    <w:rsid w:val="59A57163"/>
    <w:rsid w:val="59A57FCF"/>
    <w:rsid w:val="59AA17DC"/>
    <w:rsid w:val="59AA3524"/>
    <w:rsid w:val="59AC17D8"/>
    <w:rsid w:val="59AC7CEE"/>
    <w:rsid w:val="59B73882"/>
    <w:rsid w:val="59BA3EC1"/>
    <w:rsid w:val="59BA5027"/>
    <w:rsid w:val="59BB12F3"/>
    <w:rsid w:val="59BB5797"/>
    <w:rsid w:val="59C7118F"/>
    <w:rsid w:val="59C77C98"/>
    <w:rsid w:val="59D81EA5"/>
    <w:rsid w:val="59E43720"/>
    <w:rsid w:val="59E472ED"/>
    <w:rsid w:val="59E62C29"/>
    <w:rsid w:val="59E64256"/>
    <w:rsid w:val="59F37CB8"/>
    <w:rsid w:val="59FD72AB"/>
    <w:rsid w:val="5A000D8F"/>
    <w:rsid w:val="5A115B1B"/>
    <w:rsid w:val="5A220F05"/>
    <w:rsid w:val="5A237A00"/>
    <w:rsid w:val="5A241075"/>
    <w:rsid w:val="5A2A0227"/>
    <w:rsid w:val="5A312013"/>
    <w:rsid w:val="5A317807"/>
    <w:rsid w:val="5A41081C"/>
    <w:rsid w:val="5A496E94"/>
    <w:rsid w:val="5A4C1F31"/>
    <w:rsid w:val="5A571A28"/>
    <w:rsid w:val="5A5E1E7B"/>
    <w:rsid w:val="5A5E66A0"/>
    <w:rsid w:val="5A6107AA"/>
    <w:rsid w:val="5A67503D"/>
    <w:rsid w:val="5A731730"/>
    <w:rsid w:val="5A731BCE"/>
    <w:rsid w:val="5A734160"/>
    <w:rsid w:val="5A734644"/>
    <w:rsid w:val="5A7E421C"/>
    <w:rsid w:val="5A8308F9"/>
    <w:rsid w:val="5A863BB8"/>
    <w:rsid w:val="5A884265"/>
    <w:rsid w:val="5A8B4D28"/>
    <w:rsid w:val="5A8E07B6"/>
    <w:rsid w:val="5A922826"/>
    <w:rsid w:val="5ABC6110"/>
    <w:rsid w:val="5AC51FC3"/>
    <w:rsid w:val="5AC7349B"/>
    <w:rsid w:val="5ACB18D0"/>
    <w:rsid w:val="5AD703AE"/>
    <w:rsid w:val="5ADB42F1"/>
    <w:rsid w:val="5ADD1EAF"/>
    <w:rsid w:val="5ADF3707"/>
    <w:rsid w:val="5AE32A21"/>
    <w:rsid w:val="5AE3311B"/>
    <w:rsid w:val="5AE512EA"/>
    <w:rsid w:val="5AFB6CDD"/>
    <w:rsid w:val="5B0530A4"/>
    <w:rsid w:val="5B060C94"/>
    <w:rsid w:val="5B1038C0"/>
    <w:rsid w:val="5B1C279E"/>
    <w:rsid w:val="5B2A7582"/>
    <w:rsid w:val="5B2B154B"/>
    <w:rsid w:val="5B2C701A"/>
    <w:rsid w:val="5B307A90"/>
    <w:rsid w:val="5B3550D5"/>
    <w:rsid w:val="5B3F0F9B"/>
    <w:rsid w:val="5B4B744C"/>
    <w:rsid w:val="5B4C4A19"/>
    <w:rsid w:val="5B512BFA"/>
    <w:rsid w:val="5B561A8D"/>
    <w:rsid w:val="5B565D08"/>
    <w:rsid w:val="5B597015"/>
    <w:rsid w:val="5B613575"/>
    <w:rsid w:val="5B64404F"/>
    <w:rsid w:val="5B7A1F69"/>
    <w:rsid w:val="5B7B5D04"/>
    <w:rsid w:val="5B7D4133"/>
    <w:rsid w:val="5B875FB7"/>
    <w:rsid w:val="5B9518BA"/>
    <w:rsid w:val="5B995004"/>
    <w:rsid w:val="5B9F26CC"/>
    <w:rsid w:val="5BAD7F96"/>
    <w:rsid w:val="5BB93F58"/>
    <w:rsid w:val="5BB97AB4"/>
    <w:rsid w:val="5BCC14B5"/>
    <w:rsid w:val="5BD14DFE"/>
    <w:rsid w:val="5BD32A03"/>
    <w:rsid w:val="5BD7155A"/>
    <w:rsid w:val="5BD91EB7"/>
    <w:rsid w:val="5BDD16F9"/>
    <w:rsid w:val="5BE508A9"/>
    <w:rsid w:val="5BF12387"/>
    <w:rsid w:val="5BF603EF"/>
    <w:rsid w:val="5BF72FB3"/>
    <w:rsid w:val="5BF84A80"/>
    <w:rsid w:val="5BFC1D46"/>
    <w:rsid w:val="5C0508A6"/>
    <w:rsid w:val="5C0A6562"/>
    <w:rsid w:val="5C0C556E"/>
    <w:rsid w:val="5C1176AB"/>
    <w:rsid w:val="5C163158"/>
    <w:rsid w:val="5C1C7AAD"/>
    <w:rsid w:val="5C21284A"/>
    <w:rsid w:val="5C313A8E"/>
    <w:rsid w:val="5C3830CF"/>
    <w:rsid w:val="5C3A0DB5"/>
    <w:rsid w:val="5C3D0191"/>
    <w:rsid w:val="5C4A4BB0"/>
    <w:rsid w:val="5C4D246E"/>
    <w:rsid w:val="5C6C602D"/>
    <w:rsid w:val="5C6E6AF1"/>
    <w:rsid w:val="5C844FB0"/>
    <w:rsid w:val="5C853E3A"/>
    <w:rsid w:val="5C891B7C"/>
    <w:rsid w:val="5C8C341B"/>
    <w:rsid w:val="5C94453C"/>
    <w:rsid w:val="5CA70254"/>
    <w:rsid w:val="5CB22C4C"/>
    <w:rsid w:val="5CB52EC3"/>
    <w:rsid w:val="5CB564CD"/>
    <w:rsid w:val="5CBD03B9"/>
    <w:rsid w:val="5CC1110A"/>
    <w:rsid w:val="5CC91F79"/>
    <w:rsid w:val="5CD65976"/>
    <w:rsid w:val="5CD83934"/>
    <w:rsid w:val="5CDA369A"/>
    <w:rsid w:val="5CDB711B"/>
    <w:rsid w:val="5CDE0783"/>
    <w:rsid w:val="5CE2303B"/>
    <w:rsid w:val="5CE609DA"/>
    <w:rsid w:val="5CF1327E"/>
    <w:rsid w:val="5CF52884"/>
    <w:rsid w:val="5CF70776"/>
    <w:rsid w:val="5D011713"/>
    <w:rsid w:val="5D0435E4"/>
    <w:rsid w:val="5D0905C7"/>
    <w:rsid w:val="5D240590"/>
    <w:rsid w:val="5D2C0F6F"/>
    <w:rsid w:val="5D327B1E"/>
    <w:rsid w:val="5D393589"/>
    <w:rsid w:val="5D4336AB"/>
    <w:rsid w:val="5D43456F"/>
    <w:rsid w:val="5D4F6922"/>
    <w:rsid w:val="5D534865"/>
    <w:rsid w:val="5D597C10"/>
    <w:rsid w:val="5D69717E"/>
    <w:rsid w:val="5D777C52"/>
    <w:rsid w:val="5D8F1900"/>
    <w:rsid w:val="5D922786"/>
    <w:rsid w:val="5D927207"/>
    <w:rsid w:val="5D953CD4"/>
    <w:rsid w:val="5D9C58AC"/>
    <w:rsid w:val="5D9E196F"/>
    <w:rsid w:val="5D9F24B9"/>
    <w:rsid w:val="5DA11040"/>
    <w:rsid w:val="5DC015CE"/>
    <w:rsid w:val="5DC320B4"/>
    <w:rsid w:val="5DCF1811"/>
    <w:rsid w:val="5DD5494D"/>
    <w:rsid w:val="5DD62B9F"/>
    <w:rsid w:val="5DD94D13"/>
    <w:rsid w:val="5DE439D4"/>
    <w:rsid w:val="5DEA3BD1"/>
    <w:rsid w:val="5DEE0147"/>
    <w:rsid w:val="5DEF3C61"/>
    <w:rsid w:val="5DFD2403"/>
    <w:rsid w:val="5E0B4875"/>
    <w:rsid w:val="5E1013DA"/>
    <w:rsid w:val="5E22562A"/>
    <w:rsid w:val="5E244AD9"/>
    <w:rsid w:val="5E252A8A"/>
    <w:rsid w:val="5E412D89"/>
    <w:rsid w:val="5E422976"/>
    <w:rsid w:val="5E477FEA"/>
    <w:rsid w:val="5E4915C3"/>
    <w:rsid w:val="5E4C2831"/>
    <w:rsid w:val="5E502247"/>
    <w:rsid w:val="5E580499"/>
    <w:rsid w:val="5E61000E"/>
    <w:rsid w:val="5E624DB0"/>
    <w:rsid w:val="5E7162C5"/>
    <w:rsid w:val="5E744166"/>
    <w:rsid w:val="5E7A137C"/>
    <w:rsid w:val="5E800D5D"/>
    <w:rsid w:val="5E835151"/>
    <w:rsid w:val="5E87173A"/>
    <w:rsid w:val="5E880503"/>
    <w:rsid w:val="5E897C12"/>
    <w:rsid w:val="5E8A398A"/>
    <w:rsid w:val="5E8A5738"/>
    <w:rsid w:val="5E941E44"/>
    <w:rsid w:val="5E96232F"/>
    <w:rsid w:val="5E99700F"/>
    <w:rsid w:val="5EAE283C"/>
    <w:rsid w:val="5EAE70EE"/>
    <w:rsid w:val="5EB76620"/>
    <w:rsid w:val="5EC60F8D"/>
    <w:rsid w:val="5ECC11DD"/>
    <w:rsid w:val="5ECC3FA2"/>
    <w:rsid w:val="5ED678E8"/>
    <w:rsid w:val="5ED82947"/>
    <w:rsid w:val="5ED869ED"/>
    <w:rsid w:val="5ED92084"/>
    <w:rsid w:val="5EE35D79"/>
    <w:rsid w:val="5EE5015A"/>
    <w:rsid w:val="5EE52114"/>
    <w:rsid w:val="5EE65064"/>
    <w:rsid w:val="5EF15C44"/>
    <w:rsid w:val="5EF57055"/>
    <w:rsid w:val="5EF859CC"/>
    <w:rsid w:val="5F02037C"/>
    <w:rsid w:val="5F090D52"/>
    <w:rsid w:val="5F091807"/>
    <w:rsid w:val="5F0E31EB"/>
    <w:rsid w:val="5F116103"/>
    <w:rsid w:val="5F1A7927"/>
    <w:rsid w:val="5F1B74EB"/>
    <w:rsid w:val="5F1F7476"/>
    <w:rsid w:val="5F2008E0"/>
    <w:rsid w:val="5F207A75"/>
    <w:rsid w:val="5F28115A"/>
    <w:rsid w:val="5F2A6CD9"/>
    <w:rsid w:val="5F346F7D"/>
    <w:rsid w:val="5F3E58D9"/>
    <w:rsid w:val="5F3E7866"/>
    <w:rsid w:val="5F44035F"/>
    <w:rsid w:val="5F4C6CB8"/>
    <w:rsid w:val="5F4E402F"/>
    <w:rsid w:val="5F5331D0"/>
    <w:rsid w:val="5F566882"/>
    <w:rsid w:val="5F5741F8"/>
    <w:rsid w:val="5F5E1522"/>
    <w:rsid w:val="5F615B5E"/>
    <w:rsid w:val="5F6256F9"/>
    <w:rsid w:val="5F64381E"/>
    <w:rsid w:val="5F6D308F"/>
    <w:rsid w:val="5F7018C3"/>
    <w:rsid w:val="5F750C91"/>
    <w:rsid w:val="5F7668E0"/>
    <w:rsid w:val="5F772160"/>
    <w:rsid w:val="5F795ED8"/>
    <w:rsid w:val="5F7C3052"/>
    <w:rsid w:val="5F8029B3"/>
    <w:rsid w:val="5F846034"/>
    <w:rsid w:val="5F9C1BC7"/>
    <w:rsid w:val="5FA17F10"/>
    <w:rsid w:val="5FB32A6C"/>
    <w:rsid w:val="5FB43246"/>
    <w:rsid w:val="5FB87928"/>
    <w:rsid w:val="5FBD5246"/>
    <w:rsid w:val="5FD16C78"/>
    <w:rsid w:val="5FD90725"/>
    <w:rsid w:val="5FDC1FC3"/>
    <w:rsid w:val="5FF1258D"/>
    <w:rsid w:val="5FF23595"/>
    <w:rsid w:val="5FF4626F"/>
    <w:rsid w:val="5FFA1F0E"/>
    <w:rsid w:val="5FFA7474"/>
    <w:rsid w:val="5FFB6F59"/>
    <w:rsid w:val="5FFE018B"/>
    <w:rsid w:val="60011A2A"/>
    <w:rsid w:val="60097065"/>
    <w:rsid w:val="600C182D"/>
    <w:rsid w:val="600F6F06"/>
    <w:rsid w:val="60132B0E"/>
    <w:rsid w:val="60143929"/>
    <w:rsid w:val="60185277"/>
    <w:rsid w:val="60265228"/>
    <w:rsid w:val="602A0F80"/>
    <w:rsid w:val="602D281F"/>
    <w:rsid w:val="603040BD"/>
    <w:rsid w:val="6032257B"/>
    <w:rsid w:val="603C76C8"/>
    <w:rsid w:val="603D0A2D"/>
    <w:rsid w:val="604717D3"/>
    <w:rsid w:val="604D2EC1"/>
    <w:rsid w:val="604D7850"/>
    <w:rsid w:val="604E3FF6"/>
    <w:rsid w:val="60530BF9"/>
    <w:rsid w:val="60536729"/>
    <w:rsid w:val="60562593"/>
    <w:rsid w:val="606125C0"/>
    <w:rsid w:val="60620658"/>
    <w:rsid w:val="60691FB3"/>
    <w:rsid w:val="606A5821"/>
    <w:rsid w:val="60716BAF"/>
    <w:rsid w:val="60765F74"/>
    <w:rsid w:val="60773464"/>
    <w:rsid w:val="607859FD"/>
    <w:rsid w:val="607E0FEF"/>
    <w:rsid w:val="60857CD9"/>
    <w:rsid w:val="60895CBF"/>
    <w:rsid w:val="60895CED"/>
    <w:rsid w:val="608A57E5"/>
    <w:rsid w:val="60910C19"/>
    <w:rsid w:val="60911000"/>
    <w:rsid w:val="60945E96"/>
    <w:rsid w:val="609D5BF6"/>
    <w:rsid w:val="60A52CFD"/>
    <w:rsid w:val="60A7064F"/>
    <w:rsid w:val="60AC1585"/>
    <w:rsid w:val="60B04BED"/>
    <w:rsid w:val="60BA798A"/>
    <w:rsid w:val="60BB7E2A"/>
    <w:rsid w:val="60C14270"/>
    <w:rsid w:val="60C211B9"/>
    <w:rsid w:val="60CA4511"/>
    <w:rsid w:val="60D542D8"/>
    <w:rsid w:val="60D603D4"/>
    <w:rsid w:val="60D96A78"/>
    <w:rsid w:val="60E455D3"/>
    <w:rsid w:val="60EB27B7"/>
    <w:rsid w:val="60EC6236"/>
    <w:rsid w:val="60F90953"/>
    <w:rsid w:val="60F96B52"/>
    <w:rsid w:val="61044EEC"/>
    <w:rsid w:val="6108281B"/>
    <w:rsid w:val="610E7D0F"/>
    <w:rsid w:val="61104046"/>
    <w:rsid w:val="611067B7"/>
    <w:rsid w:val="61181DF3"/>
    <w:rsid w:val="61207166"/>
    <w:rsid w:val="612133C6"/>
    <w:rsid w:val="61217A77"/>
    <w:rsid w:val="612C0D28"/>
    <w:rsid w:val="613100ED"/>
    <w:rsid w:val="613A2E00"/>
    <w:rsid w:val="613C1940"/>
    <w:rsid w:val="613F7BEC"/>
    <w:rsid w:val="6145338A"/>
    <w:rsid w:val="614632BC"/>
    <w:rsid w:val="614C4F26"/>
    <w:rsid w:val="615A3AE7"/>
    <w:rsid w:val="617252AF"/>
    <w:rsid w:val="61812392"/>
    <w:rsid w:val="61897A7A"/>
    <w:rsid w:val="61945AB2"/>
    <w:rsid w:val="61954B1F"/>
    <w:rsid w:val="619A5A5D"/>
    <w:rsid w:val="619C2E08"/>
    <w:rsid w:val="619D4D54"/>
    <w:rsid w:val="61A04790"/>
    <w:rsid w:val="61AE5BE1"/>
    <w:rsid w:val="61AF0C3E"/>
    <w:rsid w:val="61B50F91"/>
    <w:rsid w:val="61B6166B"/>
    <w:rsid w:val="61B71A43"/>
    <w:rsid w:val="61BA5B6C"/>
    <w:rsid w:val="61BD3EF7"/>
    <w:rsid w:val="61BF548E"/>
    <w:rsid w:val="61BF7038"/>
    <w:rsid w:val="61C3343B"/>
    <w:rsid w:val="61D704CF"/>
    <w:rsid w:val="61D95BC0"/>
    <w:rsid w:val="61E41F13"/>
    <w:rsid w:val="61F15302"/>
    <w:rsid w:val="61F23D20"/>
    <w:rsid w:val="62024C66"/>
    <w:rsid w:val="62031A89"/>
    <w:rsid w:val="62046E0F"/>
    <w:rsid w:val="62053A53"/>
    <w:rsid w:val="620803D0"/>
    <w:rsid w:val="620A1069"/>
    <w:rsid w:val="620C3034"/>
    <w:rsid w:val="62124DB0"/>
    <w:rsid w:val="62127ED1"/>
    <w:rsid w:val="62141E10"/>
    <w:rsid w:val="62150535"/>
    <w:rsid w:val="621A697D"/>
    <w:rsid w:val="621A6FE4"/>
    <w:rsid w:val="621C1107"/>
    <w:rsid w:val="62312A9A"/>
    <w:rsid w:val="62412811"/>
    <w:rsid w:val="624E6E75"/>
    <w:rsid w:val="626369CC"/>
    <w:rsid w:val="626524E9"/>
    <w:rsid w:val="62653ABA"/>
    <w:rsid w:val="626621E9"/>
    <w:rsid w:val="626818C3"/>
    <w:rsid w:val="626A0316"/>
    <w:rsid w:val="626B5618"/>
    <w:rsid w:val="626B7BBE"/>
    <w:rsid w:val="62724E61"/>
    <w:rsid w:val="6277565D"/>
    <w:rsid w:val="627A35A1"/>
    <w:rsid w:val="6280757E"/>
    <w:rsid w:val="6283706E"/>
    <w:rsid w:val="62925D8B"/>
    <w:rsid w:val="629F5E9B"/>
    <w:rsid w:val="62A4177F"/>
    <w:rsid w:val="62A419FE"/>
    <w:rsid w:val="62A4228A"/>
    <w:rsid w:val="62AA45FB"/>
    <w:rsid w:val="62AF39BF"/>
    <w:rsid w:val="62AF6647"/>
    <w:rsid w:val="62B307A6"/>
    <w:rsid w:val="62B72874"/>
    <w:rsid w:val="62CB2E33"/>
    <w:rsid w:val="62D13935"/>
    <w:rsid w:val="62D3593D"/>
    <w:rsid w:val="62DB7613"/>
    <w:rsid w:val="62DE0512"/>
    <w:rsid w:val="62E515AA"/>
    <w:rsid w:val="62EE2E7F"/>
    <w:rsid w:val="62F815F7"/>
    <w:rsid w:val="62F85366"/>
    <w:rsid w:val="6300759E"/>
    <w:rsid w:val="630C0A5E"/>
    <w:rsid w:val="631134CD"/>
    <w:rsid w:val="63163A3E"/>
    <w:rsid w:val="6317557C"/>
    <w:rsid w:val="63182D37"/>
    <w:rsid w:val="631877B6"/>
    <w:rsid w:val="63192B13"/>
    <w:rsid w:val="63285CDF"/>
    <w:rsid w:val="632B3512"/>
    <w:rsid w:val="63323318"/>
    <w:rsid w:val="63394D6B"/>
    <w:rsid w:val="633F0CB5"/>
    <w:rsid w:val="63406549"/>
    <w:rsid w:val="634E4209"/>
    <w:rsid w:val="634E7862"/>
    <w:rsid w:val="63501759"/>
    <w:rsid w:val="636C1776"/>
    <w:rsid w:val="636C54B7"/>
    <w:rsid w:val="63716EC6"/>
    <w:rsid w:val="637D216D"/>
    <w:rsid w:val="63846D76"/>
    <w:rsid w:val="638668E9"/>
    <w:rsid w:val="638C14BE"/>
    <w:rsid w:val="639147C0"/>
    <w:rsid w:val="6398256B"/>
    <w:rsid w:val="63AA1D2F"/>
    <w:rsid w:val="63B16E3C"/>
    <w:rsid w:val="63BC2837"/>
    <w:rsid w:val="63BD4229"/>
    <w:rsid w:val="63BD4FCD"/>
    <w:rsid w:val="63C73C04"/>
    <w:rsid w:val="63D062E3"/>
    <w:rsid w:val="63D75D2B"/>
    <w:rsid w:val="63D812B9"/>
    <w:rsid w:val="63E47698"/>
    <w:rsid w:val="63E64926"/>
    <w:rsid w:val="63F66832"/>
    <w:rsid w:val="63FE4BFE"/>
    <w:rsid w:val="641644E4"/>
    <w:rsid w:val="641937E6"/>
    <w:rsid w:val="641962ED"/>
    <w:rsid w:val="641978F8"/>
    <w:rsid w:val="64213469"/>
    <w:rsid w:val="64346872"/>
    <w:rsid w:val="643E089F"/>
    <w:rsid w:val="644A67B4"/>
    <w:rsid w:val="645042E6"/>
    <w:rsid w:val="64552344"/>
    <w:rsid w:val="64623603"/>
    <w:rsid w:val="646560DB"/>
    <w:rsid w:val="647153D0"/>
    <w:rsid w:val="64720FFA"/>
    <w:rsid w:val="647A46F4"/>
    <w:rsid w:val="647C3D75"/>
    <w:rsid w:val="648570CD"/>
    <w:rsid w:val="649F4693"/>
    <w:rsid w:val="64A77044"/>
    <w:rsid w:val="64CC0858"/>
    <w:rsid w:val="64D140C0"/>
    <w:rsid w:val="64D34C5F"/>
    <w:rsid w:val="64D43C51"/>
    <w:rsid w:val="64DD0CB7"/>
    <w:rsid w:val="64DE2339"/>
    <w:rsid w:val="64E10284"/>
    <w:rsid w:val="64E262CE"/>
    <w:rsid w:val="64E46119"/>
    <w:rsid w:val="64EA66A1"/>
    <w:rsid w:val="64EF0079"/>
    <w:rsid w:val="64F572FE"/>
    <w:rsid w:val="64FF5FE9"/>
    <w:rsid w:val="65000BB4"/>
    <w:rsid w:val="650C6E18"/>
    <w:rsid w:val="6516740C"/>
    <w:rsid w:val="651A271B"/>
    <w:rsid w:val="652254A3"/>
    <w:rsid w:val="65240177"/>
    <w:rsid w:val="652561BA"/>
    <w:rsid w:val="652E6B00"/>
    <w:rsid w:val="65340A90"/>
    <w:rsid w:val="653541B6"/>
    <w:rsid w:val="653A1C66"/>
    <w:rsid w:val="6542472A"/>
    <w:rsid w:val="65474383"/>
    <w:rsid w:val="654C7BEB"/>
    <w:rsid w:val="65530F79"/>
    <w:rsid w:val="65595B6B"/>
    <w:rsid w:val="655E0DD3"/>
    <w:rsid w:val="656573CD"/>
    <w:rsid w:val="6569479F"/>
    <w:rsid w:val="656B105B"/>
    <w:rsid w:val="656E5DB3"/>
    <w:rsid w:val="65711400"/>
    <w:rsid w:val="65786705"/>
    <w:rsid w:val="657E3861"/>
    <w:rsid w:val="65817895"/>
    <w:rsid w:val="65873074"/>
    <w:rsid w:val="65873A79"/>
    <w:rsid w:val="658E0EDE"/>
    <w:rsid w:val="659550EE"/>
    <w:rsid w:val="65982E32"/>
    <w:rsid w:val="65A73809"/>
    <w:rsid w:val="65A96DEB"/>
    <w:rsid w:val="65B75CD2"/>
    <w:rsid w:val="65CF0E43"/>
    <w:rsid w:val="65D33363"/>
    <w:rsid w:val="65D57005"/>
    <w:rsid w:val="65D8322D"/>
    <w:rsid w:val="65DB40A4"/>
    <w:rsid w:val="65DD5BDF"/>
    <w:rsid w:val="65DF6369"/>
    <w:rsid w:val="65E25E59"/>
    <w:rsid w:val="65E7359D"/>
    <w:rsid w:val="65F01229"/>
    <w:rsid w:val="65F30EE7"/>
    <w:rsid w:val="65F31BDB"/>
    <w:rsid w:val="65F77113"/>
    <w:rsid w:val="65FB2CD0"/>
    <w:rsid w:val="65FF1D4D"/>
    <w:rsid w:val="66001C9D"/>
    <w:rsid w:val="66084883"/>
    <w:rsid w:val="66176CF5"/>
    <w:rsid w:val="6618187B"/>
    <w:rsid w:val="661912F9"/>
    <w:rsid w:val="66215D1E"/>
    <w:rsid w:val="66272F71"/>
    <w:rsid w:val="662D17CA"/>
    <w:rsid w:val="663B260B"/>
    <w:rsid w:val="663B6918"/>
    <w:rsid w:val="6643454F"/>
    <w:rsid w:val="666442FB"/>
    <w:rsid w:val="6679056C"/>
    <w:rsid w:val="66794A10"/>
    <w:rsid w:val="667F2BAE"/>
    <w:rsid w:val="6693226B"/>
    <w:rsid w:val="66967370"/>
    <w:rsid w:val="66985D66"/>
    <w:rsid w:val="66A01F9C"/>
    <w:rsid w:val="66A21D33"/>
    <w:rsid w:val="66A9017B"/>
    <w:rsid w:val="66AB26EF"/>
    <w:rsid w:val="66AB48B9"/>
    <w:rsid w:val="66AF57CB"/>
    <w:rsid w:val="66BD2535"/>
    <w:rsid w:val="66BF5746"/>
    <w:rsid w:val="66CB2414"/>
    <w:rsid w:val="66CD3597"/>
    <w:rsid w:val="66D045C0"/>
    <w:rsid w:val="66D3434D"/>
    <w:rsid w:val="66D715FC"/>
    <w:rsid w:val="66D87988"/>
    <w:rsid w:val="66DA7480"/>
    <w:rsid w:val="66DE6A20"/>
    <w:rsid w:val="66E1292F"/>
    <w:rsid w:val="66FB51D2"/>
    <w:rsid w:val="67036F14"/>
    <w:rsid w:val="67044388"/>
    <w:rsid w:val="67050091"/>
    <w:rsid w:val="67054768"/>
    <w:rsid w:val="670A5668"/>
    <w:rsid w:val="6714649B"/>
    <w:rsid w:val="671D183F"/>
    <w:rsid w:val="67285D5D"/>
    <w:rsid w:val="67345C23"/>
    <w:rsid w:val="674F4424"/>
    <w:rsid w:val="6753700F"/>
    <w:rsid w:val="67584625"/>
    <w:rsid w:val="6759214B"/>
    <w:rsid w:val="676034DA"/>
    <w:rsid w:val="6761694A"/>
    <w:rsid w:val="67632D03"/>
    <w:rsid w:val="67707CD7"/>
    <w:rsid w:val="67781F46"/>
    <w:rsid w:val="6779768F"/>
    <w:rsid w:val="6780592A"/>
    <w:rsid w:val="678371C8"/>
    <w:rsid w:val="6784366C"/>
    <w:rsid w:val="67874F0A"/>
    <w:rsid w:val="67883798"/>
    <w:rsid w:val="678A0557"/>
    <w:rsid w:val="678C2521"/>
    <w:rsid w:val="679413D5"/>
    <w:rsid w:val="67962E45"/>
    <w:rsid w:val="679D6BFF"/>
    <w:rsid w:val="67A41618"/>
    <w:rsid w:val="67A62CBD"/>
    <w:rsid w:val="67AE693B"/>
    <w:rsid w:val="67B8768A"/>
    <w:rsid w:val="67C25F5F"/>
    <w:rsid w:val="67D41B56"/>
    <w:rsid w:val="67D6379C"/>
    <w:rsid w:val="67EB5499"/>
    <w:rsid w:val="67EF0B45"/>
    <w:rsid w:val="67F14C30"/>
    <w:rsid w:val="67F73E3E"/>
    <w:rsid w:val="67FC3B0F"/>
    <w:rsid w:val="68010B96"/>
    <w:rsid w:val="6805760C"/>
    <w:rsid w:val="68064081"/>
    <w:rsid w:val="680A0F5A"/>
    <w:rsid w:val="680B7CA8"/>
    <w:rsid w:val="68150768"/>
    <w:rsid w:val="68171A2C"/>
    <w:rsid w:val="681837B0"/>
    <w:rsid w:val="68194699"/>
    <w:rsid w:val="681F3F15"/>
    <w:rsid w:val="682E5386"/>
    <w:rsid w:val="68336E40"/>
    <w:rsid w:val="68381BEE"/>
    <w:rsid w:val="684206B3"/>
    <w:rsid w:val="68561AFB"/>
    <w:rsid w:val="685655A6"/>
    <w:rsid w:val="685C6397"/>
    <w:rsid w:val="685D400B"/>
    <w:rsid w:val="68736ED0"/>
    <w:rsid w:val="68752FB5"/>
    <w:rsid w:val="687C5193"/>
    <w:rsid w:val="687D31B9"/>
    <w:rsid w:val="687F7C3A"/>
    <w:rsid w:val="688C4484"/>
    <w:rsid w:val="68A815DC"/>
    <w:rsid w:val="68A87293"/>
    <w:rsid w:val="68AC0CA9"/>
    <w:rsid w:val="68BA0FB7"/>
    <w:rsid w:val="68BC5088"/>
    <w:rsid w:val="68D75168"/>
    <w:rsid w:val="68DB550E"/>
    <w:rsid w:val="68E0003A"/>
    <w:rsid w:val="68E31B70"/>
    <w:rsid w:val="68E47D05"/>
    <w:rsid w:val="690116CC"/>
    <w:rsid w:val="69034A64"/>
    <w:rsid w:val="6906289D"/>
    <w:rsid w:val="690975A2"/>
    <w:rsid w:val="69146C72"/>
    <w:rsid w:val="691602F4"/>
    <w:rsid w:val="691E3104"/>
    <w:rsid w:val="69226585"/>
    <w:rsid w:val="692D0D3B"/>
    <w:rsid w:val="69313978"/>
    <w:rsid w:val="6933534A"/>
    <w:rsid w:val="693B0EC9"/>
    <w:rsid w:val="6943736C"/>
    <w:rsid w:val="694B2854"/>
    <w:rsid w:val="694B3523"/>
    <w:rsid w:val="69650457"/>
    <w:rsid w:val="69655BE2"/>
    <w:rsid w:val="69724A89"/>
    <w:rsid w:val="698931BC"/>
    <w:rsid w:val="69966816"/>
    <w:rsid w:val="69A16FC6"/>
    <w:rsid w:val="69A41627"/>
    <w:rsid w:val="69A51678"/>
    <w:rsid w:val="69AD77D8"/>
    <w:rsid w:val="69AE677E"/>
    <w:rsid w:val="69B51D61"/>
    <w:rsid w:val="69B80A91"/>
    <w:rsid w:val="69C9180A"/>
    <w:rsid w:val="69C949D0"/>
    <w:rsid w:val="69CF202C"/>
    <w:rsid w:val="69D65CD5"/>
    <w:rsid w:val="69DE397A"/>
    <w:rsid w:val="69E421A0"/>
    <w:rsid w:val="69E62905"/>
    <w:rsid w:val="69E65EC5"/>
    <w:rsid w:val="69E76134"/>
    <w:rsid w:val="69EA352F"/>
    <w:rsid w:val="69EB1750"/>
    <w:rsid w:val="69EB79D2"/>
    <w:rsid w:val="69EC178F"/>
    <w:rsid w:val="69EE4BD2"/>
    <w:rsid w:val="69F056D2"/>
    <w:rsid w:val="69FC3CF5"/>
    <w:rsid w:val="69FC5E8B"/>
    <w:rsid w:val="6A045DB2"/>
    <w:rsid w:val="6A061CB1"/>
    <w:rsid w:val="6A067F19"/>
    <w:rsid w:val="6A161C85"/>
    <w:rsid w:val="6A1D1D60"/>
    <w:rsid w:val="6A222134"/>
    <w:rsid w:val="6A2A41C8"/>
    <w:rsid w:val="6A3452AB"/>
    <w:rsid w:val="6A3C3D57"/>
    <w:rsid w:val="6A49427F"/>
    <w:rsid w:val="6A4A3C76"/>
    <w:rsid w:val="6A4B1E76"/>
    <w:rsid w:val="6A4C5C27"/>
    <w:rsid w:val="6A59468E"/>
    <w:rsid w:val="6A5A4B58"/>
    <w:rsid w:val="6A651F24"/>
    <w:rsid w:val="6A6527EA"/>
    <w:rsid w:val="6A731776"/>
    <w:rsid w:val="6A8A4544"/>
    <w:rsid w:val="6A951732"/>
    <w:rsid w:val="6A9522F5"/>
    <w:rsid w:val="6AA820EE"/>
    <w:rsid w:val="6AAC318F"/>
    <w:rsid w:val="6AAF1862"/>
    <w:rsid w:val="6AB00B7A"/>
    <w:rsid w:val="6AC422E3"/>
    <w:rsid w:val="6AC83870"/>
    <w:rsid w:val="6AD32D05"/>
    <w:rsid w:val="6AE336EF"/>
    <w:rsid w:val="6AED777A"/>
    <w:rsid w:val="6AF51A3A"/>
    <w:rsid w:val="6AF723A7"/>
    <w:rsid w:val="6AFB47F0"/>
    <w:rsid w:val="6AFF782B"/>
    <w:rsid w:val="6B097A71"/>
    <w:rsid w:val="6B0C220D"/>
    <w:rsid w:val="6B0C5E52"/>
    <w:rsid w:val="6B0E13A0"/>
    <w:rsid w:val="6B0F149F"/>
    <w:rsid w:val="6B0F5943"/>
    <w:rsid w:val="6B131D03"/>
    <w:rsid w:val="6B150577"/>
    <w:rsid w:val="6B1573F3"/>
    <w:rsid w:val="6B1B62E2"/>
    <w:rsid w:val="6B2807B2"/>
    <w:rsid w:val="6B296741"/>
    <w:rsid w:val="6B2A452A"/>
    <w:rsid w:val="6B3809FD"/>
    <w:rsid w:val="6B39476E"/>
    <w:rsid w:val="6B41022A"/>
    <w:rsid w:val="6B511AB7"/>
    <w:rsid w:val="6B533BAA"/>
    <w:rsid w:val="6B594E10"/>
    <w:rsid w:val="6B5D0EA1"/>
    <w:rsid w:val="6B655563"/>
    <w:rsid w:val="6B675545"/>
    <w:rsid w:val="6B69249F"/>
    <w:rsid w:val="6B6E7A51"/>
    <w:rsid w:val="6B702C80"/>
    <w:rsid w:val="6B7B2FD8"/>
    <w:rsid w:val="6B7D362E"/>
    <w:rsid w:val="6B8561B0"/>
    <w:rsid w:val="6B892397"/>
    <w:rsid w:val="6B9D6AAA"/>
    <w:rsid w:val="6BA0659B"/>
    <w:rsid w:val="6BA50055"/>
    <w:rsid w:val="6BA62E72"/>
    <w:rsid w:val="6BB20217"/>
    <w:rsid w:val="6BBB5DF6"/>
    <w:rsid w:val="6BBC3381"/>
    <w:rsid w:val="6BC919C2"/>
    <w:rsid w:val="6BCF2DF7"/>
    <w:rsid w:val="6BD65ECA"/>
    <w:rsid w:val="6BDA7CFF"/>
    <w:rsid w:val="6BDF53CE"/>
    <w:rsid w:val="6BE05B98"/>
    <w:rsid w:val="6BE95E44"/>
    <w:rsid w:val="6BEA5A68"/>
    <w:rsid w:val="6BF5546E"/>
    <w:rsid w:val="6BF56B62"/>
    <w:rsid w:val="6BFA681A"/>
    <w:rsid w:val="6BFC528A"/>
    <w:rsid w:val="6C057DF6"/>
    <w:rsid w:val="6C0A4515"/>
    <w:rsid w:val="6C111246"/>
    <w:rsid w:val="6C1238A1"/>
    <w:rsid w:val="6C141972"/>
    <w:rsid w:val="6C1542A9"/>
    <w:rsid w:val="6C1D57E3"/>
    <w:rsid w:val="6C2C2E8E"/>
    <w:rsid w:val="6C366386"/>
    <w:rsid w:val="6C3D028D"/>
    <w:rsid w:val="6C4321D8"/>
    <w:rsid w:val="6C485E71"/>
    <w:rsid w:val="6C545265"/>
    <w:rsid w:val="6C5C1288"/>
    <w:rsid w:val="6C621AA2"/>
    <w:rsid w:val="6C6A6422"/>
    <w:rsid w:val="6C702411"/>
    <w:rsid w:val="6C796C59"/>
    <w:rsid w:val="6CB232BA"/>
    <w:rsid w:val="6CB4482D"/>
    <w:rsid w:val="6CB73B9C"/>
    <w:rsid w:val="6CBB45FF"/>
    <w:rsid w:val="6CC26DE4"/>
    <w:rsid w:val="6CC357A4"/>
    <w:rsid w:val="6CD0210A"/>
    <w:rsid w:val="6CD5557D"/>
    <w:rsid w:val="6CDC06DB"/>
    <w:rsid w:val="6CDE411D"/>
    <w:rsid w:val="6CDF1413"/>
    <w:rsid w:val="6CE06979"/>
    <w:rsid w:val="6CE1017C"/>
    <w:rsid w:val="6CEE3336"/>
    <w:rsid w:val="6CF04512"/>
    <w:rsid w:val="6CFB548D"/>
    <w:rsid w:val="6D090170"/>
    <w:rsid w:val="6D091BBD"/>
    <w:rsid w:val="6D1019EE"/>
    <w:rsid w:val="6D192AA9"/>
    <w:rsid w:val="6D1E0168"/>
    <w:rsid w:val="6D230ABE"/>
    <w:rsid w:val="6D260C49"/>
    <w:rsid w:val="6D2F5E28"/>
    <w:rsid w:val="6D411D30"/>
    <w:rsid w:val="6D4948B6"/>
    <w:rsid w:val="6D4C60D5"/>
    <w:rsid w:val="6D505D9E"/>
    <w:rsid w:val="6D5639C2"/>
    <w:rsid w:val="6D5728B0"/>
    <w:rsid w:val="6D5A17FE"/>
    <w:rsid w:val="6D5E495F"/>
    <w:rsid w:val="6D655CEE"/>
    <w:rsid w:val="6D684EBB"/>
    <w:rsid w:val="6D7E1DDF"/>
    <w:rsid w:val="6D8214E3"/>
    <w:rsid w:val="6D833804"/>
    <w:rsid w:val="6D8761CB"/>
    <w:rsid w:val="6D9548E3"/>
    <w:rsid w:val="6DA47CF5"/>
    <w:rsid w:val="6DAA2BD3"/>
    <w:rsid w:val="6DB279C3"/>
    <w:rsid w:val="6DBB2961"/>
    <w:rsid w:val="6DBF303F"/>
    <w:rsid w:val="6DCC7B1B"/>
    <w:rsid w:val="6DCF760B"/>
    <w:rsid w:val="6DD17729"/>
    <w:rsid w:val="6DD53383"/>
    <w:rsid w:val="6DD54C21"/>
    <w:rsid w:val="6DD93FE6"/>
    <w:rsid w:val="6DDB529A"/>
    <w:rsid w:val="6DDD0BA6"/>
    <w:rsid w:val="6DDD17FB"/>
    <w:rsid w:val="6DDF271A"/>
    <w:rsid w:val="6DDF32D5"/>
    <w:rsid w:val="6DEA2602"/>
    <w:rsid w:val="6DF17581"/>
    <w:rsid w:val="6DF332FA"/>
    <w:rsid w:val="6DF75950"/>
    <w:rsid w:val="6DF774F2"/>
    <w:rsid w:val="6E085E59"/>
    <w:rsid w:val="6E0A7E83"/>
    <w:rsid w:val="6E0B0CC0"/>
    <w:rsid w:val="6E0C4C5F"/>
    <w:rsid w:val="6E1D30F2"/>
    <w:rsid w:val="6E225129"/>
    <w:rsid w:val="6E241705"/>
    <w:rsid w:val="6E24514F"/>
    <w:rsid w:val="6E292877"/>
    <w:rsid w:val="6E3C6AFD"/>
    <w:rsid w:val="6E4678CD"/>
    <w:rsid w:val="6E47284E"/>
    <w:rsid w:val="6E5E5897"/>
    <w:rsid w:val="6E62232F"/>
    <w:rsid w:val="6E6B483E"/>
    <w:rsid w:val="6E6D2A58"/>
    <w:rsid w:val="6E745FC2"/>
    <w:rsid w:val="6E830434"/>
    <w:rsid w:val="6E8C4383"/>
    <w:rsid w:val="6E8D01FA"/>
    <w:rsid w:val="6E8E15A9"/>
    <w:rsid w:val="6E9319CE"/>
    <w:rsid w:val="6E9F0D8B"/>
    <w:rsid w:val="6E9F3BB8"/>
    <w:rsid w:val="6EA231BE"/>
    <w:rsid w:val="6EA24479"/>
    <w:rsid w:val="6EA3770C"/>
    <w:rsid w:val="6EAE0FCF"/>
    <w:rsid w:val="6EB1286D"/>
    <w:rsid w:val="6EB14F59"/>
    <w:rsid w:val="6EB505AF"/>
    <w:rsid w:val="6EB8600E"/>
    <w:rsid w:val="6EBE032E"/>
    <w:rsid w:val="6EBE3907"/>
    <w:rsid w:val="6EC557ED"/>
    <w:rsid w:val="6ECC76A7"/>
    <w:rsid w:val="6EDD5361"/>
    <w:rsid w:val="6EDE7B06"/>
    <w:rsid w:val="6EF01245"/>
    <w:rsid w:val="6EFA70C5"/>
    <w:rsid w:val="6EFE6679"/>
    <w:rsid w:val="6F0201D4"/>
    <w:rsid w:val="6F0357BE"/>
    <w:rsid w:val="6F0813D9"/>
    <w:rsid w:val="6F094872"/>
    <w:rsid w:val="6F1C418A"/>
    <w:rsid w:val="6F2968A7"/>
    <w:rsid w:val="6F297758"/>
    <w:rsid w:val="6F32361F"/>
    <w:rsid w:val="6F3A0AB4"/>
    <w:rsid w:val="6F3B4053"/>
    <w:rsid w:val="6F46682A"/>
    <w:rsid w:val="6F4A4A13"/>
    <w:rsid w:val="6F4A6F49"/>
    <w:rsid w:val="6F4F6DD5"/>
    <w:rsid w:val="6F500A05"/>
    <w:rsid w:val="6F5E6992"/>
    <w:rsid w:val="6F6A3147"/>
    <w:rsid w:val="6F6B433D"/>
    <w:rsid w:val="6F747D11"/>
    <w:rsid w:val="6F793783"/>
    <w:rsid w:val="6F894A4A"/>
    <w:rsid w:val="6F8C57B4"/>
    <w:rsid w:val="6F8D6E36"/>
    <w:rsid w:val="6F946416"/>
    <w:rsid w:val="6F9603E0"/>
    <w:rsid w:val="6F961AC5"/>
    <w:rsid w:val="6FA929AC"/>
    <w:rsid w:val="6FA93231"/>
    <w:rsid w:val="6FBE3628"/>
    <w:rsid w:val="6FC82564"/>
    <w:rsid w:val="6FCA1A56"/>
    <w:rsid w:val="6FCD580D"/>
    <w:rsid w:val="6FD11419"/>
    <w:rsid w:val="6FD275DD"/>
    <w:rsid w:val="6FD54807"/>
    <w:rsid w:val="6FD97FB5"/>
    <w:rsid w:val="6FDD600F"/>
    <w:rsid w:val="6FE4149A"/>
    <w:rsid w:val="6FE51DFB"/>
    <w:rsid w:val="6FE73C55"/>
    <w:rsid w:val="6FED7ACE"/>
    <w:rsid w:val="6FF34643"/>
    <w:rsid w:val="6FFB0243"/>
    <w:rsid w:val="6FFF657D"/>
    <w:rsid w:val="700501A0"/>
    <w:rsid w:val="700B5138"/>
    <w:rsid w:val="700F3CEF"/>
    <w:rsid w:val="70155137"/>
    <w:rsid w:val="701632CF"/>
    <w:rsid w:val="70180DF5"/>
    <w:rsid w:val="70322D71"/>
    <w:rsid w:val="703B2D36"/>
    <w:rsid w:val="7040208D"/>
    <w:rsid w:val="70402E52"/>
    <w:rsid w:val="704B11CB"/>
    <w:rsid w:val="704C4365"/>
    <w:rsid w:val="70521CF3"/>
    <w:rsid w:val="70524590"/>
    <w:rsid w:val="70582F59"/>
    <w:rsid w:val="705902A7"/>
    <w:rsid w:val="70616491"/>
    <w:rsid w:val="70751B2B"/>
    <w:rsid w:val="708C11AF"/>
    <w:rsid w:val="70973B4F"/>
    <w:rsid w:val="70974410"/>
    <w:rsid w:val="709C480F"/>
    <w:rsid w:val="709F6796"/>
    <w:rsid w:val="70A06A03"/>
    <w:rsid w:val="70A4544F"/>
    <w:rsid w:val="70A71F6E"/>
    <w:rsid w:val="70A824F7"/>
    <w:rsid w:val="70A843F0"/>
    <w:rsid w:val="70B84386"/>
    <w:rsid w:val="70BC3E77"/>
    <w:rsid w:val="70C03BBE"/>
    <w:rsid w:val="70C2745F"/>
    <w:rsid w:val="70D11991"/>
    <w:rsid w:val="70D144B7"/>
    <w:rsid w:val="70DA0636"/>
    <w:rsid w:val="70DC56B0"/>
    <w:rsid w:val="70DD4A46"/>
    <w:rsid w:val="70E36C99"/>
    <w:rsid w:val="70E650B3"/>
    <w:rsid w:val="70F27898"/>
    <w:rsid w:val="70F52EE5"/>
    <w:rsid w:val="70F80F30"/>
    <w:rsid w:val="71016E5D"/>
    <w:rsid w:val="71031AA6"/>
    <w:rsid w:val="710D6480"/>
    <w:rsid w:val="7113142F"/>
    <w:rsid w:val="71180A1A"/>
    <w:rsid w:val="711C7B78"/>
    <w:rsid w:val="711F6696"/>
    <w:rsid w:val="7132208A"/>
    <w:rsid w:val="7136337C"/>
    <w:rsid w:val="71365755"/>
    <w:rsid w:val="713734FD"/>
    <w:rsid w:val="713752AB"/>
    <w:rsid w:val="71393E93"/>
    <w:rsid w:val="713E0F47"/>
    <w:rsid w:val="713E488C"/>
    <w:rsid w:val="71421187"/>
    <w:rsid w:val="71422861"/>
    <w:rsid w:val="714300F4"/>
    <w:rsid w:val="7144116A"/>
    <w:rsid w:val="71454856"/>
    <w:rsid w:val="71461753"/>
    <w:rsid w:val="714B27BD"/>
    <w:rsid w:val="714D4147"/>
    <w:rsid w:val="714F4CEB"/>
    <w:rsid w:val="715070DD"/>
    <w:rsid w:val="71593474"/>
    <w:rsid w:val="715F0E65"/>
    <w:rsid w:val="716A555A"/>
    <w:rsid w:val="71770BD0"/>
    <w:rsid w:val="71787FD9"/>
    <w:rsid w:val="717A4248"/>
    <w:rsid w:val="717E4F97"/>
    <w:rsid w:val="718030F6"/>
    <w:rsid w:val="71827242"/>
    <w:rsid w:val="71861928"/>
    <w:rsid w:val="71877A6E"/>
    <w:rsid w:val="718B55F7"/>
    <w:rsid w:val="71A33566"/>
    <w:rsid w:val="71AB116B"/>
    <w:rsid w:val="71AD5B5A"/>
    <w:rsid w:val="71BD3405"/>
    <w:rsid w:val="71C34C94"/>
    <w:rsid w:val="71C64881"/>
    <w:rsid w:val="71CC633B"/>
    <w:rsid w:val="71CD285F"/>
    <w:rsid w:val="71CF573E"/>
    <w:rsid w:val="71CF5FA5"/>
    <w:rsid w:val="71CF69CD"/>
    <w:rsid w:val="71D01B4F"/>
    <w:rsid w:val="71D40D4C"/>
    <w:rsid w:val="71EE4D04"/>
    <w:rsid w:val="71F4554F"/>
    <w:rsid w:val="71FD4747"/>
    <w:rsid w:val="721D7835"/>
    <w:rsid w:val="721E492A"/>
    <w:rsid w:val="72217350"/>
    <w:rsid w:val="7227774A"/>
    <w:rsid w:val="722F470F"/>
    <w:rsid w:val="723F722E"/>
    <w:rsid w:val="72400297"/>
    <w:rsid w:val="724618DC"/>
    <w:rsid w:val="7249798C"/>
    <w:rsid w:val="724D1E41"/>
    <w:rsid w:val="725158CB"/>
    <w:rsid w:val="72565ACB"/>
    <w:rsid w:val="726522EC"/>
    <w:rsid w:val="726A061B"/>
    <w:rsid w:val="727918F3"/>
    <w:rsid w:val="727F3070"/>
    <w:rsid w:val="7285473C"/>
    <w:rsid w:val="72896F66"/>
    <w:rsid w:val="728E7CFB"/>
    <w:rsid w:val="7299497D"/>
    <w:rsid w:val="729A6EF8"/>
    <w:rsid w:val="729F75AC"/>
    <w:rsid w:val="72AF1C62"/>
    <w:rsid w:val="72B03C5E"/>
    <w:rsid w:val="72B20B9C"/>
    <w:rsid w:val="72B52CDD"/>
    <w:rsid w:val="72BA6194"/>
    <w:rsid w:val="72BB385F"/>
    <w:rsid w:val="72BC5A5F"/>
    <w:rsid w:val="72C15E96"/>
    <w:rsid w:val="72C406CD"/>
    <w:rsid w:val="72C74F41"/>
    <w:rsid w:val="72C75577"/>
    <w:rsid w:val="72C92D2B"/>
    <w:rsid w:val="72CE1C73"/>
    <w:rsid w:val="72D54D33"/>
    <w:rsid w:val="72D62145"/>
    <w:rsid w:val="72DA3F5B"/>
    <w:rsid w:val="72EF3EA2"/>
    <w:rsid w:val="730657AC"/>
    <w:rsid w:val="7306762B"/>
    <w:rsid w:val="730D5736"/>
    <w:rsid w:val="730F0D66"/>
    <w:rsid w:val="730F5917"/>
    <w:rsid w:val="73102C09"/>
    <w:rsid w:val="73115AEF"/>
    <w:rsid w:val="73171852"/>
    <w:rsid w:val="731F06ED"/>
    <w:rsid w:val="73200016"/>
    <w:rsid w:val="73233E20"/>
    <w:rsid w:val="7329331A"/>
    <w:rsid w:val="732A7C12"/>
    <w:rsid w:val="73300142"/>
    <w:rsid w:val="733A19C2"/>
    <w:rsid w:val="733B19BF"/>
    <w:rsid w:val="73561F7D"/>
    <w:rsid w:val="735E4C1F"/>
    <w:rsid w:val="736F784B"/>
    <w:rsid w:val="73781BAB"/>
    <w:rsid w:val="737A608E"/>
    <w:rsid w:val="73814F04"/>
    <w:rsid w:val="738310E1"/>
    <w:rsid w:val="739B4217"/>
    <w:rsid w:val="739C31D6"/>
    <w:rsid w:val="73A47923"/>
    <w:rsid w:val="73A70E66"/>
    <w:rsid w:val="73B353F8"/>
    <w:rsid w:val="73CA68AB"/>
    <w:rsid w:val="73D7743D"/>
    <w:rsid w:val="73DA4614"/>
    <w:rsid w:val="73DC2DCE"/>
    <w:rsid w:val="73E334C8"/>
    <w:rsid w:val="73E962CB"/>
    <w:rsid w:val="73EB55D6"/>
    <w:rsid w:val="73F41B79"/>
    <w:rsid w:val="73F52A4A"/>
    <w:rsid w:val="73F86231"/>
    <w:rsid w:val="73FC0A2E"/>
    <w:rsid w:val="740668FE"/>
    <w:rsid w:val="740878F6"/>
    <w:rsid w:val="740D49E9"/>
    <w:rsid w:val="740F66E4"/>
    <w:rsid w:val="741C28D9"/>
    <w:rsid w:val="741C5051"/>
    <w:rsid w:val="7423420D"/>
    <w:rsid w:val="74286E51"/>
    <w:rsid w:val="742A028B"/>
    <w:rsid w:val="742E25B0"/>
    <w:rsid w:val="74327971"/>
    <w:rsid w:val="74341F76"/>
    <w:rsid w:val="743674DA"/>
    <w:rsid w:val="743F2D83"/>
    <w:rsid w:val="744203E7"/>
    <w:rsid w:val="74464405"/>
    <w:rsid w:val="74482E1C"/>
    <w:rsid w:val="74594E99"/>
    <w:rsid w:val="7465375C"/>
    <w:rsid w:val="746B713A"/>
    <w:rsid w:val="747E124E"/>
    <w:rsid w:val="74807F7A"/>
    <w:rsid w:val="7481774B"/>
    <w:rsid w:val="74935F1C"/>
    <w:rsid w:val="74971F54"/>
    <w:rsid w:val="749B27BA"/>
    <w:rsid w:val="749E2F4B"/>
    <w:rsid w:val="74A215D5"/>
    <w:rsid w:val="74A80925"/>
    <w:rsid w:val="74BF4D8C"/>
    <w:rsid w:val="74C472BA"/>
    <w:rsid w:val="74C652C4"/>
    <w:rsid w:val="74C82C83"/>
    <w:rsid w:val="74D17BB4"/>
    <w:rsid w:val="74E15F75"/>
    <w:rsid w:val="74E421D5"/>
    <w:rsid w:val="74E514C2"/>
    <w:rsid w:val="74EB6AD9"/>
    <w:rsid w:val="74EC5E75"/>
    <w:rsid w:val="74F052E2"/>
    <w:rsid w:val="74F667AE"/>
    <w:rsid w:val="74FA32EF"/>
    <w:rsid w:val="74FB398A"/>
    <w:rsid w:val="74FC0D85"/>
    <w:rsid w:val="74FE050C"/>
    <w:rsid w:val="750B0F29"/>
    <w:rsid w:val="75103C6B"/>
    <w:rsid w:val="75182DB0"/>
    <w:rsid w:val="752206CE"/>
    <w:rsid w:val="75230D7F"/>
    <w:rsid w:val="75263FB5"/>
    <w:rsid w:val="75284E74"/>
    <w:rsid w:val="75364592"/>
    <w:rsid w:val="75381A33"/>
    <w:rsid w:val="753901D3"/>
    <w:rsid w:val="7539107D"/>
    <w:rsid w:val="75397435"/>
    <w:rsid w:val="753E06B6"/>
    <w:rsid w:val="7540331F"/>
    <w:rsid w:val="75426EBA"/>
    <w:rsid w:val="7545548D"/>
    <w:rsid w:val="7548217D"/>
    <w:rsid w:val="75491F49"/>
    <w:rsid w:val="754937FF"/>
    <w:rsid w:val="754A1796"/>
    <w:rsid w:val="754C57F1"/>
    <w:rsid w:val="75510906"/>
    <w:rsid w:val="755132D7"/>
    <w:rsid w:val="75565F82"/>
    <w:rsid w:val="7557416E"/>
    <w:rsid w:val="755E374E"/>
    <w:rsid w:val="756A0950"/>
    <w:rsid w:val="756A15AD"/>
    <w:rsid w:val="756E5219"/>
    <w:rsid w:val="757C1E0D"/>
    <w:rsid w:val="757F0B28"/>
    <w:rsid w:val="75923CF9"/>
    <w:rsid w:val="75942EDA"/>
    <w:rsid w:val="75A20884"/>
    <w:rsid w:val="75A56BCD"/>
    <w:rsid w:val="75B33BE6"/>
    <w:rsid w:val="75BC0475"/>
    <w:rsid w:val="75BC08B1"/>
    <w:rsid w:val="75C56115"/>
    <w:rsid w:val="75C56D66"/>
    <w:rsid w:val="75C906A6"/>
    <w:rsid w:val="75CF5CF2"/>
    <w:rsid w:val="75D164E9"/>
    <w:rsid w:val="75D25562"/>
    <w:rsid w:val="75D92442"/>
    <w:rsid w:val="75E873FD"/>
    <w:rsid w:val="75EF084A"/>
    <w:rsid w:val="75F57E3E"/>
    <w:rsid w:val="75F61EF0"/>
    <w:rsid w:val="75FE45EA"/>
    <w:rsid w:val="75FE6CDF"/>
    <w:rsid w:val="76073F42"/>
    <w:rsid w:val="76086D93"/>
    <w:rsid w:val="760D6AD1"/>
    <w:rsid w:val="7610431D"/>
    <w:rsid w:val="76124518"/>
    <w:rsid w:val="761E0D7B"/>
    <w:rsid w:val="761E4C8C"/>
    <w:rsid w:val="76326617"/>
    <w:rsid w:val="76476E3E"/>
    <w:rsid w:val="764C18DA"/>
    <w:rsid w:val="764E3008"/>
    <w:rsid w:val="76502141"/>
    <w:rsid w:val="76530DD9"/>
    <w:rsid w:val="76534EC0"/>
    <w:rsid w:val="7659709D"/>
    <w:rsid w:val="765F55E9"/>
    <w:rsid w:val="76612631"/>
    <w:rsid w:val="7668401F"/>
    <w:rsid w:val="766C3FED"/>
    <w:rsid w:val="766C59F7"/>
    <w:rsid w:val="766F741D"/>
    <w:rsid w:val="767238F5"/>
    <w:rsid w:val="76815831"/>
    <w:rsid w:val="76995E06"/>
    <w:rsid w:val="76B311AD"/>
    <w:rsid w:val="76BA4167"/>
    <w:rsid w:val="76BF021D"/>
    <w:rsid w:val="76BF3606"/>
    <w:rsid w:val="76C85C9D"/>
    <w:rsid w:val="76D838D8"/>
    <w:rsid w:val="76DA1B91"/>
    <w:rsid w:val="76DD68F5"/>
    <w:rsid w:val="76E2215D"/>
    <w:rsid w:val="76E748D4"/>
    <w:rsid w:val="76E934EC"/>
    <w:rsid w:val="77054F3B"/>
    <w:rsid w:val="77093B3E"/>
    <w:rsid w:val="771340C5"/>
    <w:rsid w:val="7719387E"/>
    <w:rsid w:val="771979B1"/>
    <w:rsid w:val="771C573C"/>
    <w:rsid w:val="771F2A69"/>
    <w:rsid w:val="77210E54"/>
    <w:rsid w:val="77227EFE"/>
    <w:rsid w:val="77275DC2"/>
    <w:rsid w:val="77287B36"/>
    <w:rsid w:val="77295005"/>
    <w:rsid w:val="77366005"/>
    <w:rsid w:val="773660C4"/>
    <w:rsid w:val="773B6397"/>
    <w:rsid w:val="773F7E1B"/>
    <w:rsid w:val="77401448"/>
    <w:rsid w:val="775876B8"/>
    <w:rsid w:val="775E544F"/>
    <w:rsid w:val="77657069"/>
    <w:rsid w:val="77737259"/>
    <w:rsid w:val="777F5905"/>
    <w:rsid w:val="777F5BFE"/>
    <w:rsid w:val="778B71DC"/>
    <w:rsid w:val="77905632"/>
    <w:rsid w:val="77A85155"/>
    <w:rsid w:val="77AF3F0B"/>
    <w:rsid w:val="77B01CDC"/>
    <w:rsid w:val="77B646B9"/>
    <w:rsid w:val="77BE7CD5"/>
    <w:rsid w:val="77BF20B5"/>
    <w:rsid w:val="77C43611"/>
    <w:rsid w:val="77C905CF"/>
    <w:rsid w:val="77D02ADD"/>
    <w:rsid w:val="77D17F65"/>
    <w:rsid w:val="77D21603"/>
    <w:rsid w:val="77D632A2"/>
    <w:rsid w:val="77DF3272"/>
    <w:rsid w:val="77E410F6"/>
    <w:rsid w:val="77E464C0"/>
    <w:rsid w:val="77EE5BC8"/>
    <w:rsid w:val="77EF68E0"/>
    <w:rsid w:val="78085BF3"/>
    <w:rsid w:val="78106856"/>
    <w:rsid w:val="78221B3E"/>
    <w:rsid w:val="78421287"/>
    <w:rsid w:val="7842345F"/>
    <w:rsid w:val="784A0269"/>
    <w:rsid w:val="78545D2A"/>
    <w:rsid w:val="7857203E"/>
    <w:rsid w:val="785726D7"/>
    <w:rsid w:val="78590D91"/>
    <w:rsid w:val="786A0221"/>
    <w:rsid w:val="7872306D"/>
    <w:rsid w:val="78746922"/>
    <w:rsid w:val="787A7071"/>
    <w:rsid w:val="789072E0"/>
    <w:rsid w:val="78911745"/>
    <w:rsid w:val="78986F77"/>
    <w:rsid w:val="789D33DB"/>
    <w:rsid w:val="789F0D35"/>
    <w:rsid w:val="78A55139"/>
    <w:rsid w:val="78AC18D8"/>
    <w:rsid w:val="78B2143F"/>
    <w:rsid w:val="78BD69DE"/>
    <w:rsid w:val="78C637C1"/>
    <w:rsid w:val="78C7373A"/>
    <w:rsid w:val="78C87131"/>
    <w:rsid w:val="78D30CF9"/>
    <w:rsid w:val="78D43D28"/>
    <w:rsid w:val="78D635FC"/>
    <w:rsid w:val="78DA407B"/>
    <w:rsid w:val="78E12270"/>
    <w:rsid w:val="78E717E4"/>
    <w:rsid w:val="78E80B49"/>
    <w:rsid w:val="78EB4EF5"/>
    <w:rsid w:val="78F9177F"/>
    <w:rsid w:val="78FD3769"/>
    <w:rsid w:val="79050385"/>
    <w:rsid w:val="7907518A"/>
    <w:rsid w:val="79186218"/>
    <w:rsid w:val="79267E40"/>
    <w:rsid w:val="792E35C6"/>
    <w:rsid w:val="79320FB7"/>
    <w:rsid w:val="79492020"/>
    <w:rsid w:val="79515378"/>
    <w:rsid w:val="79570BE0"/>
    <w:rsid w:val="795804B5"/>
    <w:rsid w:val="796055BB"/>
    <w:rsid w:val="796706F8"/>
    <w:rsid w:val="796A21A1"/>
    <w:rsid w:val="796B2BDD"/>
    <w:rsid w:val="796F7259"/>
    <w:rsid w:val="7980028F"/>
    <w:rsid w:val="798331C0"/>
    <w:rsid w:val="7984574E"/>
    <w:rsid w:val="798B35D9"/>
    <w:rsid w:val="798F3F6F"/>
    <w:rsid w:val="79906309"/>
    <w:rsid w:val="799D06FD"/>
    <w:rsid w:val="79A008DA"/>
    <w:rsid w:val="79A731EA"/>
    <w:rsid w:val="79A74F98"/>
    <w:rsid w:val="79A75DED"/>
    <w:rsid w:val="79AE3F7D"/>
    <w:rsid w:val="79B00C99"/>
    <w:rsid w:val="79B560E7"/>
    <w:rsid w:val="79B64824"/>
    <w:rsid w:val="79C7759B"/>
    <w:rsid w:val="79CC79EE"/>
    <w:rsid w:val="79DB036E"/>
    <w:rsid w:val="79E70814"/>
    <w:rsid w:val="79FE5B7B"/>
    <w:rsid w:val="7A024CAD"/>
    <w:rsid w:val="7A0348C4"/>
    <w:rsid w:val="7A036672"/>
    <w:rsid w:val="7A044199"/>
    <w:rsid w:val="7A103AD5"/>
    <w:rsid w:val="7A15284A"/>
    <w:rsid w:val="7A1E1E33"/>
    <w:rsid w:val="7A220AEE"/>
    <w:rsid w:val="7A2931E5"/>
    <w:rsid w:val="7A2F3C28"/>
    <w:rsid w:val="7A3769C5"/>
    <w:rsid w:val="7A386CB7"/>
    <w:rsid w:val="7A3D5AA8"/>
    <w:rsid w:val="7A3E76AA"/>
    <w:rsid w:val="7A476ED2"/>
    <w:rsid w:val="7A4D3D91"/>
    <w:rsid w:val="7A4D5B40"/>
    <w:rsid w:val="7A4F3378"/>
    <w:rsid w:val="7A521B6E"/>
    <w:rsid w:val="7A5E567F"/>
    <w:rsid w:val="7A692980"/>
    <w:rsid w:val="7A6B6BFF"/>
    <w:rsid w:val="7A776F50"/>
    <w:rsid w:val="7A7C58F8"/>
    <w:rsid w:val="7A7F247F"/>
    <w:rsid w:val="7A802D36"/>
    <w:rsid w:val="7A822917"/>
    <w:rsid w:val="7A860EAA"/>
    <w:rsid w:val="7A8F7F06"/>
    <w:rsid w:val="7A9674E6"/>
    <w:rsid w:val="7A9C2623"/>
    <w:rsid w:val="7A9E45ED"/>
    <w:rsid w:val="7AA30CA1"/>
    <w:rsid w:val="7ABC4A73"/>
    <w:rsid w:val="7ACB15F4"/>
    <w:rsid w:val="7ACE46BB"/>
    <w:rsid w:val="7ACE4DC9"/>
    <w:rsid w:val="7AD60069"/>
    <w:rsid w:val="7AD87AFF"/>
    <w:rsid w:val="7ADE7632"/>
    <w:rsid w:val="7AE244DA"/>
    <w:rsid w:val="7AE6354E"/>
    <w:rsid w:val="7AE9299E"/>
    <w:rsid w:val="7AEB2236"/>
    <w:rsid w:val="7AEE2313"/>
    <w:rsid w:val="7AF1296F"/>
    <w:rsid w:val="7AF2696B"/>
    <w:rsid w:val="7AF366E7"/>
    <w:rsid w:val="7B120345"/>
    <w:rsid w:val="7B164183"/>
    <w:rsid w:val="7B2D7F68"/>
    <w:rsid w:val="7B2E422B"/>
    <w:rsid w:val="7B3603AC"/>
    <w:rsid w:val="7B3D3E06"/>
    <w:rsid w:val="7B43689E"/>
    <w:rsid w:val="7B4774DC"/>
    <w:rsid w:val="7B4927AB"/>
    <w:rsid w:val="7B4A02D1"/>
    <w:rsid w:val="7B5645C7"/>
    <w:rsid w:val="7B595920"/>
    <w:rsid w:val="7B5A3FC4"/>
    <w:rsid w:val="7B611E27"/>
    <w:rsid w:val="7B6E3FBF"/>
    <w:rsid w:val="7B767318"/>
    <w:rsid w:val="7B797B8C"/>
    <w:rsid w:val="7B8063B5"/>
    <w:rsid w:val="7B816F6F"/>
    <w:rsid w:val="7BA116A6"/>
    <w:rsid w:val="7BA54FDB"/>
    <w:rsid w:val="7BAC5B0E"/>
    <w:rsid w:val="7BB23F2B"/>
    <w:rsid w:val="7BC4265F"/>
    <w:rsid w:val="7BD0518D"/>
    <w:rsid w:val="7BD239A8"/>
    <w:rsid w:val="7BD25A33"/>
    <w:rsid w:val="7BDA4785"/>
    <w:rsid w:val="7BE14791"/>
    <w:rsid w:val="7BF42D23"/>
    <w:rsid w:val="7BF612B2"/>
    <w:rsid w:val="7BF81ADB"/>
    <w:rsid w:val="7C042470"/>
    <w:rsid w:val="7C153E07"/>
    <w:rsid w:val="7C186E0A"/>
    <w:rsid w:val="7C1D1DCF"/>
    <w:rsid w:val="7C232FFC"/>
    <w:rsid w:val="7C261715"/>
    <w:rsid w:val="7C2D79D7"/>
    <w:rsid w:val="7C333E62"/>
    <w:rsid w:val="7C352D2F"/>
    <w:rsid w:val="7C376AA7"/>
    <w:rsid w:val="7C43136B"/>
    <w:rsid w:val="7C4A67DB"/>
    <w:rsid w:val="7C4E5B9F"/>
    <w:rsid w:val="7C513EAD"/>
    <w:rsid w:val="7C6B2576"/>
    <w:rsid w:val="7C7970C0"/>
    <w:rsid w:val="7C7C2FB1"/>
    <w:rsid w:val="7C7F110C"/>
    <w:rsid w:val="7C963686"/>
    <w:rsid w:val="7C9F7C69"/>
    <w:rsid w:val="7CA3413D"/>
    <w:rsid w:val="7CAD10E0"/>
    <w:rsid w:val="7CB95179"/>
    <w:rsid w:val="7CC06A9D"/>
    <w:rsid w:val="7CC21A51"/>
    <w:rsid w:val="7CC876FF"/>
    <w:rsid w:val="7CD87D97"/>
    <w:rsid w:val="7CD92317"/>
    <w:rsid w:val="7CDE6F23"/>
    <w:rsid w:val="7CE17DF9"/>
    <w:rsid w:val="7CE22EBE"/>
    <w:rsid w:val="7CEE6309"/>
    <w:rsid w:val="7CEF4F41"/>
    <w:rsid w:val="7CF92053"/>
    <w:rsid w:val="7CFE4FB6"/>
    <w:rsid w:val="7D08195D"/>
    <w:rsid w:val="7D0E0690"/>
    <w:rsid w:val="7D14662D"/>
    <w:rsid w:val="7D1679DC"/>
    <w:rsid w:val="7D2554C0"/>
    <w:rsid w:val="7D2E1E33"/>
    <w:rsid w:val="7D407BDD"/>
    <w:rsid w:val="7D4329CE"/>
    <w:rsid w:val="7D437EAB"/>
    <w:rsid w:val="7D492DAE"/>
    <w:rsid w:val="7D5176F5"/>
    <w:rsid w:val="7D5457CE"/>
    <w:rsid w:val="7D567BE4"/>
    <w:rsid w:val="7D6B74C8"/>
    <w:rsid w:val="7D6D6D88"/>
    <w:rsid w:val="7D795B52"/>
    <w:rsid w:val="7D7C1B4F"/>
    <w:rsid w:val="7D8857A8"/>
    <w:rsid w:val="7D8D236B"/>
    <w:rsid w:val="7D9056B7"/>
    <w:rsid w:val="7D9176B5"/>
    <w:rsid w:val="7D9278E0"/>
    <w:rsid w:val="7DA05FAF"/>
    <w:rsid w:val="7DC425BD"/>
    <w:rsid w:val="7DC91981"/>
    <w:rsid w:val="7DCD62D4"/>
    <w:rsid w:val="7DCF6D59"/>
    <w:rsid w:val="7DDC6A48"/>
    <w:rsid w:val="7DDD4CD3"/>
    <w:rsid w:val="7DDD6DD3"/>
    <w:rsid w:val="7DE2751D"/>
    <w:rsid w:val="7DF5368D"/>
    <w:rsid w:val="7DF77111"/>
    <w:rsid w:val="7DFC7293"/>
    <w:rsid w:val="7E076E97"/>
    <w:rsid w:val="7E0C18C3"/>
    <w:rsid w:val="7E1150D6"/>
    <w:rsid w:val="7E153D01"/>
    <w:rsid w:val="7E1846B6"/>
    <w:rsid w:val="7E1A0F9A"/>
    <w:rsid w:val="7E235535"/>
    <w:rsid w:val="7E277D5B"/>
    <w:rsid w:val="7E2D69C6"/>
    <w:rsid w:val="7E2E1FFE"/>
    <w:rsid w:val="7E353820"/>
    <w:rsid w:val="7E394D59"/>
    <w:rsid w:val="7E53749D"/>
    <w:rsid w:val="7E5F5E41"/>
    <w:rsid w:val="7E635932"/>
    <w:rsid w:val="7E697AF2"/>
    <w:rsid w:val="7E7062A0"/>
    <w:rsid w:val="7E722BDB"/>
    <w:rsid w:val="7E747581"/>
    <w:rsid w:val="7E770EE1"/>
    <w:rsid w:val="7E7C4C45"/>
    <w:rsid w:val="7E81717B"/>
    <w:rsid w:val="7E8A258E"/>
    <w:rsid w:val="7E972DAF"/>
    <w:rsid w:val="7EA664D9"/>
    <w:rsid w:val="7EB46A26"/>
    <w:rsid w:val="7EC10F02"/>
    <w:rsid w:val="7ECA36F2"/>
    <w:rsid w:val="7ED5286C"/>
    <w:rsid w:val="7ED76262"/>
    <w:rsid w:val="7ED80E26"/>
    <w:rsid w:val="7EEF69EF"/>
    <w:rsid w:val="7EF16CE2"/>
    <w:rsid w:val="7EFC5DCD"/>
    <w:rsid w:val="7F080450"/>
    <w:rsid w:val="7F096709"/>
    <w:rsid w:val="7F0F573F"/>
    <w:rsid w:val="7F1629A4"/>
    <w:rsid w:val="7F1A341D"/>
    <w:rsid w:val="7F1A397F"/>
    <w:rsid w:val="7F1D7A39"/>
    <w:rsid w:val="7F207CC7"/>
    <w:rsid w:val="7F253C0F"/>
    <w:rsid w:val="7F2A4266"/>
    <w:rsid w:val="7F2D7CEE"/>
    <w:rsid w:val="7F352063"/>
    <w:rsid w:val="7F381E72"/>
    <w:rsid w:val="7F390F10"/>
    <w:rsid w:val="7F403EC5"/>
    <w:rsid w:val="7F503A19"/>
    <w:rsid w:val="7F552491"/>
    <w:rsid w:val="7F7160D4"/>
    <w:rsid w:val="7F732964"/>
    <w:rsid w:val="7F7333C7"/>
    <w:rsid w:val="7F767610"/>
    <w:rsid w:val="7F7E5016"/>
    <w:rsid w:val="7F825BC1"/>
    <w:rsid w:val="7F863357"/>
    <w:rsid w:val="7F8877AE"/>
    <w:rsid w:val="7F892096"/>
    <w:rsid w:val="7FA81930"/>
    <w:rsid w:val="7FAB72CE"/>
    <w:rsid w:val="7FAC0694"/>
    <w:rsid w:val="7FAD14F3"/>
    <w:rsid w:val="7FAF2360"/>
    <w:rsid w:val="7FB04B3B"/>
    <w:rsid w:val="7FC44AF6"/>
    <w:rsid w:val="7FC9210C"/>
    <w:rsid w:val="7FD01448"/>
    <w:rsid w:val="7FE65FC0"/>
    <w:rsid w:val="7FF220EA"/>
    <w:rsid w:val="7FF65941"/>
    <w:rsid w:val="7FF832D6"/>
    <w:rsid w:val="7FFD2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6"/>
    <w:autoRedefine/>
    <w:qFormat/>
    <w:uiPriority w:val="9"/>
    <w:pPr>
      <w:keepNext/>
      <w:keepLines/>
      <w:spacing w:before="260" w:after="260" w:line="416" w:lineRule="auto"/>
      <w:outlineLvl w:val="1"/>
    </w:pPr>
    <w:rPr>
      <w:rFonts w:ascii="Arial" w:hAnsi="Arial" w:eastAsia="黑体" w:cs="Times New Roman"/>
      <w:b/>
      <w:bCs/>
      <w:sz w:val="32"/>
      <w:szCs w:val="32"/>
      <w:lang w:val="zh-CN"/>
    </w:rPr>
  </w:style>
  <w:style w:type="paragraph" w:styleId="4">
    <w:name w:val="heading 3"/>
    <w:basedOn w:val="1"/>
    <w:next w:val="1"/>
    <w:link w:val="58"/>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5">
    <w:name w:val="heading 4"/>
    <w:basedOn w:val="1"/>
    <w:next w:val="1"/>
    <w:link w:val="55"/>
    <w:autoRedefine/>
    <w:qFormat/>
    <w:uiPriority w:val="9"/>
    <w:pPr>
      <w:keepNext/>
      <w:keepLines/>
      <w:spacing w:before="280" w:after="290" w:line="372" w:lineRule="auto"/>
      <w:outlineLvl w:val="3"/>
    </w:pPr>
    <w:rPr>
      <w:rFonts w:ascii="Arial" w:hAnsi="Arial" w:eastAsia="黑体" w:cs="Times New Roman"/>
      <w:b/>
      <w:sz w:val="28"/>
      <w:szCs w:val="24"/>
    </w:rPr>
  </w:style>
  <w:style w:type="paragraph" w:styleId="6">
    <w:name w:val="heading 8"/>
    <w:basedOn w:val="1"/>
    <w:next w:val="1"/>
    <w:autoRedefine/>
    <w:qFormat/>
    <w:uiPriority w:val="1"/>
    <w:pPr>
      <w:ind w:left="120"/>
      <w:outlineLvl w:val="7"/>
    </w:pPr>
    <w:rPr>
      <w:rFonts w:ascii="微软雅黑" w:eastAsia="微软雅黑" w:cs="微软雅黑"/>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widowControl/>
      <w:adjustRightInd w:val="0"/>
      <w:snapToGrid w:val="0"/>
      <w:jc w:val="center"/>
    </w:pPr>
    <w:rPr>
      <w:rFonts w:ascii="Calibri" w:hAnsi="Calibri" w:eastAsia="宋体"/>
      <w:kern w:val="0"/>
      <w:sz w:val="20"/>
    </w:rPr>
  </w:style>
  <w:style w:type="paragraph" w:styleId="8">
    <w:name w:val="Document Map"/>
    <w:basedOn w:val="1"/>
    <w:link w:val="52"/>
    <w:autoRedefine/>
    <w:semiHidden/>
    <w:unhideWhenUsed/>
    <w:qFormat/>
    <w:uiPriority w:val="99"/>
    <w:rPr>
      <w:rFonts w:ascii="宋体" w:eastAsia="宋体"/>
      <w:sz w:val="18"/>
      <w:szCs w:val="18"/>
    </w:rPr>
  </w:style>
  <w:style w:type="paragraph" w:styleId="9">
    <w:name w:val="annotation text"/>
    <w:basedOn w:val="1"/>
    <w:link w:val="60"/>
    <w:autoRedefine/>
    <w:qFormat/>
    <w:uiPriority w:val="0"/>
    <w:pPr>
      <w:jc w:val="left"/>
    </w:pPr>
    <w:rPr>
      <w:rFonts w:ascii="Calibri" w:hAnsi="Calibri" w:eastAsia="宋体" w:cs="Times New Roman"/>
      <w:lang w:val="zh-CN"/>
    </w:rPr>
  </w:style>
  <w:style w:type="paragraph" w:styleId="10">
    <w:name w:val="Body Text"/>
    <w:basedOn w:val="1"/>
    <w:link w:val="50"/>
    <w:autoRedefine/>
    <w:qFormat/>
    <w:uiPriority w:val="0"/>
    <w:pPr>
      <w:spacing w:after="120"/>
    </w:pPr>
    <w:rPr>
      <w:rFonts w:ascii="Times New Roman" w:hAnsi="Times New Roman" w:eastAsia="宋体" w:cs="Times New Roman"/>
      <w:kern w:val="0"/>
      <w:sz w:val="20"/>
      <w:szCs w:val="24"/>
    </w:rPr>
  </w:style>
  <w:style w:type="paragraph" w:styleId="11">
    <w:name w:val="Plain Text"/>
    <w:basedOn w:val="1"/>
    <w:link w:val="63"/>
    <w:autoRedefine/>
    <w:qFormat/>
    <w:uiPriority w:val="0"/>
    <w:rPr>
      <w:rFonts w:ascii="宋体" w:hAnsi="Courier New" w:eastAsia="宋体" w:cs="Times New Roman"/>
      <w:szCs w:val="21"/>
      <w:lang w:val="zh-CN"/>
    </w:rPr>
  </w:style>
  <w:style w:type="paragraph" w:styleId="12">
    <w:name w:val="Date"/>
    <w:basedOn w:val="1"/>
    <w:next w:val="1"/>
    <w:link w:val="43"/>
    <w:autoRedefine/>
    <w:unhideWhenUsed/>
    <w:qFormat/>
    <w:uiPriority w:val="99"/>
    <w:pPr>
      <w:ind w:left="100" w:leftChars="2500"/>
    </w:pPr>
  </w:style>
  <w:style w:type="paragraph" w:styleId="13">
    <w:name w:val="Body Text Indent 2"/>
    <w:basedOn w:val="1"/>
    <w:link w:val="66"/>
    <w:autoRedefine/>
    <w:qFormat/>
    <w:uiPriority w:val="0"/>
    <w:pPr>
      <w:spacing w:after="120" w:line="480" w:lineRule="auto"/>
      <w:ind w:left="420" w:leftChars="200"/>
    </w:pPr>
    <w:rPr>
      <w:rFonts w:ascii="Times New Roman" w:hAnsi="Times New Roman" w:eastAsia="宋体" w:cs="Times New Roman"/>
      <w:szCs w:val="24"/>
      <w:lang w:val="zh-CN"/>
    </w:rPr>
  </w:style>
  <w:style w:type="paragraph" w:styleId="14">
    <w:name w:val="Balloon Text"/>
    <w:basedOn w:val="1"/>
    <w:link w:val="49"/>
    <w:autoRedefine/>
    <w:unhideWhenUsed/>
    <w:qFormat/>
    <w:uiPriority w:val="99"/>
    <w:rPr>
      <w:sz w:val="18"/>
      <w:szCs w:val="18"/>
    </w:rPr>
  </w:style>
  <w:style w:type="paragraph" w:styleId="15">
    <w:name w:val="footer"/>
    <w:basedOn w:val="1"/>
    <w:link w:val="31"/>
    <w:autoRedefine/>
    <w:unhideWhenUsed/>
    <w:qFormat/>
    <w:uiPriority w:val="99"/>
    <w:pPr>
      <w:tabs>
        <w:tab w:val="center" w:pos="4153"/>
        <w:tab w:val="right" w:pos="8306"/>
      </w:tabs>
      <w:snapToGrid w:val="0"/>
      <w:jc w:val="left"/>
    </w:pPr>
    <w:rPr>
      <w:sz w:val="18"/>
      <w:szCs w:val="18"/>
    </w:rPr>
  </w:style>
  <w:style w:type="paragraph" w:styleId="16">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link w:val="71"/>
    <w:autoRedefine/>
    <w:qFormat/>
    <w:uiPriority w:val="39"/>
    <w:pPr>
      <w:tabs>
        <w:tab w:val="right" w:leader="dot" w:pos="9241"/>
      </w:tabs>
      <w:spacing w:beforeLines="25" w:afterLines="25"/>
      <w:jc w:val="left"/>
    </w:pPr>
    <w:rPr>
      <w:rFonts w:ascii="宋体" w:hAnsi="Times New Roman" w:eastAsia="宋体" w:cs="Times New Roman"/>
      <w:szCs w:val="21"/>
    </w:rPr>
  </w:style>
  <w:style w:type="paragraph" w:styleId="18">
    <w:name w:val="Subtitle"/>
    <w:basedOn w:val="1"/>
    <w:next w:val="1"/>
    <w:link w:val="73"/>
    <w:autoRedefine/>
    <w:qFormat/>
    <w:uiPriority w:val="0"/>
    <w:pPr>
      <w:spacing w:before="240" w:after="60" w:line="312" w:lineRule="auto"/>
      <w:jc w:val="center"/>
      <w:outlineLvl w:val="1"/>
    </w:pPr>
    <w:rPr>
      <w:rFonts w:ascii="Cambria" w:hAnsi="Cambria" w:eastAsia="宋体" w:cs="Times New Roman"/>
      <w:b/>
      <w:bCs/>
      <w:kern w:val="28"/>
      <w:sz w:val="28"/>
      <w:szCs w:val="32"/>
      <w:lang w:val="zh-CN"/>
    </w:rPr>
  </w:style>
  <w:style w:type="paragraph" w:styleId="19">
    <w:name w:val="toc 2"/>
    <w:basedOn w:val="1"/>
    <w:next w:val="1"/>
    <w:link w:val="74"/>
    <w:autoRedefine/>
    <w:semiHidden/>
    <w:unhideWhenUsed/>
    <w:qFormat/>
    <w:uiPriority w:val="0"/>
    <w:pPr>
      <w:ind w:left="420" w:leftChars="200"/>
    </w:pPr>
    <w:rPr>
      <w:rFonts w:ascii="Times New Roman" w:hAnsi="Times New Roman" w:eastAsia="宋体" w:cs="Times New Roman"/>
      <w:smallCaps/>
      <w:kern w:val="0"/>
      <w:sz w:val="20"/>
      <w:szCs w:val="20"/>
    </w:rPr>
  </w:style>
  <w:style w:type="paragraph" w:styleId="20">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2">
    <w:name w:val="Table Grid"/>
    <w:basedOn w:val="2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22"/>
    <w:rPr>
      <w:b/>
    </w:rPr>
  </w:style>
  <w:style w:type="character" w:styleId="25">
    <w:name w:val="page number"/>
    <w:basedOn w:val="23"/>
    <w:autoRedefine/>
    <w:qFormat/>
    <w:uiPriority w:val="0"/>
  </w:style>
  <w:style w:type="character" w:styleId="26">
    <w:name w:val="line number"/>
    <w:autoRedefine/>
    <w:unhideWhenUsed/>
    <w:qFormat/>
    <w:uiPriority w:val="99"/>
  </w:style>
  <w:style w:type="character" w:styleId="27">
    <w:name w:val="Hyperlink"/>
    <w:autoRedefine/>
    <w:qFormat/>
    <w:uiPriority w:val="99"/>
    <w:rPr>
      <w:color w:val="0000FF"/>
      <w:spacing w:val="0"/>
      <w:w w:val="100"/>
      <w:szCs w:val="21"/>
      <w:u w:val="single"/>
    </w:rPr>
  </w:style>
  <w:style w:type="character" w:styleId="28">
    <w:name w:val="annotation reference"/>
    <w:autoRedefine/>
    <w:qFormat/>
    <w:uiPriority w:val="0"/>
    <w:rPr>
      <w:sz w:val="21"/>
      <w:szCs w:val="21"/>
    </w:rPr>
  </w:style>
  <w:style w:type="paragraph" w:styleId="29">
    <w:name w:val="List Paragraph"/>
    <w:basedOn w:val="1"/>
    <w:autoRedefine/>
    <w:qFormat/>
    <w:uiPriority w:val="99"/>
    <w:pPr>
      <w:ind w:firstLine="420" w:firstLineChars="200"/>
    </w:pPr>
  </w:style>
  <w:style w:type="character" w:customStyle="1" w:styleId="30">
    <w:name w:val="页眉 字符"/>
    <w:basedOn w:val="23"/>
    <w:link w:val="16"/>
    <w:autoRedefine/>
    <w:qFormat/>
    <w:uiPriority w:val="99"/>
    <w:rPr>
      <w:sz w:val="18"/>
      <w:szCs w:val="18"/>
    </w:rPr>
  </w:style>
  <w:style w:type="character" w:customStyle="1" w:styleId="31">
    <w:name w:val="页脚 字符"/>
    <w:basedOn w:val="23"/>
    <w:link w:val="15"/>
    <w:autoRedefine/>
    <w:qFormat/>
    <w:uiPriority w:val="99"/>
    <w:rPr>
      <w:sz w:val="18"/>
      <w:szCs w:val="18"/>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段"/>
    <w:link w:val="3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4">
    <w:name w:val="段 Char"/>
    <w:link w:val="33"/>
    <w:autoRedefine/>
    <w:qFormat/>
    <w:uiPriority w:val="0"/>
    <w:rPr>
      <w:rFonts w:ascii="宋体" w:hAnsi="Times New Roman" w:eastAsia="宋体" w:cs="Times New Roman"/>
      <w:sz w:val="21"/>
    </w:rPr>
  </w:style>
  <w:style w:type="paragraph" w:customStyle="1" w:styleId="35">
    <w:name w:val="前言、引言标题"/>
    <w:next w:val="33"/>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6">
    <w:name w:val="目次、标准名称标题"/>
    <w:basedOn w:val="1"/>
    <w:next w:val="33"/>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7">
    <w:name w:val="章标题"/>
    <w:next w:val="33"/>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8">
    <w:name w:val="一级条标题"/>
    <w:next w:val="33"/>
    <w:autoRedefine/>
    <w:qFormat/>
    <w:uiPriority w:val="0"/>
    <w:pPr>
      <w:spacing w:beforeLines="50" w:afterLines="50"/>
      <w:ind w:left="708"/>
      <w:outlineLvl w:val="2"/>
    </w:pPr>
    <w:rPr>
      <w:rFonts w:ascii="黑体" w:hAnsi="Times New Roman" w:eastAsia="黑体" w:cs="Times New Roman"/>
      <w:sz w:val="21"/>
      <w:szCs w:val="21"/>
      <w:lang w:val="en-US" w:eastAsia="zh-CN" w:bidi="ar-SA"/>
    </w:rPr>
  </w:style>
  <w:style w:type="paragraph" w:customStyle="1" w:styleId="39">
    <w:name w:val="二级条标题"/>
    <w:basedOn w:val="38"/>
    <w:next w:val="33"/>
    <w:autoRedefine/>
    <w:qFormat/>
    <w:uiPriority w:val="0"/>
    <w:pPr>
      <w:spacing w:before="50" w:after="50"/>
      <w:ind w:left="425"/>
      <w:outlineLvl w:val="3"/>
    </w:pPr>
  </w:style>
  <w:style w:type="paragraph" w:customStyle="1" w:styleId="40">
    <w:name w:val="四级条标题"/>
    <w:basedOn w:val="1"/>
    <w:next w:val="33"/>
    <w:autoRedefine/>
    <w:qFormat/>
    <w:uiPriority w:val="0"/>
    <w:pPr>
      <w:widowControl/>
      <w:spacing w:beforeLines="50" w:afterLines="50"/>
      <w:ind w:left="-992"/>
      <w:jc w:val="left"/>
      <w:outlineLvl w:val="5"/>
    </w:pPr>
    <w:rPr>
      <w:rFonts w:ascii="黑体" w:hAnsi="Times New Roman" w:eastAsia="黑体" w:cs="Times New Roman"/>
      <w:kern w:val="0"/>
      <w:szCs w:val="21"/>
    </w:rPr>
  </w:style>
  <w:style w:type="paragraph" w:customStyle="1" w:styleId="41">
    <w:name w:val="五级条标题"/>
    <w:basedOn w:val="40"/>
    <w:next w:val="33"/>
    <w:autoRedefine/>
    <w:qFormat/>
    <w:uiPriority w:val="0"/>
    <w:pPr>
      <w:outlineLvl w:val="6"/>
    </w:pPr>
  </w:style>
  <w:style w:type="paragraph" w:customStyle="1" w:styleId="42">
    <w:name w:val="二级无"/>
    <w:basedOn w:val="39"/>
    <w:autoRedefine/>
    <w:qFormat/>
    <w:uiPriority w:val="0"/>
    <w:pPr>
      <w:tabs>
        <w:tab w:val="left" w:pos="360"/>
      </w:tabs>
      <w:spacing w:beforeLines="0" w:afterLines="0"/>
      <w:ind w:left="0"/>
    </w:pPr>
    <w:rPr>
      <w:rFonts w:ascii="宋体" w:eastAsia="宋体"/>
    </w:rPr>
  </w:style>
  <w:style w:type="character" w:customStyle="1" w:styleId="43">
    <w:name w:val="日期 字符"/>
    <w:basedOn w:val="23"/>
    <w:link w:val="12"/>
    <w:autoRedefine/>
    <w:semiHidden/>
    <w:qFormat/>
    <w:uiPriority w:val="99"/>
    <w:rPr>
      <w:kern w:val="2"/>
      <w:sz w:val="21"/>
      <w:szCs w:val="22"/>
    </w:rPr>
  </w:style>
  <w:style w:type="paragraph" w:customStyle="1" w:styleId="44">
    <w:name w:val="列项——（一级）"/>
    <w:autoRedefine/>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45">
    <w:name w:val="列项●（二级）"/>
    <w:autoRedefine/>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46">
    <w:name w:val="列项◆（三级）"/>
    <w:basedOn w:val="1"/>
    <w:autoRedefine/>
    <w:qFormat/>
    <w:uiPriority w:val="0"/>
    <w:pPr>
      <w:numPr>
        <w:ilvl w:val="2"/>
        <w:numId w:val="2"/>
      </w:numPr>
    </w:pPr>
    <w:rPr>
      <w:rFonts w:ascii="宋体" w:hAnsi="Times New Roman" w:eastAsia="宋体" w:cs="Times New Roman"/>
      <w:szCs w:val="21"/>
    </w:rPr>
  </w:style>
  <w:style w:type="paragraph" w:customStyle="1" w:styleId="47">
    <w:name w:val="Char Char Char Char Char Char Char"/>
    <w:basedOn w:val="1"/>
    <w:autoRedefine/>
    <w:qFormat/>
    <w:uiPriority w:val="0"/>
    <w:pPr>
      <w:spacing w:line="360" w:lineRule="auto"/>
    </w:pPr>
    <w:rPr>
      <w:rFonts w:ascii="Times New Roman" w:hAnsi="Times New Roman" w:eastAsia="宋体" w:cs="Times New Roman"/>
      <w:szCs w:val="20"/>
    </w:rPr>
  </w:style>
  <w:style w:type="character" w:customStyle="1" w:styleId="48">
    <w:name w:val="标题 1 字符"/>
    <w:link w:val="2"/>
    <w:autoRedefine/>
    <w:qFormat/>
    <w:uiPriority w:val="0"/>
    <w:rPr>
      <w:b/>
      <w:bCs/>
      <w:kern w:val="44"/>
      <w:sz w:val="44"/>
      <w:szCs w:val="44"/>
    </w:rPr>
  </w:style>
  <w:style w:type="character" w:customStyle="1" w:styleId="49">
    <w:name w:val="批注框文本 字符"/>
    <w:basedOn w:val="23"/>
    <w:link w:val="14"/>
    <w:autoRedefine/>
    <w:semiHidden/>
    <w:qFormat/>
    <w:uiPriority w:val="99"/>
    <w:rPr>
      <w:rFonts w:asciiTheme="minorHAnsi" w:hAnsiTheme="minorHAnsi" w:eastAsiaTheme="minorEastAsia" w:cstheme="minorBidi"/>
      <w:kern w:val="2"/>
      <w:sz w:val="18"/>
      <w:szCs w:val="18"/>
    </w:rPr>
  </w:style>
  <w:style w:type="character" w:customStyle="1" w:styleId="50">
    <w:name w:val="正文文本 字符"/>
    <w:basedOn w:val="23"/>
    <w:link w:val="10"/>
    <w:autoRedefine/>
    <w:qFormat/>
    <w:uiPriority w:val="0"/>
    <w:rPr>
      <w:szCs w:val="24"/>
    </w:rPr>
  </w:style>
  <w:style w:type="paragraph" w:customStyle="1" w:styleId="51">
    <w:name w:val="Char Char Char Char Char Char1 Char Char Char Char Char Char1 Char Char Char Char Char Char Char Char Char1 Char Char Char1 Char Char Char Char Char Char1 Char Char Char Char"/>
    <w:basedOn w:val="1"/>
    <w:autoRedefine/>
    <w:semiHidden/>
    <w:qFormat/>
    <w:uiPriority w:val="0"/>
    <w:rPr>
      <w:rFonts w:ascii="Times New Roman" w:hAnsi="Times New Roman" w:eastAsia="宋体" w:cs="Times New Roman"/>
      <w:szCs w:val="24"/>
    </w:rPr>
  </w:style>
  <w:style w:type="character" w:customStyle="1" w:styleId="52">
    <w:name w:val="文档结构图 字符"/>
    <w:basedOn w:val="23"/>
    <w:link w:val="8"/>
    <w:autoRedefine/>
    <w:semiHidden/>
    <w:qFormat/>
    <w:uiPriority w:val="99"/>
    <w:rPr>
      <w:rFonts w:ascii="宋体" w:hAnsiTheme="minorHAnsi" w:cstheme="minorBidi"/>
      <w:kern w:val="2"/>
      <w:sz w:val="18"/>
      <w:szCs w:val="18"/>
    </w:rPr>
  </w:style>
  <w:style w:type="character" w:customStyle="1" w:styleId="53">
    <w:name w:val="标题 2 字符"/>
    <w:basedOn w:val="23"/>
    <w:autoRedefine/>
    <w:semiHidden/>
    <w:qFormat/>
    <w:uiPriority w:val="9"/>
    <w:rPr>
      <w:rFonts w:asciiTheme="majorHAnsi" w:hAnsiTheme="majorHAnsi" w:eastAsiaTheme="majorEastAsia" w:cstheme="majorBidi"/>
      <w:b/>
      <w:bCs/>
      <w:kern w:val="2"/>
      <w:sz w:val="32"/>
      <w:szCs w:val="32"/>
    </w:rPr>
  </w:style>
  <w:style w:type="character" w:customStyle="1" w:styleId="54">
    <w:name w:val="标题 3 字符"/>
    <w:basedOn w:val="23"/>
    <w:autoRedefine/>
    <w:semiHidden/>
    <w:qFormat/>
    <w:uiPriority w:val="9"/>
    <w:rPr>
      <w:rFonts w:asciiTheme="minorHAnsi" w:hAnsiTheme="minorHAnsi" w:eastAsiaTheme="minorEastAsia" w:cstheme="minorBidi"/>
      <w:b/>
      <w:bCs/>
      <w:kern w:val="2"/>
      <w:sz w:val="32"/>
      <w:szCs w:val="32"/>
    </w:rPr>
  </w:style>
  <w:style w:type="character" w:customStyle="1" w:styleId="55">
    <w:name w:val="标题 4 字符"/>
    <w:basedOn w:val="23"/>
    <w:link w:val="5"/>
    <w:autoRedefine/>
    <w:qFormat/>
    <w:uiPriority w:val="9"/>
    <w:rPr>
      <w:rFonts w:ascii="Arial" w:hAnsi="Arial" w:eastAsia="黑体"/>
      <w:b/>
      <w:kern w:val="2"/>
      <w:sz w:val="28"/>
      <w:szCs w:val="24"/>
    </w:rPr>
  </w:style>
  <w:style w:type="character" w:customStyle="1" w:styleId="56">
    <w:name w:val="标题 2 字符1"/>
    <w:link w:val="3"/>
    <w:autoRedefine/>
    <w:qFormat/>
    <w:uiPriority w:val="9"/>
    <w:rPr>
      <w:rFonts w:ascii="Arial" w:hAnsi="Arial" w:eastAsia="黑体"/>
      <w:b/>
      <w:bCs/>
      <w:kern w:val="2"/>
      <w:sz w:val="32"/>
      <w:szCs w:val="32"/>
      <w:lang w:val="zh-CN" w:eastAsia="zh-CN"/>
    </w:rPr>
  </w:style>
  <w:style w:type="character" w:customStyle="1" w:styleId="57">
    <w:name w:val="标题 1 Char"/>
    <w:autoRedefine/>
    <w:qFormat/>
    <w:uiPriority w:val="0"/>
    <w:rPr>
      <w:rFonts w:ascii="Times New Roman" w:hAnsi="Times New Roman" w:eastAsia="宋体" w:cs="Times New Roman"/>
      <w:b/>
      <w:bCs/>
      <w:kern w:val="44"/>
      <w:sz w:val="44"/>
      <w:szCs w:val="44"/>
    </w:rPr>
  </w:style>
  <w:style w:type="character" w:customStyle="1" w:styleId="58">
    <w:name w:val="标题 3 字符1"/>
    <w:link w:val="4"/>
    <w:autoRedefine/>
    <w:qFormat/>
    <w:uiPriority w:val="9"/>
    <w:rPr>
      <w:b/>
      <w:bCs/>
      <w:kern w:val="2"/>
      <w:sz w:val="32"/>
      <w:szCs w:val="32"/>
      <w:lang w:val="zh-CN" w:eastAsia="zh-CN"/>
    </w:rPr>
  </w:style>
  <w:style w:type="character" w:customStyle="1" w:styleId="59">
    <w:name w:val="批注文字 字符"/>
    <w:basedOn w:val="23"/>
    <w:autoRedefine/>
    <w:semiHidden/>
    <w:qFormat/>
    <w:uiPriority w:val="99"/>
    <w:rPr>
      <w:rFonts w:asciiTheme="minorHAnsi" w:hAnsiTheme="minorHAnsi" w:eastAsiaTheme="minorEastAsia" w:cstheme="minorBidi"/>
      <w:kern w:val="2"/>
      <w:sz w:val="21"/>
      <w:szCs w:val="22"/>
    </w:rPr>
  </w:style>
  <w:style w:type="character" w:customStyle="1" w:styleId="60">
    <w:name w:val="批注文字 字符1"/>
    <w:link w:val="9"/>
    <w:autoRedefine/>
    <w:qFormat/>
    <w:uiPriority w:val="0"/>
    <w:rPr>
      <w:rFonts w:ascii="Calibri" w:hAnsi="Calibri"/>
      <w:kern w:val="2"/>
      <w:sz w:val="21"/>
      <w:szCs w:val="22"/>
      <w:lang w:val="zh-CN" w:eastAsia="zh-CN"/>
    </w:rPr>
  </w:style>
  <w:style w:type="character" w:customStyle="1" w:styleId="61">
    <w:name w:val="正文文本 Char"/>
    <w:autoRedefine/>
    <w:qFormat/>
    <w:uiPriority w:val="0"/>
    <w:rPr>
      <w:rFonts w:ascii="Times New Roman" w:hAnsi="Times New Roman" w:eastAsia="宋体" w:cs="Times New Roman"/>
      <w:szCs w:val="24"/>
    </w:rPr>
  </w:style>
  <w:style w:type="character" w:customStyle="1" w:styleId="62">
    <w:name w:val="纯文本 字符"/>
    <w:basedOn w:val="23"/>
    <w:autoRedefine/>
    <w:semiHidden/>
    <w:qFormat/>
    <w:uiPriority w:val="99"/>
    <w:rPr>
      <w:rFonts w:hAnsi="Courier New" w:cs="Courier New" w:asciiTheme="minorEastAsia" w:eastAsiaTheme="minorEastAsia"/>
      <w:kern w:val="2"/>
      <w:sz w:val="21"/>
      <w:szCs w:val="22"/>
    </w:rPr>
  </w:style>
  <w:style w:type="character" w:customStyle="1" w:styleId="63">
    <w:name w:val="纯文本 字符1"/>
    <w:link w:val="11"/>
    <w:autoRedefine/>
    <w:qFormat/>
    <w:uiPriority w:val="0"/>
    <w:rPr>
      <w:rFonts w:ascii="宋体" w:hAnsi="Courier New"/>
      <w:kern w:val="2"/>
      <w:sz w:val="21"/>
      <w:szCs w:val="21"/>
      <w:lang w:val="zh-CN" w:eastAsia="zh-CN"/>
    </w:rPr>
  </w:style>
  <w:style w:type="character" w:customStyle="1" w:styleId="64">
    <w:name w:val="日期 Char"/>
    <w:autoRedefine/>
    <w:semiHidden/>
    <w:qFormat/>
    <w:uiPriority w:val="99"/>
    <w:rPr>
      <w:rFonts w:ascii="Times New Roman" w:hAnsi="Times New Roman"/>
      <w:kern w:val="2"/>
      <w:sz w:val="21"/>
      <w:szCs w:val="24"/>
    </w:rPr>
  </w:style>
  <w:style w:type="character" w:customStyle="1" w:styleId="65">
    <w:name w:val="正文文本缩进 2 字符"/>
    <w:basedOn w:val="23"/>
    <w:autoRedefine/>
    <w:semiHidden/>
    <w:qFormat/>
    <w:uiPriority w:val="99"/>
    <w:rPr>
      <w:rFonts w:asciiTheme="minorHAnsi" w:hAnsiTheme="minorHAnsi" w:eastAsiaTheme="minorEastAsia" w:cstheme="minorBidi"/>
      <w:kern w:val="2"/>
      <w:sz w:val="21"/>
      <w:szCs w:val="22"/>
    </w:rPr>
  </w:style>
  <w:style w:type="character" w:customStyle="1" w:styleId="66">
    <w:name w:val="正文文本缩进 2 字符1"/>
    <w:link w:val="13"/>
    <w:autoRedefine/>
    <w:qFormat/>
    <w:uiPriority w:val="0"/>
    <w:rPr>
      <w:kern w:val="2"/>
      <w:sz w:val="21"/>
      <w:szCs w:val="24"/>
      <w:lang w:val="zh-CN" w:eastAsia="zh-CN"/>
    </w:rPr>
  </w:style>
  <w:style w:type="character" w:customStyle="1" w:styleId="67">
    <w:name w:val="批注框文本 Char"/>
    <w:autoRedefine/>
    <w:semiHidden/>
    <w:qFormat/>
    <w:uiPriority w:val="99"/>
    <w:rPr>
      <w:rFonts w:ascii="Times New Roman" w:hAnsi="Times New Roman" w:eastAsia="宋体" w:cs="Times New Roman"/>
      <w:sz w:val="18"/>
      <w:szCs w:val="18"/>
    </w:rPr>
  </w:style>
  <w:style w:type="character" w:customStyle="1" w:styleId="68">
    <w:name w:val="页脚 Char"/>
    <w:autoRedefine/>
    <w:qFormat/>
    <w:uiPriority w:val="99"/>
    <w:rPr>
      <w:rFonts w:ascii="Times New Roman" w:hAnsi="Times New Roman"/>
      <w:kern w:val="2"/>
      <w:sz w:val="18"/>
      <w:szCs w:val="18"/>
    </w:rPr>
  </w:style>
  <w:style w:type="character" w:customStyle="1" w:styleId="69">
    <w:name w:val="页眉 Char"/>
    <w:autoRedefine/>
    <w:qFormat/>
    <w:uiPriority w:val="99"/>
    <w:rPr>
      <w:rFonts w:ascii="Times New Roman" w:hAnsi="Times New Roman"/>
      <w:kern w:val="2"/>
      <w:sz w:val="18"/>
      <w:szCs w:val="18"/>
    </w:rPr>
  </w:style>
  <w:style w:type="paragraph" w:customStyle="1" w:styleId="70">
    <w:name w:val="_Style 60"/>
    <w:basedOn w:val="1"/>
    <w:next w:val="29"/>
    <w:autoRedefine/>
    <w:qFormat/>
    <w:uiPriority w:val="99"/>
    <w:pPr>
      <w:ind w:firstLine="420" w:firstLineChars="200"/>
    </w:pPr>
    <w:rPr>
      <w:rFonts w:ascii="Times New Roman" w:hAnsi="Times New Roman" w:eastAsia="宋体" w:cs="Times New Roman"/>
      <w:szCs w:val="24"/>
    </w:rPr>
  </w:style>
  <w:style w:type="character" w:customStyle="1" w:styleId="71">
    <w:name w:val="TOC 1 字符"/>
    <w:link w:val="17"/>
    <w:autoRedefine/>
    <w:qFormat/>
    <w:uiPriority w:val="39"/>
    <w:rPr>
      <w:rFonts w:ascii="宋体"/>
      <w:kern w:val="2"/>
      <w:sz w:val="21"/>
      <w:szCs w:val="21"/>
    </w:rPr>
  </w:style>
  <w:style w:type="character" w:customStyle="1" w:styleId="72">
    <w:name w:val="副标题 字符"/>
    <w:basedOn w:val="23"/>
    <w:autoRedefine/>
    <w:qFormat/>
    <w:uiPriority w:val="0"/>
    <w:rPr>
      <w:rFonts w:asciiTheme="minorHAnsi" w:hAnsiTheme="minorHAnsi" w:eastAsiaTheme="minorEastAsia" w:cstheme="minorBidi"/>
      <w:b/>
      <w:bCs/>
      <w:kern w:val="28"/>
      <w:sz w:val="32"/>
      <w:szCs w:val="32"/>
    </w:rPr>
  </w:style>
  <w:style w:type="character" w:customStyle="1" w:styleId="73">
    <w:name w:val="副标题 字符1"/>
    <w:link w:val="18"/>
    <w:autoRedefine/>
    <w:qFormat/>
    <w:uiPriority w:val="0"/>
    <w:rPr>
      <w:rFonts w:ascii="Cambria" w:hAnsi="Cambria"/>
      <w:b/>
      <w:bCs/>
      <w:kern w:val="28"/>
      <w:sz w:val="28"/>
      <w:szCs w:val="32"/>
      <w:lang w:val="zh-CN" w:eastAsia="zh-CN"/>
    </w:rPr>
  </w:style>
  <w:style w:type="character" w:customStyle="1" w:styleId="74">
    <w:name w:val="TOC 2 字符1"/>
    <w:link w:val="19"/>
    <w:autoRedefine/>
    <w:qFormat/>
    <w:uiPriority w:val="0"/>
    <w:rPr>
      <w:smallCaps/>
    </w:rPr>
  </w:style>
  <w:style w:type="paragraph" w:customStyle="1" w:styleId="75">
    <w:name w:val="列出段落1"/>
    <w:basedOn w:val="1"/>
    <w:autoRedefine/>
    <w:qFormat/>
    <w:uiPriority w:val="99"/>
    <w:pPr>
      <w:ind w:firstLine="420" w:firstLineChars="200"/>
    </w:pPr>
    <w:rPr>
      <w:rFonts w:ascii="Times New Roman" w:hAnsi="Times New Roman" w:eastAsia="宋体" w:cs="Times New Roman"/>
      <w:szCs w:val="24"/>
    </w:rPr>
  </w:style>
  <w:style w:type="character" w:customStyle="1" w:styleId="76">
    <w:name w:val="副标题 Char"/>
    <w:autoRedefine/>
    <w:qFormat/>
    <w:uiPriority w:val="0"/>
    <w:rPr>
      <w:rFonts w:ascii="Cambria" w:hAnsi="Cambria" w:eastAsia="宋体"/>
      <w:b/>
      <w:bCs/>
      <w:kern w:val="28"/>
      <w:sz w:val="28"/>
      <w:szCs w:val="32"/>
      <w:lang w:val="en-US" w:eastAsia="zh-CN" w:bidi="ar-SA"/>
    </w:rPr>
  </w:style>
  <w:style w:type="character" w:customStyle="1" w:styleId="77">
    <w:name w:val="font51"/>
    <w:autoRedefine/>
    <w:qFormat/>
    <w:uiPriority w:val="0"/>
    <w:rPr>
      <w:color w:val="000000"/>
      <w:sz w:val="28"/>
      <w:szCs w:val="28"/>
      <w:u w:val="single"/>
    </w:rPr>
  </w:style>
  <w:style w:type="character" w:customStyle="1" w:styleId="78">
    <w:name w:val="TOC 2 字符"/>
    <w:autoRedefine/>
    <w:qFormat/>
    <w:uiPriority w:val="0"/>
    <w:rPr>
      <w:rFonts w:eastAsia="宋体"/>
      <w:smallCaps/>
      <w:sz w:val="24"/>
      <w:szCs w:val="24"/>
    </w:rPr>
  </w:style>
  <w:style w:type="character" w:customStyle="1" w:styleId="79">
    <w:name w:val="p17 Char Char"/>
    <w:link w:val="80"/>
    <w:autoRedefine/>
    <w:qFormat/>
    <w:uiPriority w:val="0"/>
    <w:rPr>
      <w:rFonts w:ascii="宋体" w:hAnsi="宋体" w:cs="宋体"/>
      <w:sz w:val="24"/>
      <w:szCs w:val="24"/>
    </w:rPr>
  </w:style>
  <w:style w:type="paragraph" w:customStyle="1" w:styleId="80">
    <w:name w:val="p17"/>
    <w:basedOn w:val="1"/>
    <w:link w:val="79"/>
    <w:autoRedefine/>
    <w:qFormat/>
    <w:uiPriority w:val="0"/>
    <w:pPr>
      <w:widowControl/>
      <w:spacing w:before="100" w:after="100"/>
      <w:jc w:val="left"/>
    </w:pPr>
    <w:rPr>
      <w:rFonts w:ascii="宋体" w:hAnsi="宋体" w:eastAsia="宋体" w:cs="宋体"/>
      <w:kern w:val="0"/>
      <w:sz w:val="24"/>
      <w:szCs w:val="24"/>
    </w:rPr>
  </w:style>
  <w:style w:type="character" w:customStyle="1" w:styleId="81">
    <w:name w:val="font11"/>
    <w:autoRedefine/>
    <w:qFormat/>
    <w:uiPriority w:val="0"/>
    <w:rPr>
      <w:rFonts w:hint="eastAsia" w:ascii="宋体" w:hAnsi="宋体" w:eastAsia="宋体"/>
      <w:color w:val="000000"/>
      <w:sz w:val="28"/>
      <w:szCs w:val="28"/>
      <w:u w:val="single"/>
    </w:rPr>
  </w:style>
  <w:style w:type="character" w:customStyle="1" w:styleId="82">
    <w:name w:val="纯文本 Char1"/>
    <w:autoRedefine/>
    <w:semiHidden/>
    <w:qFormat/>
    <w:uiPriority w:val="99"/>
    <w:rPr>
      <w:rFonts w:ascii="宋体" w:hAnsi="Courier New" w:cs="Courier New"/>
      <w:kern w:val="2"/>
      <w:sz w:val="21"/>
      <w:szCs w:val="21"/>
    </w:rPr>
  </w:style>
  <w:style w:type="paragraph" w:customStyle="1" w:styleId="83">
    <w:name w:val="Note Heading1"/>
    <w:basedOn w:val="1"/>
    <w:next w:val="1"/>
    <w:autoRedefine/>
    <w:qFormat/>
    <w:uiPriority w:val="0"/>
    <w:pPr>
      <w:jc w:val="center"/>
    </w:pPr>
    <w:rPr>
      <w:rFonts w:ascii="Times New Roman" w:hAnsi="Times New Roman" w:eastAsia="宋体" w:cs="Times New Roman"/>
      <w:szCs w:val="20"/>
    </w:rPr>
  </w:style>
  <w:style w:type="paragraph" w:customStyle="1" w:styleId="84">
    <w:name w:val="小四号正文"/>
    <w:basedOn w:val="1"/>
    <w:autoRedefine/>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85">
    <w:name w:val="_Style 25"/>
    <w:basedOn w:val="1"/>
    <w:next w:val="29"/>
    <w:autoRedefine/>
    <w:qFormat/>
    <w:uiPriority w:val="34"/>
    <w:pPr>
      <w:spacing w:line="360" w:lineRule="auto"/>
      <w:ind w:firstLine="420" w:firstLineChars="200"/>
    </w:pPr>
    <w:rPr>
      <w:rFonts w:ascii="Calibri" w:hAnsi="Calibri" w:eastAsia="宋体" w:cs="Times New Roman"/>
      <w:sz w:val="24"/>
    </w:rPr>
  </w:style>
  <w:style w:type="paragraph" w:customStyle="1" w:styleId="86">
    <w:name w:val="样式1"/>
    <w:basedOn w:val="1"/>
    <w:autoRedefine/>
    <w:qFormat/>
    <w:uiPriority w:val="0"/>
    <w:pPr>
      <w:spacing w:line="360" w:lineRule="auto"/>
      <w:jc w:val="center"/>
    </w:pPr>
    <w:rPr>
      <w:rFonts w:ascii="宋体" w:hAnsi="宋体" w:eastAsia="黑体" w:cs="Times New Roman"/>
      <w:sz w:val="44"/>
      <w:szCs w:val="44"/>
    </w:rPr>
  </w:style>
  <w:style w:type="paragraph" w:customStyle="1" w:styleId="87">
    <w:name w:val="样式3"/>
    <w:basedOn w:val="16"/>
    <w:autoRedefine/>
    <w:qFormat/>
    <w:uiPriority w:val="0"/>
    <w:pPr>
      <w:pBdr>
        <w:bottom w:val="none" w:color="auto" w:sz="0" w:space="0"/>
      </w:pBdr>
      <w:jc w:val="both"/>
    </w:pPr>
    <w:rPr>
      <w:rFonts w:ascii="Times New Roman" w:hAnsi="Times New Roman" w:eastAsia="宋体" w:cs="Times New Roman"/>
      <w:lang w:val="zh-CN"/>
    </w:rPr>
  </w:style>
  <w:style w:type="paragraph" w:styleId="8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90">
    <w:name w:val="图名&amp;表名"/>
    <w:basedOn w:val="88"/>
    <w:autoRedefine/>
    <w:qFormat/>
    <w:uiPriority w:val="0"/>
    <w:pPr>
      <w:spacing w:line="360" w:lineRule="auto"/>
      <w:jc w:val="center"/>
    </w:pPr>
    <w:rPr>
      <w:rFonts w:ascii="宋体" w:hAnsi="宋体" w:eastAsia="黑体" w:cs="宋体"/>
      <w:szCs w:val="20"/>
    </w:rPr>
  </w:style>
  <w:style w:type="paragraph" w:customStyle="1" w:styleId="91">
    <w:name w:val="Table Paragraph"/>
    <w:basedOn w:val="1"/>
    <w:autoRedefine/>
    <w:qFormat/>
    <w:uiPriority w:val="99"/>
    <w:pPr>
      <w:jc w:val="left"/>
    </w:pPr>
    <w:rPr>
      <w:rFonts w:ascii="Times New Roman" w:hAnsi="Times New Roman" w:eastAsia="宋体" w:cs="Times New Roman"/>
      <w:kern w:val="0"/>
      <w:sz w:val="22"/>
      <w:szCs w:val="24"/>
      <w:lang w:eastAsia="en-US"/>
    </w:rPr>
  </w:style>
  <w:style w:type="paragraph" w:customStyle="1" w:styleId="92">
    <w:name w:val="标题A"/>
    <w:basedOn w:val="1"/>
    <w:autoRedefine/>
    <w:qFormat/>
    <w:uiPriority w:val="0"/>
    <w:pPr>
      <w:widowControl/>
    </w:pPr>
    <w:rPr>
      <w:rFonts w:ascii="仿宋" w:hAnsi="仿宋" w:eastAsia="仿宋" w:cs="宋体"/>
      <w:kern w:val="0"/>
      <w:sz w:val="28"/>
      <w:szCs w:val="28"/>
    </w:rPr>
  </w:style>
  <w:style w:type="paragraph" w:customStyle="1" w:styleId="9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5">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6">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34CFF-BAEE-4290-96C0-3F6A17CBB5C1}">
  <ds:schemaRefs/>
</ds:datastoreItem>
</file>

<file path=docProps/app.xml><?xml version="1.0" encoding="utf-8"?>
<Properties xmlns="http://schemas.openxmlformats.org/officeDocument/2006/extended-properties" xmlns:vt="http://schemas.openxmlformats.org/officeDocument/2006/docPropsVTypes">
  <Template>Normal</Template>
  <Pages>43</Pages>
  <Words>27576</Words>
  <Characters>28649</Characters>
  <Lines>475</Lines>
  <Paragraphs>133</Paragraphs>
  <TotalTime>3</TotalTime>
  <ScaleCrop>false</ScaleCrop>
  <LinksUpToDate>false</LinksUpToDate>
  <CharactersWithSpaces>34631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2022-03-15T08:19:00Z</dcterms:created>
  <dc:creator>张煜</dc:creator>
  <cp:lastModifiedBy>user</cp:lastModifiedBy>
  <cp:lastPrinted>2024-01-10T09:09:00Z</cp:lastPrinted>
  <dcterms:modified xsi:type="dcterms:W3CDTF">2024-01-12T07:14:50Z</dcterms:modified>
  <cp:revision>1415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751176A83AD6464EBEDCF2B827B54B5E</vt:lpwstr>
  </property>
</Properties>
</file>