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BF" w:rsidRDefault="00222CBF" w:rsidP="00D03B1C">
      <w:pPr>
        <w:spacing w:line="700" w:lineRule="exact"/>
        <w:ind w:firstLine="0"/>
        <w:rPr>
          <w:rFonts w:eastAsia="方正小标宋_GBK"/>
          <w:sz w:val="44"/>
          <w:szCs w:val="44"/>
        </w:rPr>
      </w:pPr>
      <w:bookmarkStart w:id="0" w:name="_GoBack"/>
      <w:bookmarkEnd w:id="0"/>
    </w:p>
    <w:p w:rsidR="00222CBF" w:rsidRDefault="00293EE4">
      <w:pPr>
        <w:spacing w:line="70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南通市高品质住宅开发建设指导意见（试行）</w:t>
      </w:r>
    </w:p>
    <w:p w:rsidR="00222CBF" w:rsidRDefault="00293EE4">
      <w:pPr>
        <w:spacing w:line="590" w:lineRule="exact"/>
        <w:ind w:firstLine="0"/>
        <w:jc w:val="center"/>
        <w:rPr>
          <w:rFonts w:eastAsia="方正小标宋_GBK"/>
          <w:szCs w:val="32"/>
        </w:rPr>
      </w:pPr>
      <w:r>
        <w:rPr>
          <w:rFonts w:eastAsia="方正楷体_GBK"/>
          <w:szCs w:val="32"/>
        </w:rPr>
        <w:t>（</w:t>
      </w:r>
      <w:r>
        <w:rPr>
          <w:rFonts w:eastAsia="方正楷体_GBK" w:hint="eastAsia"/>
          <w:szCs w:val="32"/>
        </w:rPr>
        <w:t>征求意见稿</w:t>
      </w:r>
      <w:r>
        <w:rPr>
          <w:rFonts w:eastAsia="方正楷体_GBK"/>
          <w:szCs w:val="32"/>
        </w:rPr>
        <w:t>）</w:t>
      </w:r>
    </w:p>
    <w:p w:rsidR="00222CBF" w:rsidRDefault="00222CBF" w:rsidP="00D03B1C">
      <w:pPr>
        <w:spacing w:line="590" w:lineRule="exact"/>
        <w:ind w:left="1575" w:hangingChars="500" w:hanging="1575"/>
      </w:pPr>
    </w:p>
    <w:p w:rsidR="00222CBF" w:rsidRDefault="00293EE4" w:rsidP="00D03B1C">
      <w:pPr>
        <w:spacing w:line="590" w:lineRule="exact"/>
        <w:ind w:firstLineChars="200" w:firstLine="630"/>
        <w:rPr>
          <w:szCs w:val="32"/>
        </w:rPr>
      </w:pPr>
      <w:r>
        <w:rPr>
          <w:szCs w:val="32"/>
        </w:rPr>
        <w:t>为顺应房地产市场发展新模式，优化城市住宅供应体系，打造高品质住宅产品，满足人民群众对改善性住房的需求，现就推进我市高品质住宅开发建设提出如下指导意见。</w:t>
      </w:r>
    </w:p>
    <w:p w:rsidR="00222CBF" w:rsidRDefault="00293EE4" w:rsidP="00D03B1C">
      <w:pPr>
        <w:pStyle w:val="af6"/>
        <w:ind w:firstLine="630"/>
        <w:rPr>
          <w:color w:val="000000"/>
        </w:rPr>
      </w:pPr>
      <w:r>
        <w:rPr>
          <w:color w:val="000000"/>
        </w:rPr>
        <w:t>一、总体要求</w:t>
      </w:r>
    </w:p>
    <w:p w:rsidR="00222CBF" w:rsidRDefault="00293EE4" w:rsidP="00D03B1C">
      <w:pPr>
        <w:pStyle w:val="a8"/>
        <w:spacing w:beforeAutospacing="0" w:afterAutospacing="0" w:line="590" w:lineRule="exact"/>
        <w:ind w:firstLineChars="200" w:firstLine="630"/>
        <w:jc w:val="both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（一）指导思想</w:t>
      </w:r>
    </w:p>
    <w:p w:rsidR="00222CBF" w:rsidRDefault="00293EE4" w:rsidP="00D03B1C">
      <w:pPr>
        <w:ind w:firstLineChars="200" w:firstLine="630"/>
        <w:rPr>
          <w:szCs w:val="32"/>
        </w:rPr>
      </w:pPr>
      <w:r>
        <w:rPr>
          <w:szCs w:val="32"/>
        </w:rPr>
        <w:t>以习近平新时代中国特色社会主义思想为指导，认真贯彻党的二十大精神和中央经济工作会议精神，坚持以人民为中心的发展思想，坚持</w:t>
      </w:r>
      <w:r>
        <w:rPr>
          <w:szCs w:val="32"/>
        </w:rPr>
        <w:t>“</w:t>
      </w:r>
      <w:r>
        <w:rPr>
          <w:szCs w:val="32"/>
        </w:rPr>
        <w:t>稳中求进、以进促稳，先立后破</w:t>
      </w:r>
      <w:r>
        <w:rPr>
          <w:szCs w:val="32"/>
        </w:rPr>
        <w:t>”</w:t>
      </w:r>
      <w:r>
        <w:rPr>
          <w:szCs w:val="32"/>
        </w:rPr>
        <w:t>总基调，准确把握我国住房发展已从总量短缺转为结构性供给不足、从</w:t>
      </w:r>
      <w:r>
        <w:rPr>
          <w:szCs w:val="32"/>
        </w:rPr>
        <w:t>“</w:t>
      </w:r>
      <w:r>
        <w:rPr>
          <w:szCs w:val="32"/>
        </w:rPr>
        <w:t>有没有</w:t>
      </w:r>
      <w:r>
        <w:rPr>
          <w:szCs w:val="32"/>
        </w:rPr>
        <w:t>”</w:t>
      </w:r>
      <w:r>
        <w:rPr>
          <w:szCs w:val="32"/>
        </w:rPr>
        <w:t>转向</w:t>
      </w:r>
      <w:r>
        <w:rPr>
          <w:szCs w:val="32"/>
        </w:rPr>
        <w:t>“</w:t>
      </w:r>
      <w:r>
        <w:rPr>
          <w:szCs w:val="32"/>
        </w:rPr>
        <w:t>好不好</w:t>
      </w:r>
      <w:r>
        <w:rPr>
          <w:szCs w:val="32"/>
        </w:rPr>
        <w:t>”</w:t>
      </w:r>
      <w:r>
        <w:rPr>
          <w:szCs w:val="32"/>
        </w:rPr>
        <w:t>的发展趋势，以实施城市更新行动、城中村改造等国家战略为契机，打造符合时代和人民需要的高品质住宅产品，让人民群众更充分地享受发展成果。</w:t>
      </w:r>
    </w:p>
    <w:p w:rsidR="00222CBF" w:rsidRDefault="00293EE4" w:rsidP="00D03B1C">
      <w:pPr>
        <w:pStyle w:val="a8"/>
        <w:spacing w:beforeAutospacing="0" w:afterAutospacing="0" w:line="590" w:lineRule="exact"/>
        <w:ind w:firstLineChars="200" w:firstLine="630"/>
        <w:jc w:val="both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（二）基本原则</w:t>
      </w:r>
    </w:p>
    <w:p w:rsidR="00222CBF" w:rsidRDefault="00293EE4" w:rsidP="00D03B1C">
      <w:pPr>
        <w:pStyle w:val="a8"/>
        <w:spacing w:beforeAutospacing="0" w:afterAutospacing="0" w:line="590" w:lineRule="exact"/>
        <w:ind w:firstLineChars="200" w:firstLine="633"/>
        <w:jc w:val="both"/>
        <w:rPr>
          <w:kern w:val="2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</w:t>
      </w:r>
      <w:r>
        <w:rPr>
          <w:b/>
          <w:bCs/>
          <w:color w:val="000000"/>
          <w:sz w:val="32"/>
          <w:szCs w:val="32"/>
        </w:rPr>
        <w:t>．坚持以人为本、全龄友好。</w:t>
      </w:r>
      <w:r>
        <w:rPr>
          <w:kern w:val="2"/>
          <w:sz w:val="32"/>
          <w:szCs w:val="32"/>
        </w:rPr>
        <w:t>高品质住宅应注重空间、品质、服务等提档升级，满足人民对健康、舒适、社交等的要求；关注不同群体对高</w:t>
      </w:r>
      <w:r>
        <w:rPr>
          <w:kern w:val="2"/>
          <w:sz w:val="32"/>
          <w:szCs w:val="32"/>
        </w:rPr>
        <w:t>品质住宅的不同需求，丰富户型产品、完善</w:t>
      </w:r>
      <w:r>
        <w:rPr>
          <w:kern w:val="2"/>
          <w:sz w:val="32"/>
          <w:szCs w:val="32"/>
        </w:rPr>
        <w:t>“</w:t>
      </w:r>
      <w:r>
        <w:rPr>
          <w:kern w:val="2"/>
          <w:sz w:val="32"/>
          <w:szCs w:val="32"/>
        </w:rPr>
        <w:t>一老</w:t>
      </w:r>
      <w:proofErr w:type="gramStart"/>
      <w:r>
        <w:rPr>
          <w:kern w:val="2"/>
          <w:sz w:val="32"/>
          <w:szCs w:val="32"/>
        </w:rPr>
        <w:t>一</w:t>
      </w:r>
      <w:proofErr w:type="gramEnd"/>
      <w:r>
        <w:rPr>
          <w:kern w:val="2"/>
          <w:sz w:val="32"/>
          <w:szCs w:val="32"/>
        </w:rPr>
        <w:t>幼</w:t>
      </w:r>
      <w:r>
        <w:rPr>
          <w:kern w:val="2"/>
          <w:sz w:val="32"/>
          <w:szCs w:val="32"/>
        </w:rPr>
        <w:t>”</w:t>
      </w:r>
      <w:r>
        <w:rPr>
          <w:kern w:val="2"/>
          <w:sz w:val="32"/>
          <w:szCs w:val="32"/>
        </w:rPr>
        <w:t>服务设施，实现从</w:t>
      </w:r>
      <w:r>
        <w:rPr>
          <w:kern w:val="2"/>
          <w:sz w:val="32"/>
          <w:szCs w:val="32"/>
        </w:rPr>
        <w:t>“</w:t>
      </w:r>
      <w:r>
        <w:rPr>
          <w:kern w:val="2"/>
          <w:sz w:val="32"/>
          <w:szCs w:val="32"/>
        </w:rPr>
        <w:t>住有所居</w:t>
      </w:r>
      <w:r>
        <w:rPr>
          <w:kern w:val="2"/>
          <w:sz w:val="32"/>
          <w:szCs w:val="32"/>
        </w:rPr>
        <w:t>”</w:t>
      </w:r>
      <w:r>
        <w:rPr>
          <w:kern w:val="2"/>
          <w:sz w:val="32"/>
          <w:szCs w:val="32"/>
        </w:rPr>
        <w:t>向</w:t>
      </w:r>
      <w:r>
        <w:rPr>
          <w:kern w:val="2"/>
          <w:sz w:val="32"/>
          <w:szCs w:val="32"/>
        </w:rPr>
        <w:t>“</w:t>
      </w:r>
      <w:r>
        <w:rPr>
          <w:kern w:val="2"/>
          <w:sz w:val="32"/>
          <w:szCs w:val="32"/>
        </w:rPr>
        <w:t>住有宜居</w:t>
      </w:r>
      <w:r>
        <w:rPr>
          <w:kern w:val="2"/>
          <w:sz w:val="32"/>
          <w:szCs w:val="32"/>
        </w:rPr>
        <w:t>”</w:t>
      </w:r>
      <w:r>
        <w:rPr>
          <w:kern w:val="2"/>
          <w:sz w:val="32"/>
          <w:szCs w:val="32"/>
        </w:rPr>
        <w:t>转变。</w:t>
      </w:r>
    </w:p>
    <w:p w:rsidR="00222CBF" w:rsidRDefault="00293EE4" w:rsidP="00D03B1C">
      <w:pPr>
        <w:pStyle w:val="a8"/>
        <w:spacing w:beforeAutospacing="0" w:afterAutospacing="0" w:line="590" w:lineRule="exact"/>
        <w:ind w:firstLineChars="200" w:firstLine="633"/>
        <w:jc w:val="both"/>
        <w:rPr>
          <w:kern w:val="2"/>
          <w:sz w:val="32"/>
          <w:szCs w:val="32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lastRenderedPageBreak/>
        <w:t>2</w:t>
      </w:r>
      <w:r>
        <w:rPr>
          <w:b/>
          <w:bCs/>
          <w:color w:val="000000"/>
          <w:sz w:val="32"/>
          <w:szCs w:val="32"/>
          <w:shd w:val="clear" w:color="auto" w:fill="FFFFFF"/>
        </w:rPr>
        <w:t>．坚持政府引导、市场主导。</w:t>
      </w:r>
      <w:r>
        <w:rPr>
          <w:kern w:val="2"/>
          <w:sz w:val="32"/>
          <w:szCs w:val="32"/>
        </w:rPr>
        <w:t>积极引导房地产开发企业主动加入高品质住区开发建设中，用好用活政策正向激励，推动形成利于高品质住区开发建设的宽松环境，在房价调控上体现高品质住区的优质优价。</w:t>
      </w:r>
    </w:p>
    <w:p w:rsidR="00222CBF" w:rsidRDefault="00293EE4" w:rsidP="00D03B1C">
      <w:pPr>
        <w:pStyle w:val="a8"/>
        <w:spacing w:beforeAutospacing="0" w:afterAutospacing="0" w:line="590" w:lineRule="exact"/>
        <w:ind w:firstLineChars="200" w:firstLine="633"/>
        <w:jc w:val="both"/>
        <w:rPr>
          <w:kern w:val="2"/>
          <w:sz w:val="32"/>
          <w:szCs w:val="32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3</w:t>
      </w:r>
      <w:r>
        <w:rPr>
          <w:b/>
          <w:bCs/>
          <w:color w:val="000000"/>
          <w:sz w:val="32"/>
          <w:szCs w:val="32"/>
          <w:shd w:val="clear" w:color="auto" w:fill="FFFFFF"/>
        </w:rPr>
        <w:t>．坚持试点先行、稳步推进。</w:t>
      </w:r>
      <w:r>
        <w:rPr>
          <w:kern w:val="2"/>
          <w:sz w:val="32"/>
          <w:szCs w:val="32"/>
        </w:rPr>
        <w:t>高品质住宅建设应与我市经济社会发展水平及人民生活需求相匹配，各地可选取一定数量的项目开展试点，及时总结试点经验，稳步推进高品质住</w:t>
      </w:r>
      <w:r>
        <w:rPr>
          <w:kern w:val="2"/>
          <w:sz w:val="32"/>
          <w:szCs w:val="32"/>
        </w:rPr>
        <w:t>宅建设工作。</w:t>
      </w:r>
    </w:p>
    <w:p w:rsidR="00222CBF" w:rsidRDefault="00293EE4" w:rsidP="00D03B1C">
      <w:pPr>
        <w:pStyle w:val="af6"/>
        <w:ind w:firstLine="630"/>
        <w:rPr>
          <w:color w:val="000000"/>
        </w:rPr>
      </w:pPr>
      <w:r>
        <w:rPr>
          <w:color w:val="000000"/>
        </w:rPr>
        <w:t>二、内涵要点</w:t>
      </w:r>
    </w:p>
    <w:p w:rsidR="00222CBF" w:rsidRDefault="00293EE4" w:rsidP="00D03B1C">
      <w:pPr>
        <w:ind w:firstLineChars="200" w:firstLine="630"/>
        <w:rPr>
          <w:szCs w:val="32"/>
        </w:rPr>
      </w:pPr>
      <w:r>
        <w:rPr>
          <w:szCs w:val="32"/>
        </w:rPr>
        <w:t>高品质住宅是以满足人民日益增长的美好生活需要</w:t>
      </w:r>
      <w:r>
        <w:rPr>
          <w:szCs w:val="32"/>
        </w:rPr>
        <w:t>为出发点，符合低碳绿色理念和高质量发展要求，具备空间舒适宜居、质量优良可靠、功能完备友好、设施健康智能、服务精细周到等特征，是广大群众普遍认可的</w:t>
      </w:r>
      <w:r>
        <w:rPr>
          <w:szCs w:val="32"/>
        </w:rPr>
        <w:t>“</w:t>
      </w:r>
      <w:r>
        <w:rPr>
          <w:szCs w:val="32"/>
        </w:rPr>
        <w:t>好房子</w:t>
      </w:r>
      <w:r>
        <w:rPr>
          <w:szCs w:val="32"/>
        </w:rPr>
        <w:t>”“</w:t>
      </w:r>
      <w:r>
        <w:rPr>
          <w:szCs w:val="32"/>
        </w:rPr>
        <w:t>好小区</w:t>
      </w:r>
      <w:r>
        <w:rPr>
          <w:szCs w:val="32"/>
        </w:rPr>
        <w:t>”</w:t>
      </w:r>
      <w:r>
        <w:rPr>
          <w:szCs w:val="32"/>
        </w:rPr>
        <w:t>。</w:t>
      </w:r>
    </w:p>
    <w:p w:rsidR="00222CBF" w:rsidRDefault="00293EE4" w:rsidP="00D03B1C">
      <w:pPr>
        <w:pStyle w:val="a8"/>
        <w:spacing w:beforeAutospacing="0" w:afterAutospacing="0" w:line="590" w:lineRule="exact"/>
        <w:ind w:firstLineChars="200" w:firstLine="630"/>
        <w:jc w:val="both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（一）空间舒适宜居</w:t>
      </w:r>
    </w:p>
    <w:p w:rsidR="00222CBF" w:rsidRDefault="00293EE4" w:rsidP="00D03B1C">
      <w:pPr>
        <w:ind w:firstLineChars="200" w:firstLine="630"/>
        <w:rPr>
          <w:szCs w:val="32"/>
        </w:rPr>
      </w:pPr>
      <w:r>
        <w:rPr>
          <w:szCs w:val="32"/>
        </w:rPr>
        <w:t>高品质住宅应坚持</w:t>
      </w:r>
      <w:r>
        <w:rPr>
          <w:szCs w:val="32"/>
        </w:rPr>
        <w:t>“</w:t>
      </w:r>
      <w:r>
        <w:rPr>
          <w:szCs w:val="32"/>
        </w:rPr>
        <w:t>以人为本</w:t>
      </w:r>
      <w:r>
        <w:rPr>
          <w:szCs w:val="32"/>
        </w:rPr>
        <w:t>”</w:t>
      </w:r>
      <w:r>
        <w:rPr>
          <w:szCs w:val="32"/>
        </w:rPr>
        <w:t>原则，注重延续城市文脉、体现城市特色，综合考虑项目地理位置、地域特点及资源要素等，应基于全寿命周期进行综合策划。高品质住宅强调设计与需求无缝对接，实现建筑结构、内部环境与人的全时空、全龄段友好。空间尺度适度加大，层高不得低于</w:t>
      </w:r>
      <w:r>
        <w:rPr>
          <w:szCs w:val="32"/>
        </w:rPr>
        <w:t>3.1m</w:t>
      </w:r>
      <w:r>
        <w:rPr>
          <w:szCs w:val="32"/>
        </w:rPr>
        <w:t>。大小户型应搭配合理，满足</w:t>
      </w:r>
      <w:r>
        <w:rPr>
          <w:kern w:val="2"/>
          <w:szCs w:val="32"/>
        </w:rPr>
        <w:t>不同年龄段人群的高品质居住需求。住宅隔</w:t>
      </w:r>
      <w:r>
        <w:rPr>
          <w:kern w:val="2"/>
          <w:szCs w:val="32"/>
        </w:rPr>
        <w:t>声设计标准</w:t>
      </w:r>
      <w:r>
        <w:rPr>
          <w:kern w:val="2"/>
          <w:szCs w:val="32"/>
        </w:rPr>
        <w:t>适当提高</w:t>
      </w:r>
      <w:r>
        <w:rPr>
          <w:kern w:val="2"/>
          <w:szCs w:val="32"/>
        </w:rPr>
        <w:t>，</w:t>
      </w:r>
      <w:r>
        <w:rPr>
          <w:kern w:val="2"/>
          <w:szCs w:val="32"/>
        </w:rPr>
        <w:t>保障居家生活私密性</w:t>
      </w:r>
      <w:r>
        <w:rPr>
          <w:kern w:val="2"/>
          <w:szCs w:val="32"/>
        </w:rPr>
        <w:t>。</w:t>
      </w:r>
      <w:r>
        <w:rPr>
          <w:szCs w:val="32"/>
        </w:rPr>
        <w:t>优化入户动线，</w:t>
      </w:r>
      <w:proofErr w:type="gramStart"/>
      <w:r>
        <w:rPr>
          <w:szCs w:val="32"/>
        </w:rPr>
        <w:t>宜设置</w:t>
      </w:r>
      <w:proofErr w:type="gramEnd"/>
      <w:r>
        <w:rPr>
          <w:szCs w:val="32"/>
        </w:rPr>
        <w:t>双门厅、下沉庭院、风雨连廊等开放交流空间，电梯应直达地下车库。</w:t>
      </w:r>
      <w:r>
        <w:rPr>
          <w:rFonts w:hint="eastAsia"/>
          <w:szCs w:val="32"/>
        </w:rPr>
        <w:t>适度</w:t>
      </w:r>
      <w:r>
        <w:rPr>
          <w:rFonts w:hint="eastAsia"/>
          <w:szCs w:val="32"/>
        </w:rPr>
        <w:lastRenderedPageBreak/>
        <w:t>增加住宅室内外高差，提升首层及地下室防潮、通风、采光等水平。</w:t>
      </w:r>
    </w:p>
    <w:p w:rsidR="00222CBF" w:rsidRDefault="00293EE4" w:rsidP="00D03B1C">
      <w:pPr>
        <w:ind w:firstLineChars="200" w:firstLine="630"/>
        <w:rPr>
          <w:szCs w:val="32"/>
        </w:rPr>
      </w:pPr>
      <w:r>
        <w:rPr>
          <w:szCs w:val="32"/>
        </w:rPr>
        <w:t>高品质住宅小区应具备</w:t>
      </w:r>
      <w:r>
        <w:rPr>
          <w:szCs w:val="32"/>
        </w:rPr>
        <w:t>“</w:t>
      </w:r>
      <w:r>
        <w:rPr>
          <w:szCs w:val="32"/>
        </w:rPr>
        <w:t>园林式居住区</w:t>
      </w:r>
      <w:r>
        <w:rPr>
          <w:szCs w:val="32"/>
        </w:rPr>
        <w:t>”</w:t>
      </w:r>
      <w:r>
        <w:rPr>
          <w:szCs w:val="32"/>
        </w:rPr>
        <w:t>标准，绿地率不应小于</w:t>
      </w:r>
      <w:r>
        <w:rPr>
          <w:szCs w:val="32"/>
        </w:rPr>
        <w:t>35%</w:t>
      </w:r>
      <w:r>
        <w:rPr>
          <w:szCs w:val="32"/>
        </w:rPr>
        <w:t>，集中绿地率不小于</w:t>
      </w:r>
      <w:r>
        <w:rPr>
          <w:szCs w:val="32"/>
        </w:rPr>
        <w:t>10%</w:t>
      </w:r>
      <w:r>
        <w:rPr>
          <w:szCs w:val="32"/>
        </w:rPr>
        <w:t>，乔、灌、草搭配合理、错落有致，环境优美、四季有花。鼓励通过屋顶绿化、空中花园、墙面垂直绿化等多种方式，形成多层次、立体化的绿化景观效果。</w:t>
      </w:r>
    </w:p>
    <w:p w:rsidR="00222CBF" w:rsidRDefault="00293EE4" w:rsidP="00D03B1C">
      <w:pPr>
        <w:pStyle w:val="a8"/>
        <w:spacing w:beforeAutospacing="0" w:afterAutospacing="0" w:line="590" w:lineRule="exact"/>
        <w:ind w:firstLineChars="200" w:firstLine="630"/>
        <w:jc w:val="both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（二）质量优良可靠</w:t>
      </w:r>
    </w:p>
    <w:p w:rsidR="00222CBF" w:rsidRDefault="00293EE4" w:rsidP="00D03B1C">
      <w:pPr>
        <w:spacing w:line="590" w:lineRule="exact"/>
        <w:ind w:firstLineChars="200" w:firstLine="630"/>
        <w:rPr>
          <w:szCs w:val="32"/>
        </w:rPr>
      </w:pPr>
      <w:r>
        <w:rPr>
          <w:szCs w:val="32"/>
        </w:rPr>
        <w:t>高品质住宅应树立质量至上、精益建造理念，实施全过程信息化管理及全过程质量信息公示，适当提高主材检测指标数量和频次，工程质量不低于省优标准。优化设计标准和施工工艺，渗漏、裂缝、空鼓等质量通病得到有效防治，建设工期不得低于定额工期</w:t>
      </w:r>
      <w:r>
        <w:rPr>
          <w:szCs w:val="32"/>
        </w:rPr>
        <w:t>70%</w:t>
      </w:r>
      <w:r>
        <w:rPr>
          <w:szCs w:val="32"/>
        </w:rPr>
        <w:t>。</w:t>
      </w:r>
    </w:p>
    <w:p w:rsidR="00222CBF" w:rsidRDefault="00293EE4" w:rsidP="00D03B1C">
      <w:pPr>
        <w:spacing w:line="590" w:lineRule="exact"/>
        <w:ind w:firstLineChars="200" w:firstLine="630"/>
        <w:rPr>
          <w:szCs w:val="32"/>
        </w:rPr>
      </w:pPr>
      <w:r>
        <w:rPr>
          <w:szCs w:val="32"/>
        </w:rPr>
        <w:t>高品质住宅</w:t>
      </w:r>
      <w:r>
        <w:rPr>
          <w:szCs w:val="32"/>
        </w:rPr>
        <w:t>立面应采用石材、金属板、保温一体板等富有质感的材料，统一设计建设封闭阳台。建筑外窗采用知名品牌一体化系统窗。</w:t>
      </w:r>
      <w:r>
        <w:rPr>
          <w:szCs w:val="32"/>
        </w:rPr>
        <w:t>室内给水管应采用不锈钢材质。满足多元化成品房装修需求，装饰装修方案可根据项目定位和住户使用需求分级配置，实现按需设计、按需组项、按需下单，避免千房一面。</w:t>
      </w:r>
    </w:p>
    <w:p w:rsidR="00222CBF" w:rsidRDefault="00293EE4" w:rsidP="00D03B1C">
      <w:pPr>
        <w:autoSpaceDE/>
        <w:autoSpaceDN/>
        <w:spacing w:line="590" w:lineRule="exact"/>
        <w:ind w:firstLineChars="200" w:firstLine="630"/>
        <w:rPr>
          <w:szCs w:val="32"/>
        </w:rPr>
      </w:pPr>
      <w:r>
        <w:rPr>
          <w:szCs w:val="32"/>
        </w:rPr>
        <w:t>高品</w:t>
      </w:r>
      <w:r>
        <w:rPr>
          <w:szCs w:val="32"/>
        </w:rPr>
        <w:t>质住宅应实行</w:t>
      </w:r>
      <w:r>
        <w:rPr>
          <w:szCs w:val="32"/>
        </w:rPr>
        <w:t>“</w:t>
      </w:r>
      <w:proofErr w:type="gramStart"/>
      <w:r>
        <w:rPr>
          <w:szCs w:val="32"/>
        </w:rPr>
        <w:t>一</w:t>
      </w:r>
      <w:proofErr w:type="gramEnd"/>
      <w:r>
        <w:rPr>
          <w:szCs w:val="32"/>
        </w:rPr>
        <w:t>房一验</w:t>
      </w:r>
      <w:r>
        <w:rPr>
          <w:szCs w:val="32"/>
        </w:rPr>
        <w:t>”</w:t>
      </w:r>
      <w:r>
        <w:rPr>
          <w:szCs w:val="32"/>
        </w:rPr>
        <w:t>，开发企业应邀请购房户参与分户验收，探索采用可视化验收方式。实施全生命周期质量跟踪管理，按照</w:t>
      </w:r>
      <w:r>
        <w:rPr>
          <w:szCs w:val="32"/>
        </w:rPr>
        <w:t>“</w:t>
      </w:r>
      <w:r>
        <w:rPr>
          <w:szCs w:val="32"/>
        </w:rPr>
        <w:t>一楼一档</w:t>
      </w:r>
      <w:r>
        <w:rPr>
          <w:szCs w:val="32"/>
        </w:rPr>
        <w:t>”</w:t>
      </w:r>
      <w:r>
        <w:rPr>
          <w:szCs w:val="32"/>
        </w:rPr>
        <w:t>要求，建立</w:t>
      </w:r>
      <w:r>
        <w:rPr>
          <w:szCs w:val="32"/>
        </w:rPr>
        <w:t>“</w:t>
      </w:r>
      <w:r>
        <w:rPr>
          <w:szCs w:val="32"/>
        </w:rPr>
        <w:t>住宅健康卡</w:t>
      </w:r>
      <w:r>
        <w:rPr>
          <w:szCs w:val="32"/>
        </w:rPr>
        <w:t>”</w:t>
      </w:r>
      <w:r>
        <w:rPr>
          <w:szCs w:val="32"/>
        </w:rPr>
        <w:t>，记录住宅从竣工到灭失全生命周期使用、体检、维护、改造等健康状况。推行房屋定期体检和房屋质量保险制度，提供</w:t>
      </w:r>
      <w:r>
        <w:rPr>
          <w:szCs w:val="32"/>
        </w:rPr>
        <w:t>5</w:t>
      </w:r>
      <w:r>
        <w:rPr>
          <w:szCs w:val="32"/>
        </w:rPr>
        <w:t>年质量潜在缺陷保险，</w:t>
      </w:r>
      <w:r>
        <w:rPr>
          <w:szCs w:val="32"/>
        </w:rPr>
        <w:lastRenderedPageBreak/>
        <w:t>25</w:t>
      </w:r>
      <w:r>
        <w:rPr>
          <w:szCs w:val="32"/>
        </w:rPr>
        <w:t>年房屋安全体检巡检服务，让业主安心住房。</w:t>
      </w:r>
    </w:p>
    <w:p w:rsidR="00222CBF" w:rsidRDefault="00293EE4" w:rsidP="00D03B1C">
      <w:pPr>
        <w:pStyle w:val="a8"/>
        <w:spacing w:beforeAutospacing="0" w:afterAutospacing="0" w:line="590" w:lineRule="exact"/>
        <w:ind w:firstLineChars="200" w:firstLine="630"/>
        <w:jc w:val="both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（三）功能完备友好</w:t>
      </w:r>
    </w:p>
    <w:p w:rsidR="00222CBF" w:rsidRDefault="00293EE4" w:rsidP="00D03B1C">
      <w:pPr>
        <w:ind w:firstLineChars="200" w:firstLine="630"/>
        <w:rPr>
          <w:szCs w:val="32"/>
        </w:rPr>
      </w:pPr>
      <w:r>
        <w:rPr>
          <w:szCs w:val="32"/>
        </w:rPr>
        <w:t>高品质住宅应以居民需求为导向，注重全龄友好，落实完整社区和</w:t>
      </w:r>
      <w:r>
        <w:rPr>
          <w:szCs w:val="32"/>
        </w:rPr>
        <w:t>5</w:t>
      </w:r>
      <w:r>
        <w:rPr>
          <w:szCs w:val="32"/>
        </w:rPr>
        <w:t>分钟生活圈建设要求，提升</w:t>
      </w:r>
      <w:proofErr w:type="gramStart"/>
      <w:r>
        <w:rPr>
          <w:szCs w:val="32"/>
        </w:rPr>
        <w:t>适老适幼</w:t>
      </w:r>
      <w:proofErr w:type="gramEnd"/>
      <w:r>
        <w:rPr>
          <w:szCs w:val="32"/>
        </w:rPr>
        <w:t>、无障碍建设水平，建立类型多样、设施齐全的儿童友好开敞空间，配建居家养老服</w:t>
      </w:r>
      <w:r>
        <w:rPr>
          <w:szCs w:val="32"/>
        </w:rPr>
        <w:t>务用房面积每百户不少于</w:t>
      </w:r>
      <w:r>
        <w:rPr>
          <w:szCs w:val="32"/>
        </w:rPr>
        <w:t xml:space="preserve"> 40 </w:t>
      </w:r>
      <w:r>
        <w:rPr>
          <w:szCs w:val="32"/>
        </w:rPr>
        <w:t>㎡且每处不少于</w:t>
      </w:r>
      <w:r>
        <w:rPr>
          <w:szCs w:val="32"/>
        </w:rPr>
        <w:t xml:space="preserve"> 600 </w:t>
      </w:r>
      <w:r>
        <w:rPr>
          <w:szCs w:val="32"/>
        </w:rPr>
        <w:t>㎡。</w:t>
      </w:r>
    </w:p>
    <w:p w:rsidR="00222CBF" w:rsidRDefault="00293EE4" w:rsidP="00D03B1C">
      <w:pPr>
        <w:ind w:firstLineChars="200" w:firstLine="630"/>
        <w:rPr>
          <w:szCs w:val="32"/>
        </w:rPr>
      </w:pPr>
      <w:r>
        <w:rPr>
          <w:szCs w:val="32"/>
        </w:rPr>
        <w:t>高品质住宅小区应合理布置功能场地，结合绿地、景观小品设置健身步道、全龄活动场地及各类休闲设施。</w:t>
      </w:r>
      <w:r>
        <w:rPr>
          <w:szCs w:val="32"/>
        </w:rPr>
        <w:t>在满足规划条件基础上，</w:t>
      </w:r>
      <w:r>
        <w:rPr>
          <w:szCs w:val="32"/>
        </w:rPr>
        <w:t>宜</w:t>
      </w:r>
      <w:r>
        <w:rPr>
          <w:szCs w:val="32"/>
        </w:rPr>
        <w:t>增设会客厅、游泳池、图书馆、四点半学堂、健身房、社区食堂、便利店等服务设施，</w:t>
      </w:r>
      <w:proofErr w:type="gramStart"/>
      <w:r>
        <w:rPr>
          <w:szCs w:val="32"/>
        </w:rPr>
        <w:t>提升住</w:t>
      </w:r>
      <w:proofErr w:type="gramEnd"/>
      <w:r>
        <w:rPr>
          <w:szCs w:val="32"/>
        </w:rPr>
        <w:t>区服务品质</w:t>
      </w:r>
      <w:r>
        <w:rPr>
          <w:szCs w:val="32"/>
        </w:rPr>
        <w:t>。</w:t>
      </w:r>
    </w:p>
    <w:p w:rsidR="00222CBF" w:rsidRDefault="00293EE4" w:rsidP="00D03B1C">
      <w:pPr>
        <w:ind w:firstLineChars="200" w:firstLine="630"/>
        <w:rPr>
          <w:szCs w:val="32"/>
        </w:rPr>
      </w:pPr>
      <w:r>
        <w:rPr>
          <w:szCs w:val="32"/>
        </w:rPr>
        <w:t>高品质住宅应</w:t>
      </w:r>
      <w:r>
        <w:rPr>
          <w:szCs w:val="32"/>
        </w:rPr>
        <w:t>提高机动车位数量和面积，具备条件的可提供车库，原则上户均不少于</w:t>
      </w:r>
      <w:r>
        <w:rPr>
          <w:szCs w:val="32"/>
        </w:rPr>
        <w:t>2</w:t>
      </w:r>
      <w:r>
        <w:rPr>
          <w:szCs w:val="32"/>
        </w:rPr>
        <w:t>个车位或车库，车位尺寸不得小于</w:t>
      </w:r>
      <w:r>
        <w:rPr>
          <w:szCs w:val="32"/>
        </w:rPr>
        <w:t>2.5m×5.4m</w:t>
      </w:r>
      <w:r>
        <w:rPr>
          <w:szCs w:val="32"/>
        </w:rPr>
        <w:t>，并提供不少于规划配建要求</w:t>
      </w:r>
      <w:r>
        <w:rPr>
          <w:szCs w:val="32"/>
        </w:rPr>
        <w:t>2%</w:t>
      </w:r>
      <w:r>
        <w:rPr>
          <w:szCs w:val="32"/>
        </w:rPr>
        <w:t>的访客停车车位。</w:t>
      </w:r>
    </w:p>
    <w:p w:rsidR="00222CBF" w:rsidRDefault="00293EE4" w:rsidP="00D03B1C">
      <w:pPr>
        <w:pStyle w:val="a8"/>
        <w:spacing w:beforeAutospacing="0" w:afterAutospacing="0" w:line="590" w:lineRule="exact"/>
        <w:ind w:firstLineChars="200" w:firstLine="630"/>
        <w:jc w:val="both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（四）设施健康智能</w:t>
      </w:r>
    </w:p>
    <w:p w:rsidR="00222CBF" w:rsidRDefault="00293EE4" w:rsidP="00D03B1C">
      <w:pPr>
        <w:ind w:firstLineChars="200" w:firstLine="630"/>
        <w:rPr>
          <w:szCs w:val="32"/>
        </w:rPr>
      </w:pPr>
      <w:r>
        <w:rPr>
          <w:szCs w:val="32"/>
        </w:rPr>
        <w:t>坚持绿色发展理念、推进绿色建造方式，高品质住宅应达到三星级绿色建筑标准，鼓励率先执行超低能耗建筑标准。应广泛使用健康、环保、绿色的新型建材，绿色建材认证的材料和部</w:t>
      </w:r>
      <w:proofErr w:type="gramStart"/>
      <w:r>
        <w:rPr>
          <w:szCs w:val="32"/>
        </w:rPr>
        <w:t>品应用</w:t>
      </w:r>
      <w:proofErr w:type="gramEnd"/>
      <w:r>
        <w:rPr>
          <w:szCs w:val="32"/>
        </w:rPr>
        <w:t>比例不应低于</w:t>
      </w:r>
      <w:r>
        <w:rPr>
          <w:szCs w:val="32"/>
        </w:rPr>
        <w:t>70%</w:t>
      </w:r>
      <w:r>
        <w:rPr>
          <w:szCs w:val="32"/>
        </w:rPr>
        <w:t>。</w:t>
      </w:r>
    </w:p>
    <w:p w:rsidR="00222CBF" w:rsidRDefault="00293EE4" w:rsidP="00D03B1C">
      <w:pPr>
        <w:ind w:firstLineChars="200" w:firstLine="630"/>
        <w:rPr>
          <w:szCs w:val="32"/>
        </w:rPr>
      </w:pPr>
      <w:r>
        <w:rPr>
          <w:szCs w:val="32"/>
        </w:rPr>
        <w:t>鼓励高品质住宅提供</w:t>
      </w:r>
      <w:r>
        <w:rPr>
          <w:szCs w:val="32"/>
        </w:rPr>
        <w:t>“</w:t>
      </w:r>
      <w:r>
        <w:rPr>
          <w:szCs w:val="32"/>
        </w:rPr>
        <w:t>恒温、恒湿、恒氧</w:t>
      </w:r>
      <w:r>
        <w:rPr>
          <w:szCs w:val="32"/>
        </w:rPr>
        <w:t>”</w:t>
      </w:r>
      <w:r>
        <w:rPr>
          <w:szCs w:val="32"/>
        </w:rPr>
        <w:t>居家环境，并注重采用自然采光、通风、节能、节水等适宜配套技术产品，配备非接触式门禁系统、带除</w:t>
      </w:r>
      <w:proofErr w:type="gramStart"/>
      <w:r>
        <w:rPr>
          <w:szCs w:val="32"/>
        </w:rPr>
        <w:t>霾</w:t>
      </w:r>
      <w:proofErr w:type="gramEnd"/>
      <w:r>
        <w:rPr>
          <w:szCs w:val="32"/>
        </w:rPr>
        <w:t>和热量回收功能的新风系统、全屋水净化系统等提升居住体验的设施设备。</w:t>
      </w:r>
    </w:p>
    <w:p w:rsidR="00222CBF" w:rsidRDefault="00293EE4" w:rsidP="00D03B1C">
      <w:pPr>
        <w:ind w:firstLineChars="200" w:firstLine="630"/>
        <w:rPr>
          <w:szCs w:val="32"/>
        </w:rPr>
      </w:pPr>
      <w:r>
        <w:rPr>
          <w:szCs w:val="32"/>
        </w:rPr>
        <w:lastRenderedPageBreak/>
        <w:t>鼓励高品质住宅采用物联网、大数据、人工智能等新一代信息技术，满足安全、照明、娱乐、能源、健康等智慧宜居需求，采用先进智能设施和终端设备，构建全屋智能系统。鼓励打造</w:t>
      </w:r>
      <w:proofErr w:type="gramStart"/>
      <w:r>
        <w:rPr>
          <w:szCs w:val="32"/>
        </w:rPr>
        <w:t>智慧住</w:t>
      </w:r>
      <w:proofErr w:type="gramEnd"/>
      <w:r>
        <w:rPr>
          <w:szCs w:val="32"/>
        </w:rPr>
        <w:t>区服务平台，构建</w:t>
      </w:r>
      <w:r>
        <w:rPr>
          <w:szCs w:val="32"/>
        </w:rPr>
        <w:t>“</w:t>
      </w:r>
      <w:r>
        <w:rPr>
          <w:szCs w:val="32"/>
        </w:rPr>
        <w:t>平台</w:t>
      </w:r>
      <w:r>
        <w:rPr>
          <w:szCs w:val="32"/>
        </w:rPr>
        <w:t>+</w:t>
      </w:r>
      <w:r>
        <w:rPr>
          <w:szCs w:val="32"/>
        </w:rPr>
        <w:t>产品</w:t>
      </w:r>
      <w:r>
        <w:rPr>
          <w:szCs w:val="32"/>
        </w:rPr>
        <w:t>+</w:t>
      </w:r>
      <w:r>
        <w:rPr>
          <w:szCs w:val="32"/>
        </w:rPr>
        <w:t>场景</w:t>
      </w:r>
      <w:r>
        <w:rPr>
          <w:szCs w:val="32"/>
        </w:rPr>
        <w:t>”</w:t>
      </w:r>
      <w:r>
        <w:rPr>
          <w:szCs w:val="32"/>
        </w:rPr>
        <w:t>的服务模式，提供智能安防、照明、环境监测、停车、社区服务等设施及功能。</w:t>
      </w:r>
    </w:p>
    <w:p w:rsidR="00222CBF" w:rsidRDefault="00293EE4" w:rsidP="00D03B1C">
      <w:pPr>
        <w:pStyle w:val="a8"/>
        <w:spacing w:beforeAutospacing="0" w:afterAutospacing="0" w:line="590" w:lineRule="exact"/>
        <w:ind w:firstLineChars="200" w:firstLine="630"/>
        <w:jc w:val="both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（五）服务精细周到</w:t>
      </w:r>
    </w:p>
    <w:p w:rsidR="00222CBF" w:rsidRDefault="00293EE4" w:rsidP="00D03B1C">
      <w:pPr>
        <w:ind w:firstLineChars="200" w:firstLine="630"/>
        <w:rPr>
          <w:szCs w:val="32"/>
        </w:rPr>
      </w:pPr>
      <w:r>
        <w:rPr>
          <w:szCs w:val="32"/>
        </w:rPr>
        <w:t>探索制定与高品质住宅相适应的特约服务和专项服务标准，特约服务和专项服务收费实行市场调节价机制，推动实现质价相符、优质优价。</w:t>
      </w:r>
    </w:p>
    <w:p w:rsidR="00222CBF" w:rsidRDefault="00293EE4" w:rsidP="00D03B1C">
      <w:pPr>
        <w:ind w:firstLineChars="200" w:firstLine="630"/>
        <w:rPr>
          <w:szCs w:val="32"/>
        </w:rPr>
      </w:pPr>
      <w:r>
        <w:rPr>
          <w:szCs w:val="32"/>
        </w:rPr>
        <w:t>物业服务企业应基于业主需求搭建一站式服务平台，为业主提供出行服务、维修服务、安全服务、饮食服</w:t>
      </w:r>
      <w:r>
        <w:rPr>
          <w:szCs w:val="32"/>
        </w:rPr>
        <w:t>务、健康服务等高品质管家式服务，</w:t>
      </w:r>
      <w:r>
        <w:rPr>
          <w:szCs w:val="32"/>
        </w:rPr>
        <w:t>提升便民利民服务和管理水平。注重厘清物业与全体业主的权责关系，创造和谐邻里环境。</w:t>
      </w:r>
    </w:p>
    <w:p w:rsidR="00222CBF" w:rsidRDefault="00293EE4">
      <w:pPr>
        <w:rPr>
          <w:szCs w:val="32"/>
        </w:rPr>
      </w:pPr>
      <w:r>
        <w:rPr>
          <w:szCs w:val="32"/>
        </w:rPr>
        <w:t>鼓励物业服务企业创新</w:t>
      </w:r>
      <w:r>
        <w:rPr>
          <w:szCs w:val="32"/>
        </w:rPr>
        <w:t>“</w:t>
      </w:r>
      <w:r>
        <w:rPr>
          <w:szCs w:val="32"/>
        </w:rPr>
        <w:t>物联网</w:t>
      </w:r>
      <w:r>
        <w:rPr>
          <w:szCs w:val="32"/>
        </w:rPr>
        <w:t>+</w:t>
      </w:r>
      <w:r>
        <w:rPr>
          <w:szCs w:val="32"/>
        </w:rPr>
        <w:t>维保</w:t>
      </w:r>
      <w:r>
        <w:rPr>
          <w:szCs w:val="32"/>
        </w:rPr>
        <w:t>”</w:t>
      </w:r>
      <w:r>
        <w:rPr>
          <w:szCs w:val="32"/>
        </w:rPr>
        <w:t>服务模式，与</w:t>
      </w:r>
      <w:r>
        <w:rPr>
          <w:szCs w:val="32"/>
        </w:rPr>
        <w:t>BIM</w:t>
      </w:r>
      <w:proofErr w:type="gramStart"/>
      <w:r>
        <w:rPr>
          <w:szCs w:val="32"/>
        </w:rPr>
        <w:t>运维相结合</w:t>
      </w:r>
      <w:proofErr w:type="gramEnd"/>
      <w:r>
        <w:rPr>
          <w:szCs w:val="32"/>
        </w:rPr>
        <w:t>，实现多维度一体化物业服务体系。鼓励物业服务企业拓展服务内容，积极参与</w:t>
      </w:r>
      <w:proofErr w:type="gramStart"/>
      <w:r>
        <w:rPr>
          <w:szCs w:val="32"/>
        </w:rPr>
        <w:t>医</w:t>
      </w:r>
      <w:proofErr w:type="gramEnd"/>
      <w:r>
        <w:rPr>
          <w:szCs w:val="32"/>
        </w:rPr>
        <w:t>养结合，居家养老、家政服务等居民服务业态，为高品质住宅室内设施设备提供专业维修养护服务。</w:t>
      </w:r>
    </w:p>
    <w:p w:rsidR="00222CBF" w:rsidRDefault="00293EE4" w:rsidP="00D03B1C">
      <w:pPr>
        <w:pStyle w:val="af6"/>
        <w:ind w:firstLine="630"/>
        <w:rPr>
          <w:color w:val="000000"/>
        </w:rPr>
      </w:pPr>
      <w:r>
        <w:rPr>
          <w:color w:val="000000"/>
        </w:rPr>
        <w:t>三、保障措施</w:t>
      </w:r>
    </w:p>
    <w:p w:rsidR="00222CBF" w:rsidRDefault="00293EE4" w:rsidP="00D03B1C">
      <w:pPr>
        <w:pStyle w:val="a8"/>
        <w:spacing w:beforeAutospacing="0" w:afterAutospacing="0" w:line="590" w:lineRule="exact"/>
        <w:ind w:firstLineChars="200" w:firstLine="630"/>
        <w:jc w:val="both"/>
        <w:rPr>
          <w:kern w:val="2"/>
          <w:sz w:val="32"/>
          <w:szCs w:val="32"/>
        </w:rPr>
      </w:pPr>
      <w:r>
        <w:rPr>
          <w:sz w:val="32"/>
          <w:szCs w:val="32"/>
        </w:rPr>
        <w:t>（一）加强组织领导。</w:t>
      </w:r>
      <w:r>
        <w:rPr>
          <w:kern w:val="2"/>
          <w:sz w:val="32"/>
          <w:szCs w:val="32"/>
        </w:rPr>
        <w:t>成立由住房和城乡建设部门牵头，自然资源和规划、行政审批等部门共同参与的高品质住宅工作专班，工作专班应对开发企业申报的高品质住宅项目建设要点</w:t>
      </w:r>
      <w:r>
        <w:rPr>
          <w:kern w:val="2"/>
          <w:sz w:val="32"/>
          <w:szCs w:val="32"/>
        </w:rPr>
        <w:t>开展审查评估；行政审批部门应加强各阶段设计方案的审查把关；住房</w:t>
      </w:r>
      <w:r>
        <w:rPr>
          <w:kern w:val="2"/>
          <w:sz w:val="32"/>
          <w:szCs w:val="32"/>
        </w:rPr>
        <w:lastRenderedPageBreak/>
        <w:t>和城乡建设部门应牵头</w:t>
      </w:r>
      <w:r>
        <w:rPr>
          <w:kern w:val="2"/>
          <w:sz w:val="32"/>
          <w:szCs w:val="32"/>
        </w:rPr>
        <w:t>制定高品质住宅设计导则和运维服务标准，</w:t>
      </w:r>
      <w:r>
        <w:rPr>
          <w:kern w:val="2"/>
          <w:sz w:val="32"/>
          <w:szCs w:val="32"/>
        </w:rPr>
        <w:t>加强施工过程管控和竣工验收监督</w:t>
      </w:r>
      <w:r>
        <w:rPr>
          <w:kern w:val="2"/>
          <w:sz w:val="32"/>
          <w:szCs w:val="32"/>
        </w:rPr>
        <w:t>。</w:t>
      </w:r>
    </w:p>
    <w:p w:rsidR="00222CBF" w:rsidRDefault="00293EE4" w:rsidP="00D03B1C">
      <w:pPr>
        <w:pStyle w:val="a8"/>
        <w:spacing w:beforeAutospacing="0" w:afterAutospacing="0" w:line="590" w:lineRule="exact"/>
        <w:ind w:firstLineChars="200" w:firstLine="630"/>
        <w:jc w:val="both"/>
        <w:rPr>
          <w:kern w:val="2"/>
          <w:sz w:val="32"/>
          <w:szCs w:val="32"/>
        </w:rPr>
      </w:pPr>
      <w:r>
        <w:rPr>
          <w:sz w:val="32"/>
          <w:szCs w:val="32"/>
        </w:rPr>
        <w:t>（二）强化政策激励。</w:t>
      </w:r>
      <w:r>
        <w:rPr>
          <w:kern w:val="2"/>
          <w:sz w:val="32"/>
          <w:szCs w:val="32"/>
        </w:rPr>
        <w:t>一是</w:t>
      </w:r>
      <w:r>
        <w:rPr>
          <w:kern w:val="2"/>
          <w:sz w:val="32"/>
          <w:szCs w:val="32"/>
        </w:rPr>
        <w:t>高品质住宅在总体执行《江苏省城市规划管理技术规定南通市实施细则（</w:t>
      </w:r>
      <w:r>
        <w:rPr>
          <w:kern w:val="2"/>
          <w:sz w:val="32"/>
          <w:szCs w:val="32"/>
        </w:rPr>
        <w:t>2023</w:t>
      </w:r>
      <w:r>
        <w:rPr>
          <w:kern w:val="2"/>
          <w:sz w:val="32"/>
          <w:szCs w:val="32"/>
        </w:rPr>
        <w:t>年版）》基础上，进一步</w:t>
      </w:r>
      <w:proofErr w:type="gramStart"/>
      <w:r>
        <w:rPr>
          <w:kern w:val="2"/>
          <w:sz w:val="32"/>
          <w:szCs w:val="32"/>
        </w:rPr>
        <w:t>优化计容政策</w:t>
      </w:r>
      <w:proofErr w:type="gramEnd"/>
      <w:r>
        <w:rPr>
          <w:kern w:val="2"/>
          <w:sz w:val="32"/>
          <w:szCs w:val="32"/>
        </w:rPr>
        <w:t>（详见附件）。二是</w:t>
      </w:r>
      <w:r>
        <w:rPr>
          <w:kern w:val="2"/>
          <w:sz w:val="32"/>
          <w:szCs w:val="32"/>
        </w:rPr>
        <w:t>业主使用公积金贷款购买高品质住宅的，其贷款额度可上调</w:t>
      </w:r>
      <w:r>
        <w:rPr>
          <w:kern w:val="2"/>
          <w:sz w:val="32"/>
          <w:szCs w:val="32"/>
        </w:rPr>
        <w:t>20%</w:t>
      </w:r>
      <w:r>
        <w:rPr>
          <w:kern w:val="2"/>
          <w:sz w:val="32"/>
          <w:szCs w:val="32"/>
        </w:rPr>
        <w:t>。三是已出让尚未建设或正在进行方案设计的住宅项目，允许按程序优化调整设计方案。四是允许销售用房预验收试运行，支持主体结构与成品房</w:t>
      </w:r>
      <w:proofErr w:type="gramStart"/>
      <w:r>
        <w:rPr>
          <w:kern w:val="2"/>
          <w:sz w:val="32"/>
          <w:szCs w:val="32"/>
        </w:rPr>
        <w:t>装修分</w:t>
      </w:r>
      <w:proofErr w:type="gramEnd"/>
      <w:r>
        <w:rPr>
          <w:kern w:val="2"/>
          <w:sz w:val="32"/>
          <w:szCs w:val="32"/>
        </w:rPr>
        <w:t>阶段验收。五是高品</w:t>
      </w:r>
      <w:r>
        <w:rPr>
          <w:kern w:val="2"/>
          <w:sz w:val="32"/>
          <w:szCs w:val="32"/>
        </w:rPr>
        <w:t>质住宅优先推荐纳入省市优质工程奖项。</w:t>
      </w:r>
    </w:p>
    <w:p w:rsidR="00222CBF" w:rsidRDefault="00293EE4" w:rsidP="00D03B1C">
      <w:pPr>
        <w:pStyle w:val="a8"/>
        <w:spacing w:beforeAutospacing="0" w:afterAutospacing="0" w:line="590" w:lineRule="exact"/>
        <w:ind w:firstLineChars="200" w:firstLine="630"/>
        <w:jc w:val="both"/>
        <w:rPr>
          <w:kern w:val="2"/>
          <w:sz w:val="32"/>
          <w:szCs w:val="32"/>
        </w:rPr>
      </w:pPr>
      <w:r>
        <w:rPr>
          <w:sz w:val="32"/>
          <w:szCs w:val="32"/>
        </w:rPr>
        <w:t>（三）选优配强队伍。</w:t>
      </w:r>
      <w:r>
        <w:rPr>
          <w:kern w:val="2"/>
          <w:sz w:val="32"/>
          <w:szCs w:val="32"/>
        </w:rPr>
        <w:t>鼓励列入我市</w:t>
      </w:r>
      <w:r>
        <w:rPr>
          <w:kern w:val="2"/>
          <w:sz w:val="32"/>
          <w:szCs w:val="32"/>
        </w:rPr>
        <w:t>“</w:t>
      </w:r>
      <w:r>
        <w:rPr>
          <w:kern w:val="2"/>
          <w:sz w:val="32"/>
          <w:szCs w:val="32"/>
        </w:rPr>
        <w:t>白名单</w:t>
      </w:r>
      <w:r>
        <w:rPr>
          <w:kern w:val="2"/>
          <w:sz w:val="32"/>
          <w:szCs w:val="32"/>
        </w:rPr>
        <w:t>”</w:t>
      </w:r>
      <w:r>
        <w:rPr>
          <w:kern w:val="2"/>
          <w:sz w:val="32"/>
          <w:szCs w:val="32"/>
        </w:rPr>
        <w:t>的开发企业开发建设高品质住宅。开发企业应配备经验丰富的管理人员，鼓励采用设计方案招标、工程总承包、全过程咨询、建筑师负责制、评定分离等模式，优先选择有水平、有信用、有能力、有实力的设计、施工、监理等单位组织项目推进，保障高品质住宅高质量开发建设。</w:t>
      </w:r>
    </w:p>
    <w:p w:rsidR="00222CBF" w:rsidRDefault="00293EE4" w:rsidP="00D03B1C">
      <w:pPr>
        <w:ind w:firstLineChars="200" w:firstLine="630"/>
        <w:rPr>
          <w:szCs w:val="32"/>
        </w:rPr>
      </w:pPr>
      <w:r>
        <w:rPr>
          <w:szCs w:val="32"/>
        </w:rPr>
        <w:t>（四）加大宣传引导。</w:t>
      </w:r>
      <w:r>
        <w:rPr>
          <w:szCs w:val="32"/>
        </w:rPr>
        <w:t>积极组织开展专题研讨与公益培训，提升全行业住宅品质意识、创新能力。通过业内企业交流、优秀案例评选，引导房地产开发企业积极参与高品质住宅开发建设。准确把握高品质住宅内涵，注重舆论导向，不能将高品质住宅简单理解为高端豪宅。引导公众参与住宅品质提升工作，提高全社会认知度、关注度，营造良好氛围。</w:t>
      </w:r>
    </w:p>
    <w:p w:rsidR="00222CBF" w:rsidRDefault="00293EE4" w:rsidP="00D03B1C">
      <w:pPr>
        <w:ind w:firstLineChars="200" w:firstLine="630"/>
        <w:rPr>
          <w:szCs w:val="32"/>
        </w:rPr>
      </w:pPr>
      <w:r>
        <w:rPr>
          <w:szCs w:val="32"/>
        </w:rPr>
        <w:t>本指导意见自发文之日起施行，未尽事宜按照国家、省、市</w:t>
      </w:r>
      <w:r>
        <w:rPr>
          <w:szCs w:val="32"/>
        </w:rPr>
        <w:lastRenderedPageBreak/>
        <w:t>有关规定执行。</w:t>
      </w:r>
    </w:p>
    <w:p w:rsidR="00222CBF" w:rsidRDefault="00293EE4" w:rsidP="00D03B1C">
      <w:pPr>
        <w:spacing w:line="590" w:lineRule="exact"/>
        <w:ind w:firstLineChars="200" w:firstLine="630"/>
      </w:pPr>
      <w:r>
        <w:t>附件：南通市高品质住宅容积率管理政策举措</w:t>
      </w:r>
    </w:p>
    <w:p w:rsidR="00222CBF" w:rsidRDefault="00293EE4" w:rsidP="00D03B1C">
      <w:pPr>
        <w:spacing w:line="590" w:lineRule="exact"/>
        <w:ind w:left="1575" w:hangingChars="500" w:hanging="1575"/>
        <w:rPr>
          <w:rFonts w:eastAsia="方正黑体_GBK"/>
        </w:rPr>
      </w:pPr>
      <w:r>
        <w:rPr>
          <w:color w:val="000000"/>
          <w:szCs w:val="32"/>
        </w:rPr>
        <w:br w:type="page"/>
      </w:r>
      <w:r>
        <w:rPr>
          <w:rFonts w:eastAsia="方正黑体_GBK"/>
        </w:rPr>
        <w:lastRenderedPageBreak/>
        <w:t>附件</w:t>
      </w:r>
      <w:r>
        <w:rPr>
          <w:rFonts w:eastAsia="方正黑体_GBK"/>
        </w:rPr>
        <w:t xml:space="preserve"> </w:t>
      </w:r>
    </w:p>
    <w:p w:rsidR="00222CBF" w:rsidRDefault="00293EE4" w:rsidP="00D03B1C">
      <w:pPr>
        <w:spacing w:line="700" w:lineRule="exact"/>
        <w:ind w:left="2175" w:hangingChars="500" w:hanging="2175"/>
        <w:jc w:val="center"/>
        <w:rPr>
          <w:rFonts w:eastAsia="方正黑体_GBK"/>
          <w:sz w:val="44"/>
          <w:szCs w:val="44"/>
        </w:rPr>
      </w:pPr>
      <w:r>
        <w:rPr>
          <w:rFonts w:eastAsia="方正小标宋_GBK"/>
          <w:sz w:val="44"/>
          <w:szCs w:val="44"/>
        </w:rPr>
        <w:t>南通市高品质住宅容积率管理政策举措</w:t>
      </w:r>
    </w:p>
    <w:p w:rsidR="00222CBF" w:rsidRDefault="00222CBF" w:rsidP="00D03B1C">
      <w:pPr>
        <w:pStyle w:val="a8"/>
        <w:spacing w:beforeAutospacing="0" w:afterAutospacing="0" w:line="590" w:lineRule="exact"/>
        <w:ind w:firstLineChars="200" w:firstLine="630"/>
        <w:jc w:val="both"/>
        <w:rPr>
          <w:color w:val="000000"/>
          <w:sz w:val="32"/>
          <w:szCs w:val="32"/>
          <w:shd w:val="clear" w:color="auto" w:fill="FFFFFF"/>
        </w:rPr>
      </w:pPr>
    </w:p>
    <w:p w:rsidR="00222CBF" w:rsidRDefault="00293EE4" w:rsidP="00D03B1C">
      <w:pPr>
        <w:pStyle w:val="a8"/>
        <w:spacing w:beforeAutospacing="0" w:afterAutospacing="0" w:line="590" w:lineRule="exact"/>
        <w:ind w:firstLineChars="200" w:firstLine="630"/>
        <w:jc w:val="both"/>
        <w:rPr>
          <w:sz w:val="32"/>
          <w:szCs w:val="32"/>
        </w:rPr>
      </w:pPr>
      <w:r>
        <w:rPr>
          <w:sz w:val="32"/>
          <w:szCs w:val="32"/>
        </w:rPr>
        <w:t>在总体执行《江苏省城市规划管理技术规定南通市实施细则（</w:t>
      </w:r>
      <w:r>
        <w:rPr>
          <w:sz w:val="32"/>
          <w:szCs w:val="32"/>
        </w:rPr>
        <w:t>2023</w:t>
      </w:r>
      <w:r>
        <w:rPr>
          <w:sz w:val="32"/>
          <w:szCs w:val="32"/>
        </w:rPr>
        <w:t>年</w:t>
      </w:r>
      <w:r>
        <w:rPr>
          <w:sz w:val="32"/>
          <w:szCs w:val="32"/>
        </w:rPr>
        <w:t>版）》基础上，高品质住宅容积率实行以下管理措施：</w:t>
      </w:r>
    </w:p>
    <w:p w:rsidR="00222CBF" w:rsidRDefault="00293EE4" w:rsidP="00D03B1C">
      <w:pPr>
        <w:pStyle w:val="a8"/>
        <w:spacing w:beforeAutospacing="0" w:afterAutospacing="0" w:line="590" w:lineRule="exact"/>
        <w:ind w:firstLineChars="200" w:firstLine="630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．多层复式住宅设置露台、退台等，当露台、退</w:t>
      </w:r>
      <w:proofErr w:type="gramStart"/>
      <w:r>
        <w:rPr>
          <w:sz w:val="32"/>
          <w:szCs w:val="32"/>
        </w:rPr>
        <w:t>台加本层</w:t>
      </w:r>
      <w:proofErr w:type="gramEnd"/>
      <w:r>
        <w:rPr>
          <w:sz w:val="32"/>
          <w:szCs w:val="32"/>
        </w:rPr>
        <w:t>阳台的累计水平投影面积不大于本层建筑面积（不含阳台）</w:t>
      </w:r>
      <w:r>
        <w:rPr>
          <w:sz w:val="32"/>
          <w:szCs w:val="32"/>
        </w:rPr>
        <w:t>20%</w:t>
      </w:r>
      <w:r>
        <w:rPr>
          <w:sz w:val="32"/>
          <w:szCs w:val="32"/>
        </w:rPr>
        <w:t>的，露台、退台面积不计入容积率。</w:t>
      </w:r>
    </w:p>
    <w:p w:rsidR="00222CBF" w:rsidRDefault="00293EE4" w:rsidP="00D03B1C">
      <w:pPr>
        <w:pStyle w:val="a8"/>
        <w:spacing w:beforeAutospacing="0" w:afterAutospacing="0" w:line="590" w:lineRule="exact"/>
        <w:ind w:firstLineChars="200" w:firstLine="630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>．</w:t>
      </w:r>
      <w:proofErr w:type="gramStart"/>
      <w:r>
        <w:rPr>
          <w:sz w:val="32"/>
          <w:szCs w:val="32"/>
        </w:rPr>
        <w:t>飘窗净宽</w:t>
      </w:r>
      <w:proofErr w:type="gramEnd"/>
      <w:r>
        <w:rPr>
          <w:sz w:val="32"/>
          <w:szCs w:val="32"/>
        </w:rPr>
        <w:t>超过所属房间开间</w:t>
      </w:r>
      <w:r>
        <w:rPr>
          <w:sz w:val="32"/>
          <w:szCs w:val="32"/>
        </w:rPr>
        <w:t>2/3</w:t>
      </w:r>
      <w:r>
        <w:rPr>
          <w:sz w:val="32"/>
          <w:szCs w:val="32"/>
        </w:rPr>
        <w:t>的，</w:t>
      </w:r>
      <w:proofErr w:type="gramStart"/>
      <w:r>
        <w:rPr>
          <w:sz w:val="32"/>
          <w:szCs w:val="32"/>
        </w:rPr>
        <w:t>飘窗面积</w:t>
      </w:r>
      <w:proofErr w:type="gramEnd"/>
      <w:r>
        <w:rPr>
          <w:sz w:val="32"/>
          <w:szCs w:val="32"/>
        </w:rPr>
        <w:t>不计入容积率。</w:t>
      </w:r>
    </w:p>
    <w:p w:rsidR="00222CBF" w:rsidRDefault="00293EE4" w:rsidP="00D03B1C">
      <w:pPr>
        <w:pStyle w:val="a8"/>
        <w:spacing w:beforeAutospacing="0" w:afterAutospacing="0" w:line="590" w:lineRule="exact"/>
        <w:ind w:firstLineChars="200" w:firstLine="630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sz w:val="32"/>
          <w:szCs w:val="32"/>
        </w:rPr>
        <w:t>．地面独立设置的智能快递柜、配电房（开关间）、水泵房、生活垃圾收集站、门卫室的面积不计入容积率。</w:t>
      </w:r>
    </w:p>
    <w:p w:rsidR="00222CBF" w:rsidRDefault="00293EE4" w:rsidP="00D03B1C">
      <w:pPr>
        <w:pStyle w:val="a8"/>
        <w:spacing w:beforeAutospacing="0" w:afterAutospacing="0" w:line="590" w:lineRule="exact"/>
        <w:ind w:firstLineChars="200" w:firstLine="630"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sz w:val="32"/>
          <w:szCs w:val="32"/>
        </w:rPr>
        <w:t>．单元式住宅设置挑高的门厅（大堂），层高超过规定的，超过部分不折算虚拟容积率。</w:t>
      </w:r>
    </w:p>
    <w:p w:rsidR="00222CBF" w:rsidRDefault="00293EE4" w:rsidP="00D03B1C">
      <w:pPr>
        <w:pStyle w:val="a8"/>
        <w:spacing w:beforeAutospacing="0" w:afterAutospacing="0" w:line="590" w:lineRule="exact"/>
        <w:ind w:firstLineChars="200" w:firstLine="630"/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sz w:val="32"/>
          <w:szCs w:val="32"/>
        </w:rPr>
        <w:t>．小高层（</w:t>
      </w:r>
      <w:r>
        <w:rPr>
          <w:sz w:val="32"/>
          <w:szCs w:val="32"/>
        </w:rPr>
        <w:t>7-11</w:t>
      </w:r>
      <w:r>
        <w:rPr>
          <w:sz w:val="32"/>
          <w:szCs w:val="32"/>
        </w:rPr>
        <w:t>层）复式住宅参照《实施细则》</w:t>
      </w:r>
      <w:r>
        <w:rPr>
          <w:sz w:val="32"/>
          <w:szCs w:val="32"/>
        </w:rPr>
        <w:t>2.4.3.11</w:t>
      </w:r>
      <w:r>
        <w:rPr>
          <w:sz w:val="32"/>
          <w:szCs w:val="32"/>
        </w:rPr>
        <w:t>的相关条件</w:t>
      </w:r>
      <w:r>
        <w:rPr>
          <w:sz w:val="32"/>
          <w:szCs w:val="32"/>
        </w:rPr>
        <w:t>设置</w:t>
      </w:r>
      <w:proofErr w:type="gramStart"/>
      <w:r>
        <w:rPr>
          <w:sz w:val="32"/>
          <w:szCs w:val="32"/>
        </w:rPr>
        <w:t>局部挑空的</w:t>
      </w:r>
      <w:proofErr w:type="gramEnd"/>
      <w:r>
        <w:rPr>
          <w:sz w:val="32"/>
          <w:szCs w:val="32"/>
        </w:rPr>
        <w:t>，</w:t>
      </w:r>
      <w:proofErr w:type="gramStart"/>
      <w:r>
        <w:rPr>
          <w:sz w:val="32"/>
          <w:szCs w:val="32"/>
        </w:rPr>
        <w:t>挑空部分</w:t>
      </w:r>
      <w:proofErr w:type="gramEnd"/>
      <w:r>
        <w:rPr>
          <w:sz w:val="32"/>
          <w:szCs w:val="32"/>
        </w:rPr>
        <w:t>按实际面积计入容积率。</w:t>
      </w:r>
    </w:p>
    <w:p w:rsidR="00222CBF" w:rsidRDefault="00222CBF" w:rsidP="00D03B1C">
      <w:pPr>
        <w:pStyle w:val="a8"/>
        <w:spacing w:line="590" w:lineRule="exact"/>
        <w:ind w:firstLineChars="200" w:firstLine="630"/>
        <w:rPr>
          <w:sz w:val="32"/>
          <w:szCs w:val="32"/>
        </w:rPr>
      </w:pPr>
    </w:p>
    <w:p w:rsidR="00222CBF" w:rsidRDefault="00222CBF" w:rsidP="00D03B1C">
      <w:pPr>
        <w:spacing w:line="590" w:lineRule="exact"/>
        <w:ind w:firstLineChars="200" w:firstLine="630"/>
        <w:rPr>
          <w:color w:val="000000"/>
          <w:szCs w:val="32"/>
        </w:rPr>
      </w:pPr>
    </w:p>
    <w:p w:rsidR="00222CBF" w:rsidRDefault="00222CBF">
      <w:pPr>
        <w:spacing w:line="590" w:lineRule="exact"/>
        <w:ind w:firstLine="0"/>
      </w:pPr>
    </w:p>
    <w:p w:rsidR="00222CBF" w:rsidRDefault="00222CBF">
      <w:pPr>
        <w:spacing w:line="590" w:lineRule="exact"/>
        <w:ind w:firstLine="0"/>
        <w:rPr>
          <w:snapToGrid/>
        </w:rPr>
      </w:pPr>
    </w:p>
    <w:sectPr w:rsidR="00222CB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814" w:right="1531" w:bottom="1985" w:left="1531" w:header="720" w:footer="1474" w:gutter="0"/>
      <w:paperSrc w:first="15" w:other="15"/>
      <w:pgNumType w:start="1"/>
      <w:cols w:space="72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E4" w:rsidRDefault="00293EE4">
      <w:pPr>
        <w:spacing w:line="240" w:lineRule="auto"/>
      </w:pPr>
      <w:r>
        <w:separator/>
      </w:r>
    </w:p>
  </w:endnote>
  <w:endnote w:type="continuationSeparator" w:id="0">
    <w:p w:rsidR="00293EE4" w:rsidRDefault="00293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1" w:subsetted="1" w:fontKey="{C0974B1D-74AE-4C83-BC99-1E85FB5C1183}"/>
    <w:embedBold r:id="rId2" w:subsetted="1" w:fontKey="{04296A2E-CE23-41C8-8466-681A8AD7F719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  <w:embedRegular r:id="rId3" w:subsetted="1" w:fontKey="{99CD3940-C845-4187-9758-76B69F9B0290}"/>
  </w:font>
  <w:font w:name="方正楷体_GBK">
    <w:charset w:val="86"/>
    <w:family w:val="script"/>
    <w:pitch w:val="default"/>
    <w:sig w:usb0="00000001" w:usb1="080E0000" w:usb2="00000000" w:usb3="00000000" w:csb0="00040000" w:csb1="00000000"/>
    <w:embedRegular r:id="rId4" w:subsetted="1" w:fontKey="{68F5BE3E-F285-4AEB-A3EF-0DAFDB892E33}"/>
  </w:font>
  <w:font w:name="方正黑体_GBK">
    <w:charset w:val="86"/>
    <w:family w:val="script"/>
    <w:pitch w:val="default"/>
    <w:sig w:usb0="00000001" w:usb1="080E0000" w:usb2="00000000" w:usb3="00000000" w:csb0="00040000" w:csb1="00000000"/>
    <w:embedRegular r:id="rId5" w:subsetted="1" w:fontKey="{904FE1BA-09EB-40F7-BCD7-FC74617A518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汉鼎简黑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CBF" w:rsidRDefault="00293EE4">
    <w:pPr>
      <w:pStyle w:val="a6"/>
      <w:ind w:leftChars="100" w:left="320" w:rightChars="100" w:right="320"/>
      <w:jc w:val="both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D03B1C">
      <w:rPr>
        <w:rStyle w:val="aa"/>
        <w:noProof/>
      </w:rPr>
      <w:t>2</w:t>
    </w:r>
    <w:r>
      <w:rPr>
        <w:rStyle w:val="aa"/>
      </w:rPr>
      <w:fldChar w:fldCharType="end"/>
    </w:r>
    <w:r>
      <w:rPr>
        <w:rStyle w:val="aa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CBF" w:rsidRDefault="00293EE4">
    <w:pPr>
      <w:pStyle w:val="a6"/>
      <w:ind w:leftChars="100" w:left="320" w:rightChars="100" w:right="320"/>
      <w:jc w:val="right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D03B1C">
      <w:rPr>
        <w:rStyle w:val="aa"/>
        <w:noProof/>
      </w:rPr>
      <w:t>1</w:t>
    </w:r>
    <w:r>
      <w:rPr>
        <w:rStyle w:val="aa"/>
      </w:rPr>
      <w:fldChar w:fldCharType="end"/>
    </w:r>
    <w:r>
      <w:rPr>
        <w:rStyle w:val="aa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E4" w:rsidRDefault="00293EE4">
      <w:pPr>
        <w:spacing w:line="240" w:lineRule="auto"/>
      </w:pPr>
      <w:r>
        <w:separator/>
      </w:r>
    </w:p>
  </w:footnote>
  <w:footnote w:type="continuationSeparator" w:id="0">
    <w:p w:rsidR="00293EE4" w:rsidRDefault="00293E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CBF" w:rsidRDefault="00222CBF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CBF" w:rsidRDefault="00222CB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D706"/>
    <w:multiLevelType w:val="singleLevel"/>
    <w:tmpl w:val="0659D7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2ECB74"/>
    <w:multiLevelType w:val="singleLevel"/>
    <w:tmpl w:val="092ECB7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proofState w:spelling="clean" w:grammar="clean"/>
  <w:defaultTabStop w:val="425"/>
  <w:evenAndOddHeaders/>
  <w:drawingGridHorizontalSpacing w:val="3"/>
  <w:drawingGridVerticalSpacing w:val="295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WZlYjI4NmUwNmIyNzg2NzU5MzcyMzdkYzYzZmIifQ=="/>
  </w:docVars>
  <w:rsids>
    <w:rsidRoot w:val="00172A27"/>
    <w:rsid w:val="00004491"/>
    <w:rsid w:val="000141A7"/>
    <w:rsid w:val="00026EC9"/>
    <w:rsid w:val="0003794B"/>
    <w:rsid w:val="0004799B"/>
    <w:rsid w:val="000523C7"/>
    <w:rsid w:val="00085B2E"/>
    <w:rsid w:val="00086865"/>
    <w:rsid w:val="00092103"/>
    <w:rsid w:val="001236ED"/>
    <w:rsid w:val="001506EF"/>
    <w:rsid w:val="00172A27"/>
    <w:rsid w:val="001C63B2"/>
    <w:rsid w:val="001F5FB5"/>
    <w:rsid w:val="00222CBF"/>
    <w:rsid w:val="00245BF1"/>
    <w:rsid w:val="0025222B"/>
    <w:rsid w:val="0025543A"/>
    <w:rsid w:val="00293EE4"/>
    <w:rsid w:val="002C52AB"/>
    <w:rsid w:val="002C67E8"/>
    <w:rsid w:val="00310770"/>
    <w:rsid w:val="00346883"/>
    <w:rsid w:val="0035559D"/>
    <w:rsid w:val="00375267"/>
    <w:rsid w:val="00390A6E"/>
    <w:rsid w:val="003D78FE"/>
    <w:rsid w:val="003F2C4E"/>
    <w:rsid w:val="00413219"/>
    <w:rsid w:val="00494472"/>
    <w:rsid w:val="004E4535"/>
    <w:rsid w:val="004E5B7E"/>
    <w:rsid w:val="004E7F81"/>
    <w:rsid w:val="004F5C29"/>
    <w:rsid w:val="00501DED"/>
    <w:rsid w:val="00514536"/>
    <w:rsid w:val="00523DDE"/>
    <w:rsid w:val="005421C5"/>
    <w:rsid w:val="00544264"/>
    <w:rsid w:val="00561AB0"/>
    <w:rsid w:val="00594C94"/>
    <w:rsid w:val="005A0672"/>
    <w:rsid w:val="005C7B75"/>
    <w:rsid w:val="005D2133"/>
    <w:rsid w:val="005F1039"/>
    <w:rsid w:val="0062711A"/>
    <w:rsid w:val="00680F42"/>
    <w:rsid w:val="006C67D5"/>
    <w:rsid w:val="006D05F9"/>
    <w:rsid w:val="006E59B5"/>
    <w:rsid w:val="006E6CA8"/>
    <w:rsid w:val="006F58DE"/>
    <w:rsid w:val="00712917"/>
    <w:rsid w:val="00737298"/>
    <w:rsid w:val="007518A1"/>
    <w:rsid w:val="007535B8"/>
    <w:rsid w:val="0075378D"/>
    <w:rsid w:val="007573BB"/>
    <w:rsid w:val="007A4692"/>
    <w:rsid w:val="007A66C9"/>
    <w:rsid w:val="007D5254"/>
    <w:rsid w:val="008067EF"/>
    <w:rsid w:val="00815853"/>
    <w:rsid w:val="00831A8D"/>
    <w:rsid w:val="008C0149"/>
    <w:rsid w:val="008E7D11"/>
    <w:rsid w:val="00904E45"/>
    <w:rsid w:val="00A27EE0"/>
    <w:rsid w:val="00A445C2"/>
    <w:rsid w:val="00A6221F"/>
    <w:rsid w:val="00A76B0B"/>
    <w:rsid w:val="00AB1867"/>
    <w:rsid w:val="00AB6AEF"/>
    <w:rsid w:val="00AC6056"/>
    <w:rsid w:val="00B006F4"/>
    <w:rsid w:val="00B51589"/>
    <w:rsid w:val="00B65B1F"/>
    <w:rsid w:val="00BE7835"/>
    <w:rsid w:val="00D03B1C"/>
    <w:rsid w:val="00D362CA"/>
    <w:rsid w:val="00D62949"/>
    <w:rsid w:val="00D751E3"/>
    <w:rsid w:val="00D76466"/>
    <w:rsid w:val="00D85E3A"/>
    <w:rsid w:val="00DA0C7B"/>
    <w:rsid w:val="00DC1B78"/>
    <w:rsid w:val="00DF0481"/>
    <w:rsid w:val="00E40AA8"/>
    <w:rsid w:val="00E45400"/>
    <w:rsid w:val="00E9721C"/>
    <w:rsid w:val="00EF686C"/>
    <w:rsid w:val="00F2362B"/>
    <w:rsid w:val="00F42CF8"/>
    <w:rsid w:val="00F53AAD"/>
    <w:rsid w:val="00FB22C9"/>
    <w:rsid w:val="00FC4942"/>
    <w:rsid w:val="00FE33C9"/>
    <w:rsid w:val="00FE64D8"/>
    <w:rsid w:val="00FF09BF"/>
    <w:rsid w:val="01C6711D"/>
    <w:rsid w:val="01FE18A8"/>
    <w:rsid w:val="02B945EC"/>
    <w:rsid w:val="02BA3471"/>
    <w:rsid w:val="041D49CF"/>
    <w:rsid w:val="04991D29"/>
    <w:rsid w:val="067B601D"/>
    <w:rsid w:val="07254947"/>
    <w:rsid w:val="09175A93"/>
    <w:rsid w:val="0B894B7C"/>
    <w:rsid w:val="0C723640"/>
    <w:rsid w:val="0D920452"/>
    <w:rsid w:val="0EA3043D"/>
    <w:rsid w:val="0EDB7E27"/>
    <w:rsid w:val="10322515"/>
    <w:rsid w:val="1089062E"/>
    <w:rsid w:val="10FF1B93"/>
    <w:rsid w:val="120B3232"/>
    <w:rsid w:val="13124658"/>
    <w:rsid w:val="15FB32BB"/>
    <w:rsid w:val="16EA0980"/>
    <w:rsid w:val="17252B55"/>
    <w:rsid w:val="174D2A38"/>
    <w:rsid w:val="185F425B"/>
    <w:rsid w:val="1A734E8B"/>
    <w:rsid w:val="1A831C4D"/>
    <w:rsid w:val="1C304F0F"/>
    <w:rsid w:val="1C7878FA"/>
    <w:rsid w:val="1D7A676B"/>
    <w:rsid w:val="1E5C0704"/>
    <w:rsid w:val="1F901D47"/>
    <w:rsid w:val="1FE94B5A"/>
    <w:rsid w:val="21312BAF"/>
    <w:rsid w:val="21BC2F68"/>
    <w:rsid w:val="231D3F58"/>
    <w:rsid w:val="29012F74"/>
    <w:rsid w:val="298D0740"/>
    <w:rsid w:val="2B81017C"/>
    <w:rsid w:val="2B905842"/>
    <w:rsid w:val="2CD85845"/>
    <w:rsid w:val="2CD94261"/>
    <w:rsid w:val="2E612427"/>
    <w:rsid w:val="2FFA1C7F"/>
    <w:rsid w:val="306E35F3"/>
    <w:rsid w:val="32AF28A8"/>
    <w:rsid w:val="337C1562"/>
    <w:rsid w:val="34814C05"/>
    <w:rsid w:val="36CF53A9"/>
    <w:rsid w:val="371417C7"/>
    <w:rsid w:val="37353608"/>
    <w:rsid w:val="378756D1"/>
    <w:rsid w:val="38376360"/>
    <w:rsid w:val="38B81C85"/>
    <w:rsid w:val="3A922B1F"/>
    <w:rsid w:val="3B021AE7"/>
    <w:rsid w:val="3B632B7A"/>
    <w:rsid w:val="3B8A2C00"/>
    <w:rsid w:val="3D3330C8"/>
    <w:rsid w:val="3E385982"/>
    <w:rsid w:val="3E954035"/>
    <w:rsid w:val="3EFF7CE6"/>
    <w:rsid w:val="3FC77C4C"/>
    <w:rsid w:val="40EC4E08"/>
    <w:rsid w:val="419E1233"/>
    <w:rsid w:val="449844B0"/>
    <w:rsid w:val="461F5BA6"/>
    <w:rsid w:val="463B667D"/>
    <w:rsid w:val="46BD0EAF"/>
    <w:rsid w:val="46E26BDC"/>
    <w:rsid w:val="48241969"/>
    <w:rsid w:val="488330F3"/>
    <w:rsid w:val="48EA262C"/>
    <w:rsid w:val="4A78579D"/>
    <w:rsid w:val="4AEC21B0"/>
    <w:rsid w:val="4B0F323B"/>
    <w:rsid w:val="4B447F53"/>
    <w:rsid w:val="4CA4512A"/>
    <w:rsid w:val="4DC268AA"/>
    <w:rsid w:val="4EB20103"/>
    <w:rsid w:val="51D90E9B"/>
    <w:rsid w:val="52447E05"/>
    <w:rsid w:val="52E96395"/>
    <w:rsid w:val="53371CDC"/>
    <w:rsid w:val="53A6628B"/>
    <w:rsid w:val="54716316"/>
    <w:rsid w:val="5471749B"/>
    <w:rsid w:val="564927D4"/>
    <w:rsid w:val="568D47B4"/>
    <w:rsid w:val="569C19A7"/>
    <w:rsid w:val="56CD5574"/>
    <w:rsid w:val="57205312"/>
    <w:rsid w:val="57730A07"/>
    <w:rsid w:val="5A2E72E3"/>
    <w:rsid w:val="5A33552B"/>
    <w:rsid w:val="5B856C8C"/>
    <w:rsid w:val="5E0B7B76"/>
    <w:rsid w:val="5E7F7A73"/>
    <w:rsid w:val="5FA57677"/>
    <w:rsid w:val="61040401"/>
    <w:rsid w:val="612236EC"/>
    <w:rsid w:val="63C40D42"/>
    <w:rsid w:val="63CF2051"/>
    <w:rsid w:val="64AA426D"/>
    <w:rsid w:val="65BC24E5"/>
    <w:rsid w:val="68D9718F"/>
    <w:rsid w:val="6B786017"/>
    <w:rsid w:val="6D4107B4"/>
    <w:rsid w:val="6DCE14CD"/>
    <w:rsid w:val="6F3A3986"/>
    <w:rsid w:val="704404BF"/>
    <w:rsid w:val="70CA2E18"/>
    <w:rsid w:val="71365D4B"/>
    <w:rsid w:val="71D857BD"/>
    <w:rsid w:val="723500C4"/>
    <w:rsid w:val="73C53E7A"/>
    <w:rsid w:val="752D5AEB"/>
    <w:rsid w:val="75987D3A"/>
    <w:rsid w:val="76EF1A0F"/>
    <w:rsid w:val="77530965"/>
    <w:rsid w:val="780008EC"/>
    <w:rsid w:val="7AFF2A50"/>
    <w:rsid w:val="7B4F2C83"/>
    <w:rsid w:val="7CC72DC3"/>
    <w:rsid w:val="7CE46EBA"/>
    <w:rsid w:val="7F63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djustRightInd w:val="0"/>
      <w:snapToGrid/>
      <w:ind w:firstLine="0"/>
      <w:jc w:val="left"/>
    </w:pPr>
    <w:rPr>
      <w:spacing w:val="-25"/>
    </w:rPr>
  </w:style>
  <w:style w:type="paragraph" w:styleId="a4">
    <w:name w:val="annotation text"/>
    <w:basedOn w:val="a"/>
    <w:link w:val="Char"/>
    <w:autoRedefine/>
    <w:qFormat/>
    <w:pPr>
      <w:autoSpaceDE/>
      <w:autoSpaceDN/>
      <w:snapToGrid/>
      <w:spacing w:line="240" w:lineRule="auto"/>
      <w:ind w:firstLine="0"/>
      <w:jc w:val="left"/>
    </w:pPr>
    <w:rPr>
      <w:rFonts w:eastAsia="仿宋_GB2312"/>
      <w:snapToGrid/>
      <w:color w:val="000000"/>
      <w:szCs w:val="32"/>
    </w:rPr>
  </w:style>
  <w:style w:type="paragraph" w:styleId="a5">
    <w:name w:val="Balloon Text"/>
    <w:basedOn w:val="a"/>
    <w:link w:val="Char0"/>
    <w:autoRedefine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sz w:val="24"/>
    </w:rPr>
  </w:style>
  <w:style w:type="table" w:styleId="a9">
    <w:name w:val="Table Grid"/>
    <w:basedOn w:val="a1"/>
    <w:autoRedefine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autoRedefine/>
    <w:qFormat/>
  </w:style>
  <w:style w:type="character" w:styleId="ab">
    <w:name w:val="Hyperlink"/>
    <w:basedOn w:val="a0"/>
    <w:rPr>
      <w:color w:val="0000FF"/>
      <w:u w:val="single"/>
    </w:rPr>
  </w:style>
  <w:style w:type="paragraph" w:customStyle="1" w:styleId="10">
    <w:name w:val="标题1"/>
    <w:basedOn w:val="a"/>
    <w:next w:val="a"/>
    <w:autoRedefine/>
    <w:qFormat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ac">
    <w:name w:val="红线"/>
    <w:basedOn w:val="1"/>
    <w:qFormat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">
    <w:name w:val="标题2"/>
    <w:basedOn w:val="a"/>
    <w:next w:val="a"/>
    <w:autoRedefine/>
    <w:qFormat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qFormat/>
    <w:rPr>
      <w:rFonts w:eastAsia="方正黑体_GBK"/>
    </w:rPr>
  </w:style>
  <w:style w:type="paragraph" w:customStyle="1" w:styleId="ad">
    <w:name w:val="密级"/>
    <w:basedOn w:val="a"/>
    <w:autoRedefine/>
    <w:qFormat/>
    <w:pPr>
      <w:adjustRightInd w:val="0"/>
      <w:snapToGrid/>
      <w:spacing w:line="425" w:lineRule="atLeast"/>
      <w:ind w:firstLine="0"/>
      <w:jc w:val="right"/>
    </w:pPr>
    <w:rPr>
      <w:rFonts w:ascii="黑体" w:eastAsia="黑体"/>
      <w:sz w:val="30"/>
    </w:rPr>
  </w:style>
  <w:style w:type="paragraph" w:customStyle="1" w:styleId="ae">
    <w:name w:val="主题词"/>
    <w:basedOn w:val="a"/>
    <w:autoRedefine/>
    <w:qFormat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af">
    <w:name w:val="抄送栏"/>
    <w:basedOn w:val="a"/>
    <w:qFormat/>
    <w:pPr>
      <w:adjustRightInd w:val="0"/>
      <w:snapToGrid/>
      <w:spacing w:line="454" w:lineRule="atLeast"/>
      <w:ind w:left="1310" w:right="357" w:hanging="953"/>
    </w:pPr>
  </w:style>
  <w:style w:type="paragraph" w:customStyle="1" w:styleId="af0">
    <w:name w:val="线型"/>
    <w:basedOn w:val="af"/>
    <w:autoRedefine/>
    <w:qFormat/>
    <w:pPr>
      <w:spacing w:line="240" w:lineRule="auto"/>
      <w:ind w:left="0" w:firstLine="0"/>
      <w:jc w:val="center"/>
    </w:pPr>
    <w:rPr>
      <w:sz w:val="21"/>
    </w:rPr>
  </w:style>
  <w:style w:type="paragraph" w:customStyle="1" w:styleId="af1">
    <w:name w:val="印发栏"/>
    <w:basedOn w:val="a3"/>
    <w:autoRedefine/>
    <w:qFormat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af2">
    <w:name w:val="印数"/>
    <w:basedOn w:val="af1"/>
    <w:qFormat/>
    <w:pPr>
      <w:spacing w:line="400" w:lineRule="atLeast"/>
      <w:ind w:left="0" w:right="0"/>
      <w:jc w:val="right"/>
    </w:pPr>
  </w:style>
  <w:style w:type="paragraph" w:customStyle="1" w:styleId="af3">
    <w:name w:val="附件栏"/>
    <w:basedOn w:val="a"/>
    <w:autoRedefine/>
    <w:qFormat/>
  </w:style>
  <w:style w:type="paragraph" w:customStyle="1" w:styleId="af4">
    <w:name w:val="文头"/>
    <w:basedOn w:val="a"/>
    <w:qFormat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af5">
    <w:name w:val="紧急程度"/>
    <w:basedOn w:val="ad"/>
    <w:autoRedefine/>
    <w:qFormat/>
    <w:pPr>
      <w:spacing w:line="397" w:lineRule="atLeast"/>
    </w:pPr>
    <w:rPr>
      <w:rFonts w:ascii="汉鼎简黑体" w:eastAsia="汉鼎简黑体" w:hAnsi="汉鼎简黑体"/>
      <w:sz w:val="32"/>
    </w:rPr>
  </w:style>
  <w:style w:type="paragraph" w:customStyle="1" w:styleId="88526">
    <w:name w:val="样式 主题词 + 段后: 8.85 磅 行距: 固定值 26 磅"/>
    <w:basedOn w:val="ae"/>
    <w:autoRedefine/>
    <w:qFormat/>
    <w:pPr>
      <w:spacing w:after="177" w:line="520" w:lineRule="exact"/>
    </w:pPr>
    <w:rPr>
      <w:rFonts w:cs="宋体"/>
      <w:bCs/>
    </w:rPr>
  </w:style>
  <w:style w:type="character" w:customStyle="1" w:styleId="Char">
    <w:name w:val="批注文字 Char"/>
    <w:basedOn w:val="a0"/>
    <w:link w:val="a4"/>
    <w:autoRedefine/>
    <w:qFormat/>
    <w:rPr>
      <w:rFonts w:eastAsia="仿宋_GB2312"/>
      <w:color w:val="000000"/>
      <w:sz w:val="32"/>
      <w:szCs w:val="32"/>
    </w:rPr>
  </w:style>
  <w:style w:type="character" w:customStyle="1" w:styleId="Char0">
    <w:name w:val="批注框文本 Char"/>
    <w:basedOn w:val="a0"/>
    <w:link w:val="a5"/>
    <w:qFormat/>
    <w:rPr>
      <w:rFonts w:eastAsia="方正仿宋_GBK"/>
      <w:snapToGrid w:val="0"/>
      <w:sz w:val="18"/>
      <w:szCs w:val="18"/>
    </w:rPr>
  </w:style>
  <w:style w:type="paragraph" w:customStyle="1" w:styleId="af6">
    <w:name w:val="一级标题"/>
    <w:basedOn w:val="af7"/>
    <w:autoRedefine/>
    <w:qFormat/>
    <w:pPr>
      <w:outlineLvl w:val="0"/>
    </w:pPr>
    <w:rPr>
      <w:rFonts w:eastAsia="方正黑体_GBK"/>
    </w:rPr>
  </w:style>
  <w:style w:type="paragraph" w:customStyle="1" w:styleId="af7">
    <w:name w:val="篇章正文"/>
    <w:qFormat/>
    <w:pPr>
      <w:widowControl w:val="0"/>
      <w:spacing w:line="590" w:lineRule="exact"/>
      <w:ind w:firstLineChars="200" w:firstLine="200"/>
      <w:jc w:val="both"/>
    </w:pPr>
    <w:rPr>
      <w:rFonts w:eastAsia="方正仿宋_GBK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djustRightInd w:val="0"/>
      <w:snapToGrid/>
      <w:ind w:firstLine="0"/>
      <w:jc w:val="left"/>
    </w:pPr>
    <w:rPr>
      <w:spacing w:val="-25"/>
    </w:rPr>
  </w:style>
  <w:style w:type="paragraph" w:styleId="a4">
    <w:name w:val="annotation text"/>
    <w:basedOn w:val="a"/>
    <w:link w:val="Char"/>
    <w:autoRedefine/>
    <w:qFormat/>
    <w:pPr>
      <w:autoSpaceDE/>
      <w:autoSpaceDN/>
      <w:snapToGrid/>
      <w:spacing w:line="240" w:lineRule="auto"/>
      <w:ind w:firstLine="0"/>
      <w:jc w:val="left"/>
    </w:pPr>
    <w:rPr>
      <w:rFonts w:eastAsia="仿宋_GB2312"/>
      <w:snapToGrid/>
      <w:color w:val="000000"/>
      <w:szCs w:val="32"/>
    </w:rPr>
  </w:style>
  <w:style w:type="paragraph" w:styleId="a5">
    <w:name w:val="Balloon Text"/>
    <w:basedOn w:val="a"/>
    <w:link w:val="Char0"/>
    <w:autoRedefine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sz w:val="24"/>
    </w:rPr>
  </w:style>
  <w:style w:type="table" w:styleId="a9">
    <w:name w:val="Table Grid"/>
    <w:basedOn w:val="a1"/>
    <w:autoRedefine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autoRedefine/>
    <w:qFormat/>
  </w:style>
  <w:style w:type="character" w:styleId="ab">
    <w:name w:val="Hyperlink"/>
    <w:basedOn w:val="a0"/>
    <w:rPr>
      <w:color w:val="0000FF"/>
      <w:u w:val="single"/>
    </w:rPr>
  </w:style>
  <w:style w:type="paragraph" w:customStyle="1" w:styleId="10">
    <w:name w:val="标题1"/>
    <w:basedOn w:val="a"/>
    <w:next w:val="a"/>
    <w:autoRedefine/>
    <w:qFormat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ac">
    <w:name w:val="红线"/>
    <w:basedOn w:val="1"/>
    <w:qFormat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">
    <w:name w:val="标题2"/>
    <w:basedOn w:val="a"/>
    <w:next w:val="a"/>
    <w:autoRedefine/>
    <w:qFormat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qFormat/>
    <w:rPr>
      <w:rFonts w:eastAsia="方正黑体_GBK"/>
    </w:rPr>
  </w:style>
  <w:style w:type="paragraph" w:customStyle="1" w:styleId="ad">
    <w:name w:val="密级"/>
    <w:basedOn w:val="a"/>
    <w:autoRedefine/>
    <w:qFormat/>
    <w:pPr>
      <w:adjustRightInd w:val="0"/>
      <w:snapToGrid/>
      <w:spacing w:line="425" w:lineRule="atLeast"/>
      <w:ind w:firstLine="0"/>
      <w:jc w:val="right"/>
    </w:pPr>
    <w:rPr>
      <w:rFonts w:ascii="黑体" w:eastAsia="黑体"/>
      <w:sz w:val="30"/>
    </w:rPr>
  </w:style>
  <w:style w:type="paragraph" w:customStyle="1" w:styleId="ae">
    <w:name w:val="主题词"/>
    <w:basedOn w:val="a"/>
    <w:autoRedefine/>
    <w:qFormat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af">
    <w:name w:val="抄送栏"/>
    <w:basedOn w:val="a"/>
    <w:qFormat/>
    <w:pPr>
      <w:adjustRightInd w:val="0"/>
      <w:snapToGrid/>
      <w:spacing w:line="454" w:lineRule="atLeast"/>
      <w:ind w:left="1310" w:right="357" w:hanging="953"/>
    </w:pPr>
  </w:style>
  <w:style w:type="paragraph" w:customStyle="1" w:styleId="af0">
    <w:name w:val="线型"/>
    <w:basedOn w:val="af"/>
    <w:autoRedefine/>
    <w:qFormat/>
    <w:pPr>
      <w:spacing w:line="240" w:lineRule="auto"/>
      <w:ind w:left="0" w:firstLine="0"/>
      <w:jc w:val="center"/>
    </w:pPr>
    <w:rPr>
      <w:sz w:val="21"/>
    </w:rPr>
  </w:style>
  <w:style w:type="paragraph" w:customStyle="1" w:styleId="af1">
    <w:name w:val="印发栏"/>
    <w:basedOn w:val="a3"/>
    <w:autoRedefine/>
    <w:qFormat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af2">
    <w:name w:val="印数"/>
    <w:basedOn w:val="af1"/>
    <w:qFormat/>
    <w:pPr>
      <w:spacing w:line="400" w:lineRule="atLeast"/>
      <w:ind w:left="0" w:right="0"/>
      <w:jc w:val="right"/>
    </w:pPr>
  </w:style>
  <w:style w:type="paragraph" w:customStyle="1" w:styleId="af3">
    <w:name w:val="附件栏"/>
    <w:basedOn w:val="a"/>
    <w:autoRedefine/>
    <w:qFormat/>
  </w:style>
  <w:style w:type="paragraph" w:customStyle="1" w:styleId="af4">
    <w:name w:val="文头"/>
    <w:basedOn w:val="a"/>
    <w:qFormat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af5">
    <w:name w:val="紧急程度"/>
    <w:basedOn w:val="ad"/>
    <w:autoRedefine/>
    <w:qFormat/>
    <w:pPr>
      <w:spacing w:line="397" w:lineRule="atLeast"/>
    </w:pPr>
    <w:rPr>
      <w:rFonts w:ascii="汉鼎简黑体" w:eastAsia="汉鼎简黑体" w:hAnsi="汉鼎简黑体"/>
      <w:sz w:val="32"/>
    </w:rPr>
  </w:style>
  <w:style w:type="paragraph" w:customStyle="1" w:styleId="88526">
    <w:name w:val="样式 主题词 + 段后: 8.85 磅 行距: 固定值 26 磅"/>
    <w:basedOn w:val="ae"/>
    <w:autoRedefine/>
    <w:qFormat/>
    <w:pPr>
      <w:spacing w:after="177" w:line="520" w:lineRule="exact"/>
    </w:pPr>
    <w:rPr>
      <w:rFonts w:cs="宋体"/>
      <w:bCs/>
    </w:rPr>
  </w:style>
  <w:style w:type="character" w:customStyle="1" w:styleId="Char">
    <w:name w:val="批注文字 Char"/>
    <w:basedOn w:val="a0"/>
    <w:link w:val="a4"/>
    <w:autoRedefine/>
    <w:qFormat/>
    <w:rPr>
      <w:rFonts w:eastAsia="仿宋_GB2312"/>
      <w:color w:val="000000"/>
      <w:sz w:val="32"/>
      <w:szCs w:val="32"/>
    </w:rPr>
  </w:style>
  <w:style w:type="character" w:customStyle="1" w:styleId="Char0">
    <w:name w:val="批注框文本 Char"/>
    <w:basedOn w:val="a0"/>
    <w:link w:val="a5"/>
    <w:qFormat/>
    <w:rPr>
      <w:rFonts w:eastAsia="方正仿宋_GBK"/>
      <w:snapToGrid w:val="0"/>
      <w:sz w:val="18"/>
      <w:szCs w:val="18"/>
    </w:rPr>
  </w:style>
  <w:style w:type="paragraph" w:customStyle="1" w:styleId="af6">
    <w:name w:val="一级标题"/>
    <w:basedOn w:val="af7"/>
    <w:autoRedefine/>
    <w:qFormat/>
    <w:pPr>
      <w:outlineLvl w:val="0"/>
    </w:pPr>
    <w:rPr>
      <w:rFonts w:eastAsia="方正黑体_GBK"/>
    </w:rPr>
  </w:style>
  <w:style w:type="paragraph" w:customStyle="1" w:styleId="af7">
    <w:name w:val="篇章正文"/>
    <w:qFormat/>
    <w:pPr>
      <w:widowControl w:val="0"/>
      <w:spacing w:line="590" w:lineRule="exact"/>
      <w:ind w:firstLineChars="200" w:firstLine="200"/>
      <w:jc w:val="both"/>
    </w:pPr>
    <w:rPr>
      <w:rFonts w:eastAsia="方正仿宋_GBK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526</Words>
  <Characters>3003</Characters>
  <Application>Microsoft Office Word</Application>
  <DocSecurity>0</DocSecurity>
  <Lines>25</Lines>
  <Paragraphs>7</Paragraphs>
  <ScaleCrop>false</ScaleCrop>
  <Company>Sky123.Org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南通市人民政府文件</dc:title>
  <dc:creator>HP</dc:creator>
  <cp:lastModifiedBy>徐辰</cp:lastModifiedBy>
  <cp:revision>5</cp:revision>
  <cp:lastPrinted>2024-02-06T00:49:00Z</cp:lastPrinted>
  <dcterms:created xsi:type="dcterms:W3CDTF">2022-03-08T03:38:00Z</dcterms:created>
  <dcterms:modified xsi:type="dcterms:W3CDTF">2024-02-06T02:24:00Z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5761C36D09C04AF192627D49CDF7D074</vt:lpwstr>
  </property>
  <property fmtid="{D5CDD505-2E9C-101B-9397-08002B2CF9AE}" pid="3" name="KSOProductBuildVer">
    <vt:lpwstr>2052-12.1.0.16250</vt:lpwstr>
  </property>
</Properties>
</file>