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95"/>
        </w:tabs>
        <w:spacing w:after="0"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p>
    <w:p>
      <w:pPr>
        <w:spacing w:after="0" w:line="700" w:lineRule="exact"/>
        <w:jc w:val="center"/>
        <w:rPr>
          <w:rFonts w:ascii="Times New Roman" w:hAnsi="Times New Roman" w:eastAsia="黑体" w:cs="Times New Roman"/>
          <w:bCs/>
          <w:color w:val="222222"/>
          <w:sz w:val="44"/>
          <w:szCs w:val="44"/>
        </w:rPr>
      </w:pPr>
      <w:bookmarkStart w:id="0" w:name="_GoBack"/>
      <w:r>
        <w:rPr>
          <w:rFonts w:ascii="Times New Roman" w:hAnsi="Times New Roman" w:eastAsia="方正小标宋_GBK" w:cs="Times New Roman"/>
          <w:bCs/>
          <w:color w:val="222222"/>
          <w:sz w:val="44"/>
          <w:szCs w:val="44"/>
        </w:rPr>
        <w:t>南通市建筑垃圾运输许可企业考核办法</w:t>
      </w:r>
    </w:p>
    <w:bookmarkEnd w:id="0"/>
    <w:p>
      <w:pPr>
        <w:spacing w:after="0" w:line="560" w:lineRule="exact"/>
        <w:jc w:val="center"/>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（征求意见稿）</w:t>
      </w:r>
    </w:p>
    <w:p>
      <w:pPr>
        <w:spacing w:after="0" w:line="560" w:lineRule="exact"/>
        <w:jc w:val="center"/>
        <w:rPr>
          <w:rFonts w:ascii="Times New Roman" w:hAnsi="Times New Roman" w:eastAsia="方正楷体_GBK" w:cs="Times New Roman"/>
          <w:color w:val="000000"/>
          <w:sz w:val="32"/>
          <w:szCs w:val="32"/>
        </w:rPr>
      </w:pPr>
    </w:p>
    <w:p>
      <w:pPr>
        <w:pStyle w:val="4"/>
        <w:numPr>
          <w:ilvl w:val="0"/>
          <w:numId w:val="1"/>
        </w:numPr>
        <w:spacing w:line="560" w:lineRule="exact"/>
        <w:ind w:left="0" w:firstLineChars="0"/>
        <w:jc w:val="center"/>
        <w:rPr>
          <w:rFonts w:ascii="Times New Roman" w:hAnsi="Times New Roman" w:eastAsia="方正黑体_GBK" w:cs="Times New Roman"/>
          <w:color w:val="222222"/>
          <w:sz w:val="32"/>
          <w:szCs w:val="32"/>
        </w:rPr>
      </w:pPr>
      <w:r>
        <w:rPr>
          <w:rFonts w:ascii="Times New Roman" w:hAnsi="Times New Roman" w:eastAsia="方正黑体_GBK" w:cs="Times New Roman"/>
          <w:color w:val="222222"/>
          <w:kern w:val="0"/>
          <w:sz w:val="32"/>
          <w:szCs w:val="32"/>
        </w:rPr>
        <w:t>总则</w:t>
      </w:r>
    </w:p>
    <w:p>
      <w:pPr>
        <w:spacing w:after="0" w:line="560" w:lineRule="exact"/>
        <w:ind w:firstLine="640" w:firstLineChars="200"/>
        <w:rPr>
          <w:rFonts w:ascii="Times New Roman" w:hAnsi="Times New Roman" w:eastAsia="仿宋" w:cs="Times New Roman"/>
          <w:color w:val="000000"/>
          <w:sz w:val="32"/>
          <w:szCs w:val="32"/>
        </w:rPr>
      </w:pPr>
      <w:r>
        <w:rPr>
          <w:rFonts w:ascii="Times New Roman" w:hAnsi="Times New Roman" w:eastAsia="方正黑体_GBK" w:cs="Times New Roman"/>
          <w:color w:val="222222"/>
          <w:sz w:val="32"/>
          <w:szCs w:val="32"/>
        </w:rPr>
        <w:t>第一条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为加强全市建筑垃圾运输企业管理，规范运输企业经营行为，依据《中华人民共和国行政许可法》、《南通市城市建筑垃圾管理条例》等有关法律法规和规范性文件，结合我市实际，制定本办法。</w:t>
      </w:r>
    </w:p>
    <w:p>
      <w:pPr>
        <w:spacing w:after="0" w:line="560" w:lineRule="exact"/>
        <w:ind w:firstLine="640" w:firstLineChars="200"/>
        <w:rPr>
          <w:rFonts w:ascii="Times New Roman" w:hAnsi="Times New Roman" w:eastAsia="仿宋" w:cs="Times New Roman"/>
          <w:color w:val="000000"/>
          <w:sz w:val="32"/>
          <w:szCs w:val="32"/>
        </w:rPr>
      </w:pPr>
      <w:r>
        <w:rPr>
          <w:rFonts w:ascii="Times New Roman" w:hAnsi="Times New Roman" w:eastAsia="方正黑体_GBK" w:cs="Times New Roman"/>
          <w:color w:val="222222"/>
          <w:sz w:val="32"/>
          <w:szCs w:val="32"/>
        </w:rPr>
        <w:t>第二条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南通市取得《建筑垃圾处置（运输）许可证》的运输企业，适用本办法。</w:t>
      </w:r>
      <w:r>
        <w:rPr>
          <w:rFonts w:ascii="Times New Roman" w:hAnsi="Times New Roman" w:eastAsia="仿宋" w:cs="Times New Roman"/>
          <w:sz w:val="32"/>
          <w:szCs w:val="32"/>
        </w:rPr>
        <w:t xml:space="preserve"> </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第三条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南通市城市管理局负责组织开展崇川区、经济技术开发区、苏锡通工业园区建筑垃圾运输企业的资质审验、日常监管和记分考核等工作。其他县（市、区）负责各自辖区内建筑垃圾运输企业的资质审验、日常监管和记分考核等工作，每月将考核结果报南通市城市管理局。</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第四条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《建筑垃圾处置（运输）许可证》的核准期限为一年。企业须在有效期届满前20日内申请换证审验，经审验合格后换发新的《建筑垃圾处置（运输）许可证》。</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第五条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对建筑垃圾运输企业实行月考核、季点评、年评级制度。月考核实行记分制,由以下部分组成：各县（市、区）城管局月度考核记分、南通市城管局督查考核记分、南通市建筑垃圾监管服务平台违章报警考核记分及媒体曝光、相关部门举报、移交的违章考核记分。市城市管理局负责统计汇总考核成绩及考核结果运用。</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第六条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建筑垃圾运输企业月考核、季点评、年评级结果在南通市城市管理局网站和南通市建筑垃圾监管服务平台实时公示。</w:t>
      </w:r>
      <w:r>
        <w:rPr>
          <w:rFonts w:ascii="Times New Roman" w:hAnsi="Times New Roman" w:eastAsia="仿宋" w:cs="Times New Roman"/>
          <w:sz w:val="32"/>
          <w:szCs w:val="32"/>
        </w:rPr>
        <w:t xml:space="preserve"> </w:t>
      </w:r>
    </w:p>
    <w:p>
      <w:pPr>
        <w:spacing w:after="0" w:line="560" w:lineRule="exact"/>
        <w:ind w:firstLine="641" w:firstLineChars="200"/>
        <w:rPr>
          <w:rFonts w:ascii="Times New Roman" w:hAnsi="Times New Roman" w:eastAsia="华文楷体" w:cs="Times New Roman"/>
          <w:b/>
          <w:sz w:val="32"/>
          <w:szCs w:val="32"/>
        </w:rPr>
      </w:pPr>
    </w:p>
    <w:p>
      <w:pPr>
        <w:pStyle w:val="4"/>
        <w:numPr>
          <w:ilvl w:val="0"/>
          <w:numId w:val="1"/>
        </w:numPr>
        <w:spacing w:line="560" w:lineRule="exact"/>
        <w:ind w:left="0" w:firstLineChars="0"/>
        <w:jc w:val="center"/>
        <w:rPr>
          <w:rFonts w:ascii="Times New Roman" w:hAnsi="Times New Roman" w:eastAsia="仿宋" w:cs="Times New Roman"/>
          <w:sz w:val="32"/>
          <w:szCs w:val="32"/>
        </w:rPr>
      </w:pPr>
      <w:r>
        <w:rPr>
          <w:rFonts w:ascii="Times New Roman" w:hAnsi="Times New Roman" w:eastAsia="华文楷体" w:cs="Times New Roman"/>
          <w:b/>
          <w:sz w:val="32"/>
          <w:szCs w:val="32"/>
        </w:rPr>
        <w:t xml:space="preserve"> </w:t>
      </w:r>
      <w:r>
        <w:rPr>
          <w:rFonts w:ascii="Times New Roman" w:hAnsi="Times New Roman" w:eastAsia="方正黑体_GBK" w:cs="Times New Roman"/>
          <w:color w:val="222222"/>
          <w:kern w:val="0"/>
          <w:sz w:val="32"/>
          <w:szCs w:val="32"/>
        </w:rPr>
        <w:t>对运输车辆的考核</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第七条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建筑垃圾运输企业车辆发生下列情形之一的，记5分，在规定期限内未整改的，记10分：</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（一）车门侧面未喷涂企业名称及张贴二维码的；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（二）车顶未按规定安装车顶灯或车顶灯未能正常使用的；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（三）放大车牌破损、污损的；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（四）车载智能终端无视频图像的；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（五）未按规定的时间、路线运输建筑垃圾的。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第八条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建筑垃圾运输企业车辆发生下列情形之一的，记10分，在规定期限内未整改的，记20分：</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（一）驾驶人员不服从相关执法部门现场执法管理的；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（二）未按规定安装放大车牌或遮挡放大号牌的；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（三）车身、车轮带泥，沿途抛撒、污染道路的；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（四）在运输过程中未做到全密闭运输的；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（五）未进入建筑垃圾处置许可核准名录的；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（六）因闯红灯、超速、超载30%以上等行为被相关执法部门查处的；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（七）车载智能终端长期离线，继续从事建筑垃圾运输活动的。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第九条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建筑垃圾运输企业车辆发生下列情形之一的，记20分，在规定期限内未整改的，记40分：</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（一）故意破解车载智能终端导致车辆脱离监管、私自解除报警或人为遮挡摄像头的；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（二）出租、出借、伪造、涂改运输车辆建筑垃圾处置证件的；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（三）以暴力、威胁方法阻碍执法部门执行公务的（含唆使其他人员）；</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（四）承运未经批准排放的建筑垃圾的；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（五）在未经批准的场所倾倒建筑垃圾的。</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建筑垃圾运输车辆月度记分累计达到一定分值的，实行重点监管制度，责令限期整改，暂停办理建筑垃圾处置（运输）手续，停止一切建筑垃圾处置（运输）活动。</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（一）记分累计达到20分的，责令限期整改，整改期限15日；</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（二）记分累计达到30分的，责令限期整改，整改期限30日；</w:t>
      </w:r>
    </w:p>
    <w:p>
      <w:pPr>
        <w:tabs>
          <w:tab w:val="left" w:pos="1050"/>
        </w:tabs>
        <w:spacing w:after="0" w:line="56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（三）记分累计达到40分的，责令限期整改，整改期限45日。</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第十一条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运输车辆因交通违章被省公安厅列入小黄人系统的，列管期限与公安部门同步。</w:t>
      </w:r>
    </w:p>
    <w:p>
      <w:pPr>
        <w:pStyle w:val="4"/>
        <w:numPr>
          <w:ilvl w:val="0"/>
          <w:numId w:val="1"/>
        </w:numPr>
        <w:spacing w:line="560" w:lineRule="exact"/>
        <w:ind w:left="0" w:firstLineChars="0"/>
        <w:jc w:val="center"/>
        <w:rPr>
          <w:rFonts w:ascii="Times New Roman" w:hAnsi="Times New Roman" w:eastAsia="方正黑体_GBK" w:cs="Times New Roman"/>
          <w:color w:val="222222"/>
          <w:kern w:val="0"/>
          <w:sz w:val="32"/>
          <w:szCs w:val="32"/>
        </w:rPr>
      </w:pPr>
      <w:r>
        <w:rPr>
          <w:rFonts w:ascii="Times New Roman" w:hAnsi="Times New Roman" w:eastAsia="方正黑体_GBK" w:cs="Times New Roman"/>
          <w:color w:val="222222"/>
          <w:kern w:val="0"/>
          <w:sz w:val="32"/>
          <w:szCs w:val="32"/>
        </w:rPr>
        <w:t>对运输企业的考核</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第十二条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建筑垃圾运输企业所属运输车辆记分计入对企业的考核。</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第十三条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建筑垃圾运输企业有下列情形之一的，记20分，在规定期限内未整改的，记40分：</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（一）未执行上级管理部门有关重大活动保障、安全生产活动、大气污染防治应对等要求的；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（二）安全生产、规范运输、扫黑除恶等学习教育活动每月少于1次的；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（三）组织或雇用无建筑垃圾运输资质车辆参与建筑垃圾运输的；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（四）在施工现场从事土方作业时未采取有效抑尘降尘措施被举报通报或查处的。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第十四条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建筑垃圾运输企业发生下列情形之一的记30分，在规定期限内未整改的，记60分：</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（一）出租、出借建筑垃圾处置（运输）许可证件的；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（二）非法处置建筑垃圾发生重大环境污染，被相关部门立案查处的；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（三）在建筑垃圾处置活动中发生重大安全责任事故被通报的；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（四）发生弄虚作假、虚报建筑垃圾数量、骗取处置运输费用及重大建筑垃圾违法案件的；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（五）不服从城市管理部门查处建筑垃圾违法案件的。</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第十五条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建筑垃圾运输企业月度记分累计达到一定分值的，实行约谈、重点监管制度，责令限期整改，暂停办理建筑垃圾处置（运输）许可手续，车辆停止一切建筑垃圾处置（运输）活动。</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（一）记分累计达到100分的，约谈企业负责人，责令限期整改，整改期限30日；</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（二）记分累计达到200分的，约谈企业负责人，责令限期整改，整改期限60日；</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（三）记分累计达到300分的，约谈企业负责人，责令限期整改，整改期限90日。</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第十六条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运输企业发生下列情形的，中止、注销、撤销行政许可：</w:t>
      </w:r>
    </w:p>
    <w:p>
      <w:pPr>
        <w:spacing w:after="0" w:line="56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（一）运输车辆达不到许可规定数量的，中止行政许可；</w:t>
      </w:r>
    </w:p>
    <w:p>
      <w:pPr>
        <w:spacing w:after="0" w:line="56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（二）《建筑垃圾处置（运输）许可证》有效期满未申请换证或审验未通过的，注销行政许可；</w:t>
      </w:r>
    </w:p>
    <w:p>
      <w:pPr>
        <w:spacing w:after="0" w:line="56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（三）被许可人以欺骗、贿赂等不正当手段取得行政许可的，撤销行政许可；</w:t>
      </w:r>
    </w:p>
    <w:p>
      <w:pPr>
        <w:spacing w:after="0" w:line="56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（四）发生聚众闹事，煽动或非法组织上访，造成严重后果的，撤销行政许可；</w:t>
      </w:r>
    </w:p>
    <w:p>
      <w:pPr>
        <w:spacing w:after="0" w:line="560" w:lineRule="exact"/>
        <w:ind w:firstLine="627" w:firstLineChars="196"/>
        <w:rPr>
          <w:rFonts w:ascii="Times New Roman" w:hAnsi="Times New Roman" w:eastAsia="方正仿宋_GBK" w:cs="Times New Roman"/>
          <w:sz w:val="32"/>
          <w:szCs w:val="32"/>
        </w:rPr>
      </w:pPr>
      <w:r>
        <w:rPr>
          <w:rFonts w:ascii="Times New Roman" w:hAnsi="Times New Roman" w:eastAsia="方正仿宋_GBK" w:cs="Times New Roman"/>
          <w:sz w:val="32"/>
          <w:szCs w:val="32"/>
        </w:rPr>
        <w:t>（五）在工程项目招投标过程中，有组织地围标串标、恶意抬价，经查证属实的，撤销行政许可；</w:t>
      </w:r>
    </w:p>
    <w:p>
      <w:pPr>
        <w:spacing w:after="0" w:line="560" w:lineRule="exact"/>
        <w:ind w:firstLine="627" w:firstLineChars="196"/>
        <w:rPr>
          <w:rFonts w:ascii="Times New Roman" w:hAnsi="Times New Roman" w:eastAsia="仿宋" w:cs="Times New Roman"/>
          <w:sz w:val="32"/>
          <w:szCs w:val="32"/>
        </w:rPr>
      </w:pPr>
      <w:r>
        <w:rPr>
          <w:rFonts w:ascii="Times New Roman" w:hAnsi="Times New Roman" w:eastAsia="方正仿宋_GBK" w:cs="Times New Roman"/>
          <w:sz w:val="32"/>
          <w:szCs w:val="32"/>
        </w:rPr>
        <w:t>（六）依法应当中止、注销、撤销行政许可的其它情形。</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第十七条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运输企业发生道路交通死亡事故或其他原因，被交警部门纳入重点列管的，列管期限与公安部门同步。</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第十八条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运输企业一年内两次发生道路交通死亡事故或其他原因，被交警部门纳入重点监管的，企业纳入全市社会信用体系，失信信息记入市公共信用信息系统。</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第十九条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企业及所属车辆在被重点监管期间继续从事建筑垃圾运输活动的，列管期限加倍。</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第二十条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重点监管期限超出许可证有效期的，重点监管继续实行，直至重点监管期限到期，期间不得办理建筑垃圾处置（运输）企业行政许可申请。</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第二十一条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运输企业发生下列情形之一的，给予加分：</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（一）积极参与社会公益事业、重大抢险救灾活动，被县（市、区）级以上新闻媒体宣传表扬的，加10分；</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（二）协助城管部门查处重大建筑垃圾违法案件的，加10分；</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（三）月度未发生一起道路交通事故、交通违章的，加20分；</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仿宋_GBK" w:cs="Times New Roman"/>
          <w:sz w:val="32"/>
          <w:szCs w:val="32"/>
        </w:rPr>
        <w:t>（四）积极参与本市各项创建活动、大气污染防治工作有重大贡献被县（市、区）级以上部门表彰的，加20分。</w:t>
      </w:r>
    </w:p>
    <w:p>
      <w:pPr>
        <w:spacing w:after="0" w:line="560" w:lineRule="exact"/>
        <w:ind w:firstLine="480" w:firstLineChars="150"/>
        <w:rPr>
          <w:rFonts w:ascii="Times New Roman" w:hAnsi="Times New Roman" w:eastAsia="仿宋" w:cs="Times New Roman"/>
          <w:sz w:val="32"/>
          <w:szCs w:val="32"/>
        </w:rPr>
      </w:pPr>
    </w:p>
    <w:p>
      <w:pPr>
        <w:pStyle w:val="4"/>
        <w:numPr>
          <w:ilvl w:val="0"/>
          <w:numId w:val="1"/>
        </w:numPr>
        <w:spacing w:line="560" w:lineRule="exact"/>
        <w:ind w:left="0" w:firstLineChars="0"/>
        <w:jc w:val="center"/>
        <w:rPr>
          <w:rFonts w:ascii="Times New Roman" w:hAnsi="Times New Roman" w:eastAsia="方正黑体_GBK" w:cs="Times New Roman"/>
          <w:color w:val="222222"/>
          <w:kern w:val="0"/>
          <w:sz w:val="32"/>
          <w:szCs w:val="32"/>
        </w:rPr>
      </w:pPr>
      <w:r>
        <w:rPr>
          <w:rFonts w:ascii="Times New Roman" w:hAnsi="Times New Roman" w:eastAsia="方正黑体_GBK" w:cs="Times New Roman"/>
          <w:color w:val="222222"/>
          <w:kern w:val="0"/>
          <w:sz w:val="32"/>
          <w:szCs w:val="32"/>
        </w:rPr>
        <w:t>奖惩机制</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第二十二条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运输企业季度考核成绩为当季月考核成绩平均值，季度成绩排名主城区前五、各县（市、区）排名前三的企业颁发季度考核优胜流动红旗，后三名的进行约谈。</w:t>
      </w:r>
    </w:p>
    <w:p>
      <w:pPr>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222222"/>
          <w:sz w:val="32"/>
          <w:szCs w:val="32"/>
        </w:rPr>
        <w:t>第二十三条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年度考核成绩为当年季度考核成绩平均值。主城区年度连续4个季度排名前五、各县（市、区）排名前三的企业颁发年度优秀企业奖牌；年度有三个季度排名后三名的企业，责令限期整改，企业申请换证审验延后一个月办理。</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第二十四条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运输企业年度被评为优秀企业的，在政府投资的工程建设项目招标评标中优先推荐；在年度建筑垃圾处置（运输）资质年检时免于现场审验。</w:t>
      </w:r>
    </w:p>
    <w:p>
      <w:pPr>
        <w:spacing w:after="0" w:line="560" w:lineRule="exact"/>
        <w:ind w:firstLine="640" w:firstLineChars="200"/>
        <w:rPr>
          <w:rFonts w:ascii="Times New Roman" w:hAnsi="Times New Roman" w:eastAsia="仿宋" w:cs="Times New Roman"/>
          <w:sz w:val="32"/>
          <w:szCs w:val="32"/>
        </w:rPr>
      </w:pPr>
    </w:p>
    <w:p>
      <w:pPr>
        <w:pStyle w:val="4"/>
        <w:numPr>
          <w:ilvl w:val="0"/>
          <w:numId w:val="1"/>
        </w:numPr>
        <w:spacing w:line="560" w:lineRule="exact"/>
        <w:ind w:left="0" w:firstLineChars="0"/>
        <w:jc w:val="center"/>
        <w:rPr>
          <w:rFonts w:ascii="Times New Roman" w:hAnsi="Times New Roman" w:eastAsia="方正黑体_GBK" w:cs="Times New Roman"/>
          <w:color w:val="222222"/>
          <w:kern w:val="0"/>
          <w:sz w:val="32"/>
          <w:szCs w:val="32"/>
        </w:rPr>
      </w:pPr>
      <w:r>
        <w:rPr>
          <w:rFonts w:ascii="Times New Roman" w:hAnsi="Times New Roman" w:eastAsia="方正黑体_GBK" w:cs="Times New Roman"/>
          <w:color w:val="222222"/>
          <w:kern w:val="0"/>
          <w:sz w:val="32"/>
          <w:szCs w:val="32"/>
        </w:rPr>
        <w:t>附则</w:t>
      </w:r>
    </w:p>
    <w:p>
      <w:pPr>
        <w:spacing w:after="0" w:line="560" w:lineRule="exact"/>
        <w:ind w:firstLine="640" w:firstLineChars="200"/>
        <w:rPr>
          <w:rFonts w:ascii="Times New Roman" w:hAnsi="Times New Roman" w:eastAsia="仿宋" w:cs="Times New Roman"/>
          <w:sz w:val="32"/>
          <w:szCs w:val="32"/>
        </w:rPr>
      </w:pPr>
      <w:r>
        <w:rPr>
          <w:rFonts w:ascii="Times New Roman" w:hAnsi="Times New Roman" w:eastAsia="方正黑体_GBK" w:cs="Times New Roman"/>
          <w:color w:val="222222"/>
          <w:sz w:val="32"/>
          <w:szCs w:val="32"/>
        </w:rPr>
        <w:t>第二十五条</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本办法自印发之日起施行，市城管局可根据实际情况，对本办法适时调整。</w:t>
      </w: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spacing w:after="0" w:line="560" w:lineRule="exact"/>
        <w:ind w:firstLine="640" w:firstLineChars="200"/>
        <w:rPr>
          <w:rFonts w:ascii="Times New Roman" w:hAnsi="Times New Roman" w:eastAsia="仿宋" w:cs="Times New Roman"/>
          <w:sz w:val="32"/>
          <w:szCs w:val="32"/>
        </w:rPr>
      </w:pPr>
    </w:p>
    <w:p>
      <w:pPr>
        <w:tabs>
          <w:tab w:val="left" w:pos="1795"/>
        </w:tabs>
        <w:spacing w:after="0" w:line="560" w:lineRule="exact"/>
        <w:rPr>
          <w:rFonts w:ascii="Times New Roman" w:hAnsi="Times New Roman" w:eastAsia="方正仿宋_GBK" w:cs="Times New Roman"/>
          <w:color w:val="000000"/>
          <w:sz w:val="32"/>
          <w:szCs w:val="32"/>
        </w:rPr>
      </w:pPr>
    </w:p>
    <w:p>
      <w:pPr>
        <w:tabs>
          <w:tab w:val="left" w:pos="1795"/>
        </w:tabs>
        <w:spacing w:after="0" w:line="560" w:lineRule="exact"/>
        <w:rPr>
          <w:rFonts w:ascii="Times New Roman" w:hAnsi="Times New Roman" w:eastAsia="方正仿宋_GBK"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A64BF"/>
    <w:multiLevelType w:val="multilevel"/>
    <w:tmpl w:val="798A64BF"/>
    <w:lvl w:ilvl="0" w:tentative="0">
      <w:start w:val="1"/>
      <w:numFmt w:val="japaneseCounting"/>
      <w:lvlText w:val="第%1节"/>
      <w:lvlJc w:val="left"/>
      <w:pPr>
        <w:ind w:left="1080" w:hanging="1080"/>
      </w:pPr>
      <w:rPr>
        <w:rFonts w:hint="eastAsia" w:ascii="方正黑体_GBK" w:hAnsi="方正黑体_GBK" w:eastAsia="方正黑体_GBK" w:cs="方正黑体_GBK"/>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NzBlOWFkODVjMzRjN2UxOGY4OGE3Y2RjYThlZjYifQ=="/>
  </w:docVars>
  <w:rsids>
    <w:rsidRoot w:val="71C12693"/>
    <w:rsid w:val="71C1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2789</Words>
  <Characters>2820</Characters>
  <Lines>0</Lines>
  <Paragraphs>0</Paragraphs>
  <TotalTime>1</TotalTime>
  <ScaleCrop>false</ScaleCrop>
  <LinksUpToDate>false</LinksUpToDate>
  <CharactersWithSpaces>2873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2023-04-20T02:13:00Z</dcterms:created>
  <dc:creator>小云</dc:creator>
  <cp:lastModifiedBy>小云</cp:lastModifiedBy>
  <dcterms:modified xsi:type="dcterms:W3CDTF">2023-04-20T02:14:43Z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27F73C5FF9D54947987ADE24AE64345F_11</vt:lpwstr>
  </property>
</Properties>
</file>