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01" w:rsidRDefault="005F7701" w:rsidP="005F7701">
      <w:pPr>
        <w:spacing w:line="600" w:lineRule="exact"/>
        <w:rPr>
          <w:rFonts w:ascii="方正仿宋_GBK" w:eastAsia="方正仿宋_GBK" w:hAnsi="方正楷体_GBK" w:cs="方正楷体_GBK"/>
          <w:sz w:val="32"/>
          <w:szCs w:val="32"/>
          <w:lang w:eastAsia="zh-CN"/>
        </w:rPr>
      </w:pPr>
      <w:r>
        <w:rPr>
          <w:rFonts w:ascii="方正仿宋_GBK" w:eastAsia="方正仿宋_GBK" w:hAnsi="方正楷体_GBK" w:cs="方正楷体_GBK" w:hint="eastAsia"/>
          <w:sz w:val="32"/>
          <w:szCs w:val="32"/>
          <w:lang w:eastAsia="zh-CN"/>
        </w:rPr>
        <w:t>附件1</w:t>
      </w:r>
    </w:p>
    <w:p w:rsidR="005F7701" w:rsidRPr="00DE6195" w:rsidRDefault="005F7701" w:rsidP="005F7701">
      <w:pPr>
        <w:spacing w:line="600" w:lineRule="exact"/>
        <w:ind w:firstLineChars="200" w:firstLine="640"/>
        <w:rPr>
          <w:rFonts w:ascii="方正小标宋_GBK" w:eastAsia="方正小标宋_GBK" w:hAnsi="方正楷体_GBK" w:cs="方正楷体_GBK"/>
          <w:sz w:val="32"/>
          <w:szCs w:val="32"/>
          <w:lang w:eastAsia="zh-CN"/>
        </w:rPr>
      </w:pPr>
    </w:p>
    <w:p w:rsidR="005F7701" w:rsidRPr="00DE6195" w:rsidRDefault="005F7701" w:rsidP="005F7701">
      <w:pPr>
        <w:pStyle w:val="a5"/>
        <w:jc w:val="center"/>
        <w:rPr>
          <w:rFonts w:ascii="方正小标宋_GBK" w:eastAsia="方正小标宋_GBK" w:hAnsi="黑体" w:cs="黑体"/>
          <w:sz w:val="43"/>
          <w:szCs w:val="43"/>
          <w:lang w:eastAsia="zh-CN"/>
        </w:rPr>
      </w:pPr>
      <w:r w:rsidRPr="00DE6195">
        <w:rPr>
          <w:rFonts w:ascii="方正小标宋_GBK" w:eastAsia="方正小标宋_GBK" w:hAnsi="黑体" w:cs="黑体" w:hint="eastAsia"/>
          <w:spacing w:val="8"/>
          <w:sz w:val="43"/>
          <w:szCs w:val="43"/>
          <w:lang w:eastAsia="zh-CN"/>
        </w:rPr>
        <w:t>南通市人民政府关于修改</w:t>
      </w:r>
    </w:p>
    <w:p w:rsidR="005F7701" w:rsidRPr="00DE6195" w:rsidRDefault="005F7701" w:rsidP="005F7701">
      <w:pPr>
        <w:pStyle w:val="a5"/>
        <w:jc w:val="center"/>
        <w:rPr>
          <w:rFonts w:ascii="方正小标宋_GBK" w:eastAsia="方正小标宋_GBK" w:hAnsi="黑体" w:cs="黑体"/>
          <w:sz w:val="43"/>
          <w:szCs w:val="43"/>
          <w:lang w:eastAsia="zh-CN"/>
        </w:rPr>
      </w:pPr>
      <w:r w:rsidRPr="00DE6195">
        <w:rPr>
          <w:rFonts w:ascii="方正小标宋_GBK" w:eastAsia="方正小标宋_GBK" w:hAnsi="黑体" w:cs="黑体" w:hint="eastAsia"/>
          <w:spacing w:val="12"/>
          <w:sz w:val="43"/>
          <w:szCs w:val="43"/>
          <w:lang w:eastAsia="zh-CN"/>
        </w:rPr>
        <w:t>《南通市市区公共租赁住房管理暂行办法》</w:t>
      </w:r>
      <w:r w:rsidRPr="00DE6195">
        <w:rPr>
          <w:rFonts w:ascii="方正小标宋_GBK" w:eastAsia="方正小标宋_GBK" w:hAnsi="黑体" w:cs="黑体" w:hint="eastAsia"/>
          <w:spacing w:val="26"/>
          <w:sz w:val="43"/>
          <w:szCs w:val="43"/>
          <w:lang w:eastAsia="zh-CN"/>
        </w:rPr>
        <w:t>的决定</w:t>
      </w:r>
    </w:p>
    <w:p w:rsidR="005F7701" w:rsidRDefault="005F7701" w:rsidP="005F7701">
      <w:pPr>
        <w:pStyle w:val="a5"/>
        <w:spacing w:line="560" w:lineRule="exact"/>
        <w:jc w:val="both"/>
        <w:rPr>
          <w:rFonts w:ascii="仿宋" w:eastAsia="仿宋" w:hAnsi="仿宋" w:cs="仿宋"/>
          <w:spacing w:val="4"/>
          <w:lang w:eastAsia="zh-CN"/>
        </w:rPr>
      </w:pPr>
    </w:p>
    <w:p w:rsidR="005F7701" w:rsidRPr="00DE6195" w:rsidRDefault="005F7701" w:rsidP="005F7701">
      <w:pPr>
        <w:pStyle w:val="a5"/>
        <w:spacing w:line="560" w:lineRule="exact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t>崇川区人民政府、市经济技术开发区、苏锡通科技产</w:t>
      </w:r>
      <w:r w:rsidRPr="00DE6195">
        <w:rPr>
          <w:rFonts w:ascii="Times New Roman" w:eastAsia="方正仿宋_GBK" w:hAnsi="Times New Roman" w:cs="Times New Roman"/>
          <w:spacing w:val="-3"/>
          <w:sz w:val="32"/>
          <w:szCs w:val="32"/>
          <w:lang w:eastAsia="zh-CN"/>
        </w:rPr>
        <w:t>业园区、市各委、</w:t>
      </w:r>
      <w:r w:rsidRPr="00DE6195">
        <w:rPr>
          <w:rFonts w:ascii="Times New Roman" w:eastAsia="方正仿宋_GBK" w:hAnsi="Times New Roman" w:cs="Times New Roman"/>
          <w:spacing w:val="-4"/>
          <w:sz w:val="32"/>
          <w:szCs w:val="32"/>
          <w:lang w:eastAsia="zh-CN"/>
        </w:rPr>
        <w:t>办、局，市各直属单位：</w:t>
      </w:r>
    </w:p>
    <w:p w:rsidR="005F7701" w:rsidRPr="00DE6195" w:rsidRDefault="005F7701" w:rsidP="005F7701">
      <w:pPr>
        <w:pStyle w:val="a5"/>
        <w:spacing w:line="560" w:lineRule="exact"/>
        <w:ind w:firstLineChars="200" w:firstLine="656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t>为进一步加强市区公共租赁住房管理</w:t>
      </w:r>
      <w:r w:rsidRPr="00DE6195">
        <w:rPr>
          <w:rFonts w:ascii="Times New Roman" w:eastAsia="方正仿宋_GBK" w:hAnsi="Times New Roman" w:cs="Times New Roman"/>
          <w:spacing w:val="3"/>
          <w:sz w:val="32"/>
          <w:szCs w:val="32"/>
          <w:lang w:eastAsia="zh-CN"/>
        </w:rPr>
        <w:t>，决定对《南通</w:t>
      </w: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t>市市区公共租赁住房管理暂行办法》</w:t>
      </w:r>
      <w:r w:rsidRPr="00DE6195">
        <w:rPr>
          <w:rFonts w:ascii="Times New Roman" w:eastAsia="方正仿宋_GBK" w:hAnsi="Times New Roman" w:cs="Times New Roman"/>
          <w:spacing w:val="-2"/>
          <w:sz w:val="32"/>
          <w:szCs w:val="32"/>
          <w:lang w:eastAsia="zh-CN"/>
        </w:rPr>
        <w:t>作如下修改：</w:t>
      </w:r>
    </w:p>
    <w:p w:rsidR="005F7701" w:rsidRPr="00DE6195" w:rsidRDefault="005F7701" w:rsidP="005F7701">
      <w:pPr>
        <w:pStyle w:val="a5"/>
        <w:spacing w:line="560" w:lineRule="exact"/>
        <w:ind w:firstLineChars="200" w:firstLine="616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-6"/>
          <w:sz w:val="32"/>
          <w:szCs w:val="32"/>
          <w:lang w:eastAsia="zh-CN"/>
        </w:rPr>
        <w:t>（一）将文件名称</w:t>
      </w:r>
      <w:r w:rsidRPr="00DE6195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《南通市市区公共租赁住房管理暂行办法》修改为《南通市市区公共租赁住房管理办法》。</w:t>
      </w:r>
    </w:p>
    <w:p w:rsidR="005F7701" w:rsidRPr="00DE6195" w:rsidRDefault="005F7701" w:rsidP="005F7701">
      <w:pPr>
        <w:pStyle w:val="a5"/>
        <w:spacing w:line="560" w:lineRule="exact"/>
        <w:ind w:firstLineChars="200" w:firstLine="660"/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（二）第一条修改为：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为加快公共租赁住房建设，规范公共租赁住房管理，完善我市多层次住房保障体系，根据《公共租赁住房管理办法》（住建部令第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11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号）、《江苏省公共租赁住房管理办法》（省政府令第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73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号）、《江苏省人民政府关于废止和修改部分省政府规章的决定》（省政府令第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156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号）等有关规定，结合本市实际，制定本办法。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</w:p>
    <w:p w:rsidR="005F7701" w:rsidRPr="00DE6195" w:rsidRDefault="005F7701" w:rsidP="005F7701">
      <w:pPr>
        <w:pStyle w:val="a5"/>
        <w:spacing w:line="560" w:lineRule="exact"/>
        <w:ind w:firstLineChars="200" w:firstLine="660"/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（三）第二条修改为：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本办法适用于本市市区（含崇川区、市经济技术开发区、</w:t>
      </w: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t>苏锡通科技产</w:t>
      </w:r>
      <w:r w:rsidRPr="00DE6195">
        <w:rPr>
          <w:rFonts w:ascii="Times New Roman" w:eastAsia="方正仿宋_GBK" w:hAnsi="Times New Roman" w:cs="Times New Roman"/>
          <w:spacing w:val="-3"/>
          <w:sz w:val="32"/>
          <w:szCs w:val="32"/>
          <w:lang w:eastAsia="zh-CN"/>
        </w:rPr>
        <w:t>业园区，下同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）范围内公共租赁住房的规划、建设、房源筹集、分配和监督管理等相关活动。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</w:p>
    <w:p w:rsidR="005F7701" w:rsidRPr="00DE6195" w:rsidRDefault="005F7701" w:rsidP="005F7701">
      <w:pPr>
        <w:pStyle w:val="a5"/>
        <w:spacing w:line="560" w:lineRule="exact"/>
        <w:ind w:firstLineChars="200" w:firstLine="656"/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lastRenderedPageBreak/>
        <w:t>（四）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第六条、第九条、第十一条、第十二条、第十四条第二款、第十六条第一款、第二十二条第三款、第二十七条、第二十九条、第三十条、第三十二条、第三十三条、第三十六条、第三十七条、第三十八条、第四十一条、第四十三条、第四十四条、第四十五条第一款、第四十八条、第五十条、第五十一条、第五十六条、第五十七条、第五十九条中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住房保障和房产管理局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住房保障部门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、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住房保障管理部门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住房保障主管部门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的统一修改为：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住房和城乡建设部门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。</w:t>
      </w:r>
    </w:p>
    <w:p w:rsidR="005F7701" w:rsidRPr="00DE6195" w:rsidRDefault="005F7701" w:rsidP="005F7701">
      <w:pPr>
        <w:pStyle w:val="a5"/>
        <w:spacing w:line="560" w:lineRule="exact"/>
        <w:ind w:firstLineChars="200" w:firstLine="660"/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（五）第六条第五款修改为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发展改革、财政、自然资源和规划、住房和城乡建设、审计、税务、监察、公安、人力资源和社会保障、工会等相关部门和各区人民政府（管委会）按照各自职能，协同做好公共租赁住房的管理工作。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</w:p>
    <w:p w:rsidR="005F7701" w:rsidRPr="00DE6195" w:rsidRDefault="005F7701" w:rsidP="005F7701">
      <w:pPr>
        <w:pStyle w:val="a5"/>
        <w:spacing w:line="560" w:lineRule="exact"/>
        <w:ind w:firstLineChars="200" w:firstLine="660"/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（六）第十二条、第十五条、第十六条中的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国土资源部门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、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 xml:space="preserve"> 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规划部门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规划主管部门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以及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国土资源主管部门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统一修改为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自然资源和规划部门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”</w:t>
      </w:r>
      <w:r w:rsidRPr="00DE6195">
        <w:rPr>
          <w:rFonts w:ascii="Times New Roman" w:eastAsia="方正仿宋_GBK" w:hAnsi="Times New Roman" w:cs="Times New Roman"/>
          <w:spacing w:val="5"/>
          <w:sz w:val="32"/>
          <w:szCs w:val="32"/>
          <w:lang w:eastAsia="zh-CN"/>
        </w:rPr>
        <w:t>。</w:t>
      </w:r>
    </w:p>
    <w:p w:rsidR="005F7701" w:rsidRPr="00DE6195" w:rsidRDefault="005F7701" w:rsidP="005F7701">
      <w:pPr>
        <w:pStyle w:val="a5"/>
        <w:kinsoku/>
        <w:spacing w:line="560" w:lineRule="exact"/>
        <w:ind w:firstLineChars="200" w:firstLine="656"/>
        <w:jc w:val="both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t>（七）第二十四条修改为：</w:t>
      </w: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t>城市中等偏下收入住房困难家庭申请公共租赁住房，应当同时具备下列条件：（一）申请人和共同申请人中至少一人具有市区城镇户籍满</w:t>
      </w: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t>5</w:t>
      </w:r>
      <w:r w:rsidRPr="00DE6195">
        <w:rPr>
          <w:rFonts w:ascii="Times New Roman" w:eastAsia="方正仿宋_GBK" w:hAnsi="Times New Roman" w:cs="Times New Roman"/>
          <w:spacing w:val="4"/>
          <w:sz w:val="32"/>
          <w:szCs w:val="32"/>
          <w:lang w:eastAsia="zh-CN"/>
        </w:rPr>
        <w:t>年，并在市区工作或者居住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；（二）在市区属无房户或家庭人均房产建筑面积低于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20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平方米，且名下没有商业、办公、厂房等经营性房产；（三）家庭人均年收入低于上半年市区人均可支配收入的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80%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；（</w:t>
      </w:r>
      <w:r>
        <w:rPr>
          <w:rFonts w:ascii="Times New Roman" w:eastAsia="方正仿宋_GBK" w:hAnsi="Times New Roman" w:cs="Times New Roman" w:hint="eastAsia"/>
          <w:spacing w:val="2"/>
          <w:sz w:val="32"/>
          <w:szCs w:val="32"/>
          <w:lang w:eastAsia="zh-CN"/>
        </w:rPr>
        <w:t>四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）申请人及共同申请人在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5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年内没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lastRenderedPageBreak/>
        <w:t>有在市区转让过房产；（</w:t>
      </w:r>
      <w:r>
        <w:rPr>
          <w:rFonts w:ascii="Times New Roman" w:eastAsia="方正仿宋_GBK" w:hAnsi="Times New Roman" w:cs="Times New Roman" w:hint="eastAsia"/>
          <w:spacing w:val="2"/>
          <w:sz w:val="32"/>
          <w:szCs w:val="32"/>
          <w:lang w:eastAsia="zh-CN"/>
        </w:rPr>
        <w:t>五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）家庭人均资产</w:t>
      </w:r>
      <w:r>
        <w:rPr>
          <w:rFonts w:ascii="Times New Roman" w:eastAsia="方正仿宋_GBK" w:hAnsi="Times New Roman" w:cs="Times New Roman" w:hint="eastAsia"/>
          <w:spacing w:val="2"/>
          <w:sz w:val="32"/>
          <w:szCs w:val="32"/>
          <w:lang w:eastAsia="zh-CN"/>
        </w:rPr>
        <w:t>（含车辆）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不超过当地上年度人均可支配收入的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3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倍。符合前款规定，年满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30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周岁的单身居民可以单独申请公共租赁住房；孤儿年满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18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周岁后，如符合前款规定可独立申请。</w:t>
      </w: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”</w:t>
      </w:r>
    </w:p>
    <w:p w:rsidR="005F7701" w:rsidRDefault="005F7701" w:rsidP="005F7701">
      <w:pPr>
        <w:pStyle w:val="a5"/>
        <w:kinsoku/>
        <w:spacing w:line="560" w:lineRule="exact"/>
        <w:ind w:firstLineChars="200" w:firstLine="648"/>
        <w:jc w:val="both"/>
        <w:rPr>
          <w:rFonts w:ascii="仿宋" w:eastAsia="仿宋" w:hAnsi="仿宋" w:cs="仿宋"/>
          <w:spacing w:val="2"/>
          <w:lang w:eastAsia="zh-CN"/>
        </w:rPr>
      </w:pPr>
      <w:r w:rsidRPr="00DE6195"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（八）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第六十一条修改为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“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本办法自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2024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年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*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月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*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日施行，有效期五年。原《南通市市区公共租赁住房管理暂行办法》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(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通政</w:t>
      </w:r>
      <w:proofErr w:type="gramStart"/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规</w:t>
      </w:r>
      <w:proofErr w:type="gramEnd"/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〔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2013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〕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7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号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)</w:t>
      </w:r>
      <w:r w:rsidRPr="00DE6195">
        <w:rPr>
          <w:rFonts w:ascii="Times New Roman" w:eastAsia="方正仿宋_GBK" w:hAnsi="Times New Roman" w:cs="Times New Roman"/>
          <w:sz w:val="32"/>
          <w:szCs w:val="32"/>
          <w:lang w:eastAsia="zh-CN"/>
        </w:rPr>
        <w:t>同时废止。</w:t>
      </w:r>
      <w:r w:rsidRPr="00DE6195">
        <w:rPr>
          <w:rFonts w:ascii="Times New Roman" w:eastAsia="方正仿宋_GBK" w:hAnsi="Times New Roman" w:cs="Times New Roman"/>
          <w:sz w:val="32"/>
          <w:szCs w:val="32"/>
          <w:shd w:val="clear" w:color="auto" w:fill="FFFFFF"/>
          <w:lang w:eastAsia="zh-CN"/>
        </w:rPr>
        <w:t>”</w:t>
      </w:r>
    </w:p>
    <w:p w:rsidR="005F7701" w:rsidRDefault="005F7701" w:rsidP="005F7701">
      <w:pPr>
        <w:pStyle w:val="a5"/>
        <w:spacing w:line="560" w:lineRule="exact"/>
        <w:ind w:firstLineChars="200" w:firstLine="620"/>
        <w:jc w:val="both"/>
        <w:rPr>
          <w:rFonts w:ascii="仿宋" w:eastAsia="仿宋" w:hAnsi="仿宋" w:cs="仿宋"/>
          <w:lang w:eastAsia="zh-CN"/>
        </w:rPr>
      </w:pPr>
    </w:p>
    <w:p w:rsidR="0056337E" w:rsidRDefault="0056337E">
      <w:bookmarkStart w:id="0" w:name="_GoBack"/>
      <w:bookmarkEnd w:id="0"/>
    </w:p>
    <w:sectPr w:rsidR="00563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F3" w:rsidRDefault="001756F3" w:rsidP="005F7701">
      <w:r>
        <w:separator/>
      </w:r>
    </w:p>
  </w:endnote>
  <w:endnote w:type="continuationSeparator" w:id="0">
    <w:p w:rsidR="001756F3" w:rsidRDefault="001756F3" w:rsidP="005F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F3" w:rsidRDefault="001756F3" w:rsidP="005F7701">
      <w:r>
        <w:separator/>
      </w:r>
    </w:p>
  </w:footnote>
  <w:footnote w:type="continuationSeparator" w:id="0">
    <w:p w:rsidR="001756F3" w:rsidRDefault="001756F3" w:rsidP="005F7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21"/>
    <w:rsid w:val="001756F3"/>
    <w:rsid w:val="0056337E"/>
    <w:rsid w:val="005F7701"/>
    <w:rsid w:val="0082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0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70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F7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701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F7701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5F7701"/>
    <w:rPr>
      <w:rFonts w:ascii="微软雅黑" w:eastAsia="微软雅黑" w:hAnsi="微软雅黑" w:cs="微软雅黑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5F7701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0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70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F7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701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F7701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5F7701"/>
    <w:rPr>
      <w:rFonts w:ascii="微软雅黑" w:eastAsia="微软雅黑" w:hAnsi="微软雅黑" w:cs="微软雅黑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5F7701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徐辰</dc:creator>
  <cp:keywords/>
  <dc:description/>
  <cp:lastModifiedBy>徐辰</cp:lastModifiedBy>
  <cp:revision>2</cp:revision>
  <dcterms:created xsi:type="dcterms:W3CDTF">2024-07-10T08:49:00Z</dcterms:created>
  <dcterms:modified xsi:type="dcterms:W3CDTF">2024-07-10T08:49:00Z</dcterms:modified>
</cp:coreProperties>
</file>