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9D132B">
        <w:tc>
          <w:tcPr>
            <w:tcW w:w="509" w:type="dxa"/>
          </w:tcPr>
          <w:p w:rsidR="009D132B" w:rsidRDefault="00BD154D">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D132B" w:rsidRDefault="00BD154D">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03.060</w:t>
            </w:r>
            <w:r>
              <w:rPr>
                <w:rFonts w:ascii="黑体" w:eastAsia="黑体" w:hAnsi="黑体"/>
                <w:sz w:val="21"/>
                <w:szCs w:val="21"/>
              </w:rPr>
              <w:fldChar w:fldCharType="end"/>
            </w:r>
            <w:bookmarkEnd w:id="0"/>
          </w:p>
        </w:tc>
      </w:tr>
      <w:tr w:rsidR="009D132B">
        <w:tc>
          <w:tcPr>
            <w:tcW w:w="509" w:type="dxa"/>
          </w:tcPr>
          <w:p w:rsidR="009D132B" w:rsidRDefault="00BD154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9D132B" w:rsidRDefault="00BD154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9D132B">
        <w:tc>
          <w:tcPr>
            <w:tcW w:w="6407" w:type="dxa"/>
          </w:tcPr>
          <w:p w:rsidR="009D132B" w:rsidRDefault="00BD154D">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3206</w:t>
            </w:r>
            <w:r>
              <w:fldChar w:fldCharType="end"/>
            </w:r>
            <w:bookmarkEnd w:id="3"/>
          </w:p>
        </w:tc>
      </w:tr>
    </w:tbl>
    <w:p w:rsidR="009D132B" w:rsidRDefault="00BD154D">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南通市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9D132B" w:rsidRDefault="00BD154D">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sidR="00D436F3">
        <w:t>4</w:t>
      </w:r>
      <w:r>
        <w:fldChar w:fldCharType="end"/>
      </w:r>
      <w:bookmarkEnd w:id="7"/>
    </w:p>
    <w:p w:rsidR="009D132B" w:rsidRDefault="00BD154D">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9D132B" w:rsidRDefault="00BD154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D132B" w:rsidRDefault="009D132B">
      <w:pPr>
        <w:pStyle w:val="afffff0"/>
        <w:framePr w:w="9639" w:h="6976" w:hRule="exact" w:hSpace="0" w:vSpace="0" w:wrap="around" w:hAnchor="page" w:y="6408"/>
        <w:jc w:val="center"/>
        <w:rPr>
          <w:rFonts w:ascii="黑体" w:eastAsia="黑体" w:hAnsi="黑体"/>
          <w:b w:val="0"/>
          <w:bCs w:val="0"/>
          <w:w w:val="100"/>
        </w:rPr>
      </w:pPr>
    </w:p>
    <w:p w:rsidR="009D132B" w:rsidRDefault="00BD154D">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436F3">
        <w:rPr>
          <w:rFonts w:hint="eastAsia"/>
        </w:rPr>
        <w:t>普通</w:t>
      </w:r>
      <w:r w:rsidR="00D436F3">
        <w:t>国省道绿色公路建设指南</w:t>
      </w:r>
      <w:r>
        <w:fldChar w:fldCharType="end"/>
      </w:r>
      <w:bookmarkEnd w:id="9"/>
    </w:p>
    <w:p w:rsidR="009D132B" w:rsidRDefault="009D132B">
      <w:pPr>
        <w:framePr w:w="9639" w:h="6974" w:hRule="exact" w:wrap="around" w:vAnchor="page" w:hAnchor="page" w:x="1419" w:y="6408" w:anchorLock="1"/>
        <w:ind w:left="-1418"/>
      </w:pPr>
    </w:p>
    <w:p w:rsidR="00AB4A81" w:rsidRPr="00AB4A81" w:rsidRDefault="00BD154D" w:rsidP="00AB4A81">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507374" w:rsidRPr="00507374">
        <w:rPr>
          <w:rFonts w:eastAsia="黑体"/>
          <w:szCs w:val="28"/>
        </w:rPr>
        <w:t>Guidelines</w:t>
      </w:r>
      <w:r w:rsidR="00AB4A81" w:rsidRPr="00AB4A81">
        <w:rPr>
          <w:rFonts w:eastAsia="黑体"/>
          <w:szCs w:val="28"/>
        </w:rPr>
        <w:t xml:space="preserve"> for </w:t>
      </w:r>
      <w:r w:rsidR="00507374">
        <w:rPr>
          <w:rFonts w:eastAsia="黑体"/>
          <w:szCs w:val="28"/>
        </w:rPr>
        <w:t>G</w:t>
      </w:r>
      <w:r w:rsidR="00AB4A81" w:rsidRPr="00AB4A81">
        <w:rPr>
          <w:rFonts w:eastAsia="黑体"/>
          <w:szCs w:val="28"/>
        </w:rPr>
        <w:t xml:space="preserve">reen </w:t>
      </w:r>
      <w:r w:rsidR="00507374">
        <w:rPr>
          <w:rFonts w:eastAsia="黑体"/>
          <w:szCs w:val="28"/>
        </w:rPr>
        <w:t>H</w:t>
      </w:r>
      <w:r w:rsidR="00AB4A81" w:rsidRPr="00AB4A81">
        <w:rPr>
          <w:rFonts w:eastAsia="黑体"/>
          <w:szCs w:val="28"/>
        </w:rPr>
        <w:t xml:space="preserve">ighway </w:t>
      </w:r>
      <w:r w:rsidR="00507374">
        <w:rPr>
          <w:rFonts w:eastAsia="黑体"/>
          <w:szCs w:val="28"/>
        </w:rPr>
        <w:t>C</w:t>
      </w:r>
      <w:r w:rsidR="00AB4A81" w:rsidRPr="00AB4A81">
        <w:rPr>
          <w:rFonts w:eastAsia="黑体"/>
          <w:szCs w:val="28"/>
        </w:rPr>
        <w:t xml:space="preserve">onstruction of </w:t>
      </w:r>
      <w:r w:rsidR="00507374">
        <w:rPr>
          <w:rFonts w:eastAsia="黑体"/>
          <w:szCs w:val="28"/>
        </w:rPr>
        <w:t>N</w:t>
      </w:r>
      <w:r w:rsidR="00AB4A81" w:rsidRPr="00AB4A81">
        <w:rPr>
          <w:rFonts w:eastAsia="黑体"/>
          <w:szCs w:val="28"/>
        </w:rPr>
        <w:t>ational and</w:t>
      </w:r>
    </w:p>
    <w:p w:rsidR="009D132B" w:rsidRDefault="00507374" w:rsidP="00AB4A81">
      <w:pPr>
        <w:pStyle w:val="afffffff8"/>
        <w:framePr w:w="9639" w:h="6974" w:hRule="exact" w:wrap="around" w:vAnchor="page" w:hAnchor="page" w:x="1419" w:y="6408" w:anchorLock="1"/>
        <w:textAlignment w:val="bottom"/>
        <w:rPr>
          <w:rFonts w:eastAsia="黑体"/>
          <w:szCs w:val="28"/>
        </w:rPr>
      </w:pPr>
      <w:r>
        <w:rPr>
          <w:rFonts w:eastAsia="黑体"/>
          <w:szCs w:val="28"/>
        </w:rPr>
        <w:t>P</w:t>
      </w:r>
      <w:r w:rsidR="00AB4A81" w:rsidRPr="00AB4A81">
        <w:rPr>
          <w:rFonts w:eastAsia="黑体"/>
          <w:szCs w:val="28"/>
        </w:rPr>
        <w:t xml:space="preserve">rovincial </w:t>
      </w:r>
      <w:r>
        <w:rPr>
          <w:rFonts w:eastAsia="黑体"/>
          <w:szCs w:val="28"/>
        </w:rPr>
        <w:t>Roads</w:t>
      </w:r>
      <w:r w:rsidR="00AB4A81" w:rsidRPr="00AB4A81">
        <w:rPr>
          <w:rFonts w:eastAsia="黑体"/>
          <w:szCs w:val="28"/>
        </w:rPr>
        <w:t xml:space="preserve"> </w:t>
      </w:r>
      <w:r w:rsidR="00BD154D">
        <w:rPr>
          <w:rFonts w:eastAsia="黑体"/>
          <w:szCs w:val="28"/>
        </w:rPr>
        <w:fldChar w:fldCharType="end"/>
      </w:r>
      <w:bookmarkEnd w:id="10"/>
    </w:p>
    <w:p w:rsidR="009D132B" w:rsidRDefault="009D132B">
      <w:pPr>
        <w:framePr w:w="9639" w:h="6974" w:hRule="exact" w:wrap="around" w:vAnchor="page" w:hAnchor="page" w:x="1419" w:y="6408" w:anchorLock="1"/>
        <w:spacing w:line="760" w:lineRule="exact"/>
        <w:ind w:left="-1418"/>
      </w:pPr>
    </w:p>
    <w:p w:rsidR="009D132B" w:rsidRDefault="009D132B">
      <w:pPr>
        <w:pStyle w:val="afffffff8"/>
        <w:framePr w:w="9639" w:h="6974" w:hRule="exact" w:wrap="around" w:vAnchor="page" w:hAnchor="page" w:x="1419" w:y="6408" w:anchorLock="1"/>
        <w:textAlignment w:val="bottom"/>
        <w:rPr>
          <w:rFonts w:eastAsia="黑体"/>
          <w:szCs w:val="28"/>
        </w:rPr>
      </w:pPr>
    </w:p>
    <w:p w:rsidR="009D132B" w:rsidRDefault="00BD154D">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98156B">
        <w:rPr>
          <w:sz w:val="24"/>
          <w:szCs w:val="28"/>
        </w:rPr>
      </w:r>
      <w:r w:rsidR="0098156B">
        <w:rPr>
          <w:sz w:val="24"/>
          <w:szCs w:val="28"/>
        </w:rPr>
        <w:fldChar w:fldCharType="separate"/>
      </w:r>
      <w:r>
        <w:rPr>
          <w:sz w:val="24"/>
          <w:szCs w:val="28"/>
        </w:rPr>
        <w:fldChar w:fldCharType="end"/>
      </w:r>
      <w:bookmarkEnd w:id="11"/>
    </w:p>
    <w:p w:rsidR="009D132B" w:rsidRDefault="00BD154D">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9D132B" w:rsidRDefault="00BD154D">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98156B">
        <w:rPr>
          <w:b/>
          <w:sz w:val="21"/>
          <w:szCs w:val="28"/>
        </w:rPr>
      </w:r>
      <w:r w:rsidR="0098156B">
        <w:rPr>
          <w:b/>
          <w:sz w:val="21"/>
          <w:szCs w:val="28"/>
        </w:rPr>
        <w:fldChar w:fldCharType="separate"/>
      </w:r>
      <w:r>
        <w:rPr>
          <w:b/>
          <w:sz w:val="21"/>
          <w:szCs w:val="28"/>
        </w:rPr>
        <w:fldChar w:fldCharType="end"/>
      </w:r>
      <w:bookmarkEnd w:id="13"/>
    </w:p>
    <w:p w:rsidR="009D132B" w:rsidRDefault="00BD154D">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202</w:t>
      </w:r>
      <w:r w:rsidR="00D436F3">
        <w:rPr>
          <w:rFonts w:ascii="黑体"/>
        </w:rPr>
        <w:t>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9D132B" w:rsidRDefault="00BD154D">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D436F3">
        <w:rPr>
          <w:rFonts w:ascii="黑体"/>
        </w:rPr>
        <w:t>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9D132B" w:rsidRDefault="00BD154D">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南通市市场监督管理局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9D132B" w:rsidRDefault="00BD154D">
      <w:pPr>
        <w:rPr>
          <w:rFonts w:ascii="宋体" w:hAnsi="宋体"/>
          <w:sz w:val="28"/>
          <w:szCs w:val="28"/>
        </w:rPr>
        <w:sectPr w:rsidR="009D132B">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9D132B" w:rsidRDefault="00BD154D">
      <w:pPr>
        <w:pStyle w:val="affffffa"/>
        <w:spacing w:after="468"/>
      </w:pPr>
      <w:bookmarkStart w:id="21" w:name="BookMark1"/>
      <w:bookmarkStart w:id="22" w:name="_Toc149205374"/>
      <w:bookmarkStart w:id="23" w:name="_Toc149205020"/>
      <w:bookmarkStart w:id="24" w:name="_Toc149204972"/>
      <w:bookmarkStart w:id="25" w:name="_Toc149204827"/>
      <w:bookmarkStart w:id="26" w:name="_Toc149205404"/>
      <w:bookmarkStart w:id="27" w:name="_Toc149146325"/>
      <w:r>
        <w:rPr>
          <w:rFonts w:hint="eastAsia"/>
          <w:spacing w:val="320"/>
        </w:rPr>
        <w:lastRenderedPageBreak/>
        <w:t>目</w:t>
      </w:r>
      <w:r>
        <w:rPr>
          <w:rFonts w:hint="eastAsia"/>
        </w:rPr>
        <w:t>次</w:t>
      </w:r>
    </w:p>
    <w:p w:rsidR="00405AD7" w:rsidRDefault="00BD154D">
      <w:pPr>
        <w:pStyle w:val="11"/>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"标准文件_一级条标题,2,标准文件_附录一级条标题,2," </w:instrText>
      </w:r>
      <w:r>
        <w:fldChar w:fldCharType="separate"/>
      </w:r>
      <w:hyperlink w:anchor="_Toc175566161" w:history="1">
        <w:r w:rsidR="00405AD7" w:rsidRPr="00EA3ED9">
          <w:rPr>
            <w:rStyle w:val="affffb"/>
            <w:noProof/>
            <w:spacing w:val="320"/>
          </w:rPr>
          <w:t>前</w:t>
        </w:r>
        <w:r w:rsidR="00405AD7" w:rsidRPr="00EA3ED9">
          <w:rPr>
            <w:rStyle w:val="affffb"/>
            <w:noProof/>
          </w:rPr>
          <w:t>言</w:t>
        </w:r>
        <w:r w:rsidR="00405AD7">
          <w:rPr>
            <w:noProof/>
          </w:rPr>
          <w:tab/>
        </w:r>
        <w:r w:rsidR="00405AD7">
          <w:rPr>
            <w:noProof/>
          </w:rPr>
          <w:fldChar w:fldCharType="begin"/>
        </w:r>
        <w:r w:rsidR="00405AD7">
          <w:rPr>
            <w:noProof/>
          </w:rPr>
          <w:instrText xml:space="preserve"> PAGEREF _Toc175566161 \h </w:instrText>
        </w:r>
        <w:r w:rsidR="00405AD7">
          <w:rPr>
            <w:noProof/>
          </w:rPr>
        </w:r>
        <w:r w:rsidR="00405AD7">
          <w:rPr>
            <w:noProof/>
          </w:rPr>
          <w:fldChar w:fldCharType="separate"/>
        </w:r>
        <w:r w:rsidR="00405AD7">
          <w:rPr>
            <w:noProof/>
          </w:rPr>
          <w:t>II</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62" w:history="1">
        <w:r w:rsidR="00405AD7" w:rsidRPr="00EA3ED9">
          <w:rPr>
            <w:rStyle w:val="affffb"/>
            <w:noProof/>
            <w:spacing w:val="320"/>
          </w:rPr>
          <w:t>引</w:t>
        </w:r>
        <w:r w:rsidR="00405AD7" w:rsidRPr="00EA3ED9">
          <w:rPr>
            <w:rStyle w:val="affffb"/>
            <w:noProof/>
          </w:rPr>
          <w:t>言</w:t>
        </w:r>
        <w:r w:rsidR="00405AD7">
          <w:rPr>
            <w:noProof/>
          </w:rPr>
          <w:tab/>
        </w:r>
        <w:r w:rsidR="00405AD7">
          <w:rPr>
            <w:noProof/>
          </w:rPr>
          <w:fldChar w:fldCharType="begin"/>
        </w:r>
        <w:r w:rsidR="00405AD7">
          <w:rPr>
            <w:noProof/>
          </w:rPr>
          <w:instrText xml:space="preserve"> PAGEREF _Toc175566162 \h </w:instrText>
        </w:r>
        <w:r w:rsidR="00405AD7">
          <w:rPr>
            <w:noProof/>
          </w:rPr>
        </w:r>
        <w:r w:rsidR="00405AD7">
          <w:rPr>
            <w:noProof/>
          </w:rPr>
          <w:fldChar w:fldCharType="separate"/>
        </w:r>
        <w:r w:rsidR="00405AD7">
          <w:rPr>
            <w:noProof/>
          </w:rPr>
          <w:t>III</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63" w:history="1">
        <w:r w:rsidR="00405AD7" w:rsidRPr="00EA3ED9">
          <w:rPr>
            <w:rStyle w:val="affffb"/>
            <w:noProof/>
          </w:rPr>
          <w:t>1 范围</w:t>
        </w:r>
        <w:r w:rsidR="00405AD7">
          <w:rPr>
            <w:noProof/>
          </w:rPr>
          <w:tab/>
        </w:r>
        <w:r w:rsidR="00405AD7">
          <w:rPr>
            <w:noProof/>
          </w:rPr>
          <w:fldChar w:fldCharType="begin"/>
        </w:r>
        <w:r w:rsidR="00405AD7">
          <w:rPr>
            <w:noProof/>
          </w:rPr>
          <w:instrText xml:space="preserve"> PAGEREF _Toc175566163 \h </w:instrText>
        </w:r>
        <w:r w:rsidR="00405AD7">
          <w:rPr>
            <w:noProof/>
          </w:rPr>
        </w:r>
        <w:r w:rsidR="00405AD7">
          <w:rPr>
            <w:noProof/>
          </w:rPr>
          <w:fldChar w:fldCharType="separate"/>
        </w:r>
        <w:r w:rsidR="00405AD7">
          <w:rPr>
            <w:noProof/>
          </w:rPr>
          <w:t>1</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64" w:history="1">
        <w:r w:rsidR="00405AD7" w:rsidRPr="00EA3ED9">
          <w:rPr>
            <w:rStyle w:val="affffb"/>
            <w:noProof/>
          </w:rPr>
          <w:t>2 规范性引用文件</w:t>
        </w:r>
        <w:r w:rsidR="00405AD7">
          <w:rPr>
            <w:noProof/>
          </w:rPr>
          <w:tab/>
        </w:r>
        <w:r w:rsidR="00405AD7">
          <w:rPr>
            <w:noProof/>
          </w:rPr>
          <w:fldChar w:fldCharType="begin"/>
        </w:r>
        <w:r w:rsidR="00405AD7">
          <w:rPr>
            <w:noProof/>
          </w:rPr>
          <w:instrText xml:space="preserve"> PAGEREF _Toc175566164 \h </w:instrText>
        </w:r>
        <w:r w:rsidR="00405AD7">
          <w:rPr>
            <w:noProof/>
          </w:rPr>
        </w:r>
        <w:r w:rsidR="00405AD7">
          <w:rPr>
            <w:noProof/>
          </w:rPr>
          <w:fldChar w:fldCharType="separate"/>
        </w:r>
        <w:r w:rsidR="00405AD7">
          <w:rPr>
            <w:noProof/>
          </w:rPr>
          <w:t>1</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65" w:history="1">
        <w:r w:rsidR="00405AD7" w:rsidRPr="00EA3ED9">
          <w:rPr>
            <w:rStyle w:val="affffb"/>
            <w:noProof/>
          </w:rPr>
          <w:t>3 术语和定义</w:t>
        </w:r>
        <w:r w:rsidR="00405AD7">
          <w:rPr>
            <w:noProof/>
          </w:rPr>
          <w:tab/>
        </w:r>
        <w:r w:rsidR="00405AD7">
          <w:rPr>
            <w:noProof/>
          </w:rPr>
          <w:fldChar w:fldCharType="begin"/>
        </w:r>
        <w:r w:rsidR="00405AD7">
          <w:rPr>
            <w:noProof/>
          </w:rPr>
          <w:instrText xml:space="preserve"> PAGEREF _Toc175566165 \h </w:instrText>
        </w:r>
        <w:r w:rsidR="00405AD7">
          <w:rPr>
            <w:noProof/>
          </w:rPr>
        </w:r>
        <w:r w:rsidR="00405AD7">
          <w:rPr>
            <w:noProof/>
          </w:rPr>
          <w:fldChar w:fldCharType="separate"/>
        </w:r>
        <w:r w:rsidR="00405AD7">
          <w:rPr>
            <w:noProof/>
          </w:rPr>
          <w:t>1</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66" w:history="1">
        <w:r w:rsidR="00405AD7" w:rsidRPr="00EA3ED9">
          <w:rPr>
            <w:rStyle w:val="affffb"/>
            <w:noProof/>
          </w:rPr>
          <w:t xml:space="preserve">3.1  绿色公路   </w:t>
        </w:r>
        <w:r w:rsidR="00405AD7">
          <w:rPr>
            <w:noProof/>
          </w:rPr>
          <w:tab/>
        </w:r>
        <w:r w:rsidR="00405AD7">
          <w:rPr>
            <w:noProof/>
          </w:rPr>
          <w:fldChar w:fldCharType="begin"/>
        </w:r>
        <w:r w:rsidR="00405AD7">
          <w:rPr>
            <w:noProof/>
          </w:rPr>
          <w:instrText xml:space="preserve"> PAGEREF _Toc175566166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67" w:history="1">
        <w:r w:rsidR="00405AD7" w:rsidRPr="00EA3ED9">
          <w:rPr>
            <w:rStyle w:val="affffb"/>
            <w:noProof/>
          </w:rPr>
          <w:t xml:space="preserve">3.2  绿色设计  </w:t>
        </w:r>
        <w:r w:rsidR="00405AD7">
          <w:rPr>
            <w:noProof/>
          </w:rPr>
          <w:tab/>
        </w:r>
        <w:r w:rsidR="00405AD7">
          <w:rPr>
            <w:noProof/>
          </w:rPr>
          <w:fldChar w:fldCharType="begin"/>
        </w:r>
        <w:r w:rsidR="00405AD7">
          <w:rPr>
            <w:noProof/>
          </w:rPr>
          <w:instrText xml:space="preserve"> PAGEREF _Toc175566167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68" w:history="1">
        <w:r w:rsidR="00405AD7" w:rsidRPr="00EA3ED9">
          <w:rPr>
            <w:rStyle w:val="affffb"/>
            <w:noProof/>
          </w:rPr>
          <w:t xml:space="preserve">3.3  绿色施工   </w:t>
        </w:r>
        <w:r w:rsidR="00405AD7">
          <w:rPr>
            <w:noProof/>
          </w:rPr>
          <w:tab/>
        </w:r>
        <w:r w:rsidR="00405AD7">
          <w:rPr>
            <w:noProof/>
          </w:rPr>
          <w:fldChar w:fldCharType="begin"/>
        </w:r>
        <w:r w:rsidR="00405AD7">
          <w:rPr>
            <w:noProof/>
          </w:rPr>
          <w:instrText xml:space="preserve"> PAGEREF _Toc175566168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69" w:history="1">
        <w:r w:rsidR="00405AD7" w:rsidRPr="00EA3ED9">
          <w:rPr>
            <w:rStyle w:val="affffb"/>
            <w:noProof/>
          </w:rPr>
          <w:t xml:space="preserve">3.4  绿色养护   </w:t>
        </w:r>
        <w:r w:rsidR="00405AD7">
          <w:rPr>
            <w:noProof/>
          </w:rPr>
          <w:tab/>
        </w:r>
        <w:r w:rsidR="00405AD7">
          <w:rPr>
            <w:noProof/>
          </w:rPr>
          <w:fldChar w:fldCharType="begin"/>
        </w:r>
        <w:r w:rsidR="00405AD7">
          <w:rPr>
            <w:noProof/>
          </w:rPr>
          <w:instrText xml:space="preserve"> PAGEREF _Toc175566169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70" w:history="1">
        <w:r w:rsidR="00405AD7" w:rsidRPr="00EA3ED9">
          <w:rPr>
            <w:rStyle w:val="affffb"/>
            <w:rFonts w:hAnsi="黑体" w:cs="黑体"/>
            <w:bCs/>
            <w:noProof/>
            <w:snapToGrid w:val="0"/>
            <w:spacing w:val="-8"/>
          </w:rPr>
          <w:t>4</w:t>
        </w:r>
        <w:r w:rsidR="00405AD7" w:rsidRPr="00EA3ED9">
          <w:rPr>
            <w:rStyle w:val="affffb"/>
            <w:noProof/>
          </w:rPr>
          <w:t xml:space="preserve"> 设计阶段</w:t>
        </w:r>
        <w:r w:rsidR="00405AD7">
          <w:rPr>
            <w:noProof/>
          </w:rPr>
          <w:tab/>
        </w:r>
        <w:r w:rsidR="00405AD7">
          <w:rPr>
            <w:noProof/>
          </w:rPr>
          <w:fldChar w:fldCharType="begin"/>
        </w:r>
        <w:r w:rsidR="00405AD7">
          <w:rPr>
            <w:noProof/>
          </w:rPr>
          <w:instrText xml:space="preserve"> PAGEREF _Toc175566170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1" w:history="1">
        <w:r w:rsidR="00405AD7" w:rsidRPr="00EA3ED9">
          <w:rPr>
            <w:rStyle w:val="affffb"/>
            <w:noProof/>
          </w:rPr>
          <w:t>4.1 路线专业</w:t>
        </w:r>
        <w:r w:rsidR="00405AD7">
          <w:rPr>
            <w:noProof/>
          </w:rPr>
          <w:tab/>
        </w:r>
        <w:r w:rsidR="00405AD7">
          <w:rPr>
            <w:noProof/>
          </w:rPr>
          <w:fldChar w:fldCharType="begin"/>
        </w:r>
        <w:r w:rsidR="00405AD7">
          <w:rPr>
            <w:noProof/>
          </w:rPr>
          <w:instrText xml:space="preserve"> PAGEREF _Toc175566171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2" w:history="1">
        <w:r w:rsidR="00405AD7" w:rsidRPr="00EA3ED9">
          <w:rPr>
            <w:rStyle w:val="affffb"/>
            <w:noProof/>
          </w:rPr>
          <w:t>4.2 路基专业</w:t>
        </w:r>
        <w:r w:rsidR="00405AD7">
          <w:rPr>
            <w:noProof/>
          </w:rPr>
          <w:tab/>
        </w:r>
        <w:r w:rsidR="00405AD7">
          <w:rPr>
            <w:noProof/>
          </w:rPr>
          <w:fldChar w:fldCharType="begin"/>
        </w:r>
        <w:r w:rsidR="00405AD7">
          <w:rPr>
            <w:noProof/>
          </w:rPr>
          <w:instrText xml:space="preserve"> PAGEREF _Toc175566172 \h </w:instrText>
        </w:r>
        <w:r w:rsidR="00405AD7">
          <w:rPr>
            <w:noProof/>
          </w:rPr>
        </w:r>
        <w:r w:rsidR="00405AD7">
          <w:rPr>
            <w:noProof/>
          </w:rPr>
          <w:fldChar w:fldCharType="separate"/>
        </w:r>
        <w:r w:rsidR="00405AD7">
          <w:rPr>
            <w:noProof/>
          </w:rPr>
          <w:t>2</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3" w:history="1">
        <w:r w:rsidR="00405AD7" w:rsidRPr="00EA3ED9">
          <w:rPr>
            <w:rStyle w:val="affffb"/>
            <w:noProof/>
          </w:rPr>
          <w:t>4.3 路面专业</w:t>
        </w:r>
        <w:r w:rsidR="00405AD7">
          <w:rPr>
            <w:noProof/>
          </w:rPr>
          <w:tab/>
        </w:r>
        <w:r w:rsidR="00405AD7">
          <w:rPr>
            <w:noProof/>
          </w:rPr>
          <w:fldChar w:fldCharType="begin"/>
        </w:r>
        <w:r w:rsidR="00405AD7">
          <w:rPr>
            <w:noProof/>
          </w:rPr>
          <w:instrText xml:space="preserve"> PAGEREF _Toc175566173 \h </w:instrText>
        </w:r>
        <w:r w:rsidR="00405AD7">
          <w:rPr>
            <w:noProof/>
          </w:rPr>
        </w:r>
        <w:r w:rsidR="00405AD7">
          <w:rPr>
            <w:noProof/>
          </w:rPr>
          <w:fldChar w:fldCharType="separate"/>
        </w:r>
        <w:r w:rsidR="00405AD7">
          <w:rPr>
            <w:noProof/>
          </w:rPr>
          <w:t>3</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4" w:history="1">
        <w:r w:rsidR="00405AD7" w:rsidRPr="00EA3ED9">
          <w:rPr>
            <w:rStyle w:val="affffb"/>
            <w:noProof/>
          </w:rPr>
          <w:t>4.4  桥涵专业</w:t>
        </w:r>
        <w:r w:rsidR="00405AD7">
          <w:rPr>
            <w:noProof/>
          </w:rPr>
          <w:tab/>
        </w:r>
        <w:r w:rsidR="00405AD7">
          <w:rPr>
            <w:noProof/>
          </w:rPr>
          <w:fldChar w:fldCharType="begin"/>
        </w:r>
        <w:r w:rsidR="00405AD7">
          <w:rPr>
            <w:noProof/>
          </w:rPr>
          <w:instrText xml:space="preserve"> PAGEREF _Toc175566174 \h </w:instrText>
        </w:r>
        <w:r w:rsidR="00405AD7">
          <w:rPr>
            <w:noProof/>
          </w:rPr>
        </w:r>
        <w:r w:rsidR="00405AD7">
          <w:rPr>
            <w:noProof/>
          </w:rPr>
          <w:fldChar w:fldCharType="separate"/>
        </w:r>
        <w:r w:rsidR="00405AD7">
          <w:rPr>
            <w:noProof/>
          </w:rPr>
          <w:t>3</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5" w:history="1">
        <w:r w:rsidR="00405AD7" w:rsidRPr="00EA3ED9">
          <w:rPr>
            <w:rStyle w:val="affffb"/>
            <w:noProof/>
          </w:rPr>
          <w:t>4.5 隧道专业</w:t>
        </w:r>
        <w:r w:rsidR="00405AD7">
          <w:rPr>
            <w:noProof/>
          </w:rPr>
          <w:tab/>
        </w:r>
        <w:r w:rsidR="00405AD7">
          <w:rPr>
            <w:noProof/>
          </w:rPr>
          <w:fldChar w:fldCharType="begin"/>
        </w:r>
        <w:r w:rsidR="00405AD7">
          <w:rPr>
            <w:noProof/>
          </w:rPr>
          <w:instrText xml:space="preserve"> PAGEREF _Toc175566175 \h </w:instrText>
        </w:r>
        <w:r w:rsidR="00405AD7">
          <w:rPr>
            <w:noProof/>
          </w:rPr>
        </w:r>
        <w:r w:rsidR="00405AD7">
          <w:rPr>
            <w:noProof/>
          </w:rPr>
          <w:fldChar w:fldCharType="separate"/>
        </w:r>
        <w:r w:rsidR="00405AD7">
          <w:rPr>
            <w:noProof/>
          </w:rPr>
          <w:t>4</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6" w:history="1">
        <w:r w:rsidR="00405AD7" w:rsidRPr="00EA3ED9">
          <w:rPr>
            <w:rStyle w:val="affffb"/>
            <w:noProof/>
          </w:rPr>
          <w:t>4.6 互通交叉专业</w:t>
        </w:r>
        <w:r w:rsidR="00405AD7">
          <w:rPr>
            <w:noProof/>
          </w:rPr>
          <w:tab/>
        </w:r>
        <w:r w:rsidR="00405AD7">
          <w:rPr>
            <w:noProof/>
          </w:rPr>
          <w:fldChar w:fldCharType="begin"/>
        </w:r>
        <w:r w:rsidR="00405AD7">
          <w:rPr>
            <w:noProof/>
          </w:rPr>
          <w:instrText xml:space="preserve"> PAGEREF _Toc175566176 \h </w:instrText>
        </w:r>
        <w:r w:rsidR="00405AD7">
          <w:rPr>
            <w:noProof/>
          </w:rPr>
        </w:r>
        <w:r w:rsidR="00405AD7">
          <w:rPr>
            <w:noProof/>
          </w:rPr>
          <w:fldChar w:fldCharType="separate"/>
        </w:r>
        <w:r w:rsidR="00405AD7">
          <w:rPr>
            <w:noProof/>
          </w:rPr>
          <w:t>4</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7" w:history="1">
        <w:r w:rsidR="00405AD7" w:rsidRPr="00EA3ED9">
          <w:rPr>
            <w:rStyle w:val="affffb"/>
            <w:noProof/>
          </w:rPr>
          <w:t>4.7 交安设施</w:t>
        </w:r>
        <w:r w:rsidR="00405AD7">
          <w:rPr>
            <w:noProof/>
          </w:rPr>
          <w:tab/>
        </w:r>
        <w:r w:rsidR="00405AD7">
          <w:rPr>
            <w:noProof/>
          </w:rPr>
          <w:fldChar w:fldCharType="begin"/>
        </w:r>
        <w:r w:rsidR="00405AD7">
          <w:rPr>
            <w:noProof/>
          </w:rPr>
          <w:instrText xml:space="preserve"> PAGEREF _Toc175566177 \h </w:instrText>
        </w:r>
        <w:r w:rsidR="00405AD7">
          <w:rPr>
            <w:noProof/>
          </w:rPr>
        </w:r>
        <w:r w:rsidR="00405AD7">
          <w:rPr>
            <w:noProof/>
          </w:rPr>
          <w:fldChar w:fldCharType="separate"/>
        </w:r>
        <w:r w:rsidR="00405AD7">
          <w:rPr>
            <w:noProof/>
          </w:rPr>
          <w:t>5</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8" w:history="1">
        <w:r w:rsidR="00405AD7" w:rsidRPr="00EA3ED9">
          <w:rPr>
            <w:rStyle w:val="affffb"/>
            <w:noProof/>
          </w:rPr>
          <w:t>4.8 服务设施</w:t>
        </w:r>
        <w:r w:rsidR="00405AD7">
          <w:rPr>
            <w:noProof/>
          </w:rPr>
          <w:tab/>
        </w:r>
        <w:r w:rsidR="00405AD7">
          <w:rPr>
            <w:noProof/>
          </w:rPr>
          <w:fldChar w:fldCharType="begin"/>
        </w:r>
        <w:r w:rsidR="00405AD7">
          <w:rPr>
            <w:noProof/>
          </w:rPr>
          <w:instrText xml:space="preserve"> PAGEREF _Toc175566178 \h </w:instrText>
        </w:r>
        <w:r w:rsidR="00405AD7">
          <w:rPr>
            <w:noProof/>
          </w:rPr>
        </w:r>
        <w:r w:rsidR="00405AD7">
          <w:rPr>
            <w:noProof/>
          </w:rPr>
          <w:fldChar w:fldCharType="separate"/>
        </w:r>
        <w:r w:rsidR="00405AD7">
          <w:rPr>
            <w:noProof/>
          </w:rPr>
          <w:t>5</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79" w:history="1">
        <w:r w:rsidR="00405AD7" w:rsidRPr="00EA3ED9">
          <w:rPr>
            <w:rStyle w:val="affffb"/>
            <w:noProof/>
          </w:rPr>
          <w:t>4.9 环保及景观工程</w:t>
        </w:r>
        <w:r w:rsidR="00405AD7">
          <w:rPr>
            <w:noProof/>
          </w:rPr>
          <w:tab/>
        </w:r>
        <w:r w:rsidR="00405AD7">
          <w:rPr>
            <w:noProof/>
          </w:rPr>
          <w:fldChar w:fldCharType="begin"/>
        </w:r>
        <w:r w:rsidR="00405AD7">
          <w:rPr>
            <w:noProof/>
          </w:rPr>
          <w:instrText xml:space="preserve"> PAGEREF _Toc175566179 \h </w:instrText>
        </w:r>
        <w:r w:rsidR="00405AD7">
          <w:rPr>
            <w:noProof/>
          </w:rPr>
        </w:r>
        <w:r w:rsidR="00405AD7">
          <w:rPr>
            <w:noProof/>
          </w:rPr>
          <w:fldChar w:fldCharType="separate"/>
        </w:r>
        <w:r w:rsidR="00405AD7">
          <w:rPr>
            <w:noProof/>
          </w:rPr>
          <w:t>5</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80" w:history="1">
        <w:r w:rsidR="00405AD7" w:rsidRPr="00EA3ED9">
          <w:rPr>
            <w:rStyle w:val="affffb"/>
            <w:noProof/>
          </w:rPr>
          <w:t>5 施工阶段</w:t>
        </w:r>
        <w:r w:rsidR="00405AD7">
          <w:rPr>
            <w:noProof/>
          </w:rPr>
          <w:tab/>
        </w:r>
        <w:r w:rsidR="00405AD7">
          <w:rPr>
            <w:noProof/>
          </w:rPr>
          <w:fldChar w:fldCharType="begin"/>
        </w:r>
        <w:r w:rsidR="00405AD7">
          <w:rPr>
            <w:noProof/>
          </w:rPr>
          <w:instrText xml:space="preserve"> PAGEREF _Toc175566180 \h </w:instrText>
        </w:r>
        <w:r w:rsidR="00405AD7">
          <w:rPr>
            <w:noProof/>
          </w:rPr>
        </w:r>
        <w:r w:rsidR="00405AD7">
          <w:rPr>
            <w:noProof/>
          </w:rPr>
          <w:fldChar w:fldCharType="separate"/>
        </w:r>
        <w:r w:rsidR="00405AD7">
          <w:rPr>
            <w:noProof/>
          </w:rPr>
          <w:t>6</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81" w:history="1">
        <w:r w:rsidR="00405AD7" w:rsidRPr="00EA3ED9">
          <w:rPr>
            <w:rStyle w:val="affffb"/>
            <w:noProof/>
          </w:rPr>
          <w:t>5.1 施工管理</w:t>
        </w:r>
        <w:r w:rsidR="00405AD7">
          <w:rPr>
            <w:noProof/>
          </w:rPr>
          <w:tab/>
        </w:r>
        <w:r w:rsidR="00405AD7">
          <w:rPr>
            <w:noProof/>
          </w:rPr>
          <w:fldChar w:fldCharType="begin"/>
        </w:r>
        <w:r w:rsidR="00405AD7">
          <w:rPr>
            <w:noProof/>
          </w:rPr>
          <w:instrText xml:space="preserve"> PAGEREF _Toc175566181 \h </w:instrText>
        </w:r>
        <w:r w:rsidR="00405AD7">
          <w:rPr>
            <w:noProof/>
          </w:rPr>
        </w:r>
        <w:r w:rsidR="00405AD7">
          <w:rPr>
            <w:noProof/>
          </w:rPr>
          <w:fldChar w:fldCharType="separate"/>
        </w:r>
        <w:r w:rsidR="00405AD7">
          <w:rPr>
            <w:noProof/>
          </w:rPr>
          <w:t>6</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82" w:history="1">
        <w:r w:rsidR="00405AD7" w:rsidRPr="00EA3ED9">
          <w:rPr>
            <w:rStyle w:val="affffb"/>
            <w:noProof/>
          </w:rPr>
          <w:t>5.2 资源节约</w:t>
        </w:r>
        <w:r w:rsidR="00405AD7">
          <w:rPr>
            <w:noProof/>
          </w:rPr>
          <w:tab/>
        </w:r>
        <w:r w:rsidR="00405AD7">
          <w:rPr>
            <w:noProof/>
          </w:rPr>
          <w:fldChar w:fldCharType="begin"/>
        </w:r>
        <w:r w:rsidR="00405AD7">
          <w:rPr>
            <w:noProof/>
          </w:rPr>
          <w:instrText xml:space="preserve"> PAGEREF _Toc175566182 \h </w:instrText>
        </w:r>
        <w:r w:rsidR="00405AD7">
          <w:rPr>
            <w:noProof/>
          </w:rPr>
        </w:r>
        <w:r w:rsidR="00405AD7">
          <w:rPr>
            <w:noProof/>
          </w:rPr>
          <w:fldChar w:fldCharType="separate"/>
        </w:r>
        <w:r w:rsidR="00405AD7">
          <w:rPr>
            <w:noProof/>
          </w:rPr>
          <w:t>6</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83" w:history="1">
        <w:r w:rsidR="00405AD7" w:rsidRPr="00EA3ED9">
          <w:rPr>
            <w:rStyle w:val="affffb"/>
            <w:noProof/>
          </w:rPr>
          <w:t>5.3 污染防治</w:t>
        </w:r>
        <w:r w:rsidR="00405AD7">
          <w:rPr>
            <w:noProof/>
          </w:rPr>
          <w:tab/>
        </w:r>
        <w:r w:rsidR="00405AD7">
          <w:rPr>
            <w:noProof/>
          </w:rPr>
          <w:fldChar w:fldCharType="begin"/>
        </w:r>
        <w:r w:rsidR="00405AD7">
          <w:rPr>
            <w:noProof/>
          </w:rPr>
          <w:instrText xml:space="preserve"> PAGEREF _Toc175566183 \h </w:instrText>
        </w:r>
        <w:r w:rsidR="00405AD7">
          <w:rPr>
            <w:noProof/>
          </w:rPr>
        </w:r>
        <w:r w:rsidR="00405AD7">
          <w:rPr>
            <w:noProof/>
          </w:rPr>
          <w:fldChar w:fldCharType="separate"/>
        </w:r>
        <w:r w:rsidR="00405AD7">
          <w:rPr>
            <w:noProof/>
          </w:rPr>
          <w:t>7</w:t>
        </w:r>
        <w:r w:rsidR="00405AD7">
          <w:rPr>
            <w:noProof/>
          </w:rPr>
          <w:fldChar w:fldCharType="end"/>
        </w:r>
      </w:hyperlink>
    </w:p>
    <w:p w:rsidR="00405AD7" w:rsidRDefault="0098156B" w:rsidP="000F566C">
      <w:pPr>
        <w:pStyle w:val="11"/>
        <w:tabs>
          <w:tab w:val="right" w:leader="dot" w:pos="9344"/>
        </w:tabs>
        <w:ind w:firstLineChars="100" w:firstLine="210"/>
        <w:rPr>
          <w:rFonts w:asciiTheme="minorHAnsi" w:eastAsiaTheme="minorEastAsia" w:hAnsiTheme="minorHAnsi" w:cstheme="minorBidi"/>
          <w:noProof/>
          <w:szCs w:val="22"/>
        </w:rPr>
      </w:pPr>
      <w:hyperlink w:anchor="_Toc175566184" w:history="1">
        <w:r w:rsidR="00405AD7" w:rsidRPr="00EA3ED9">
          <w:rPr>
            <w:rStyle w:val="affffb"/>
            <w:noProof/>
          </w:rPr>
          <w:t>5.4 生态环保</w:t>
        </w:r>
        <w:r w:rsidR="00405AD7">
          <w:rPr>
            <w:noProof/>
          </w:rPr>
          <w:tab/>
        </w:r>
        <w:r w:rsidR="00405AD7">
          <w:rPr>
            <w:noProof/>
          </w:rPr>
          <w:fldChar w:fldCharType="begin"/>
        </w:r>
        <w:r w:rsidR="00405AD7">
          <w:rPr>
            <w:noProof/>
          </w:rPr>
          <w:instrText xml:space="preserve"> PAGEREF _Toc175566184 \h </w:instrText>
        </w:r>
        <w:r w:rsidR="00405AD7">
          <w:rPr>
            <w:noProof/>
          </w:rPr>
        </w:r>
        <w:r w:rsidR="00405AD7">
          <w:rPr>
            <w:noProof/>
          </w:rPr>
          <w:fldChar w:fldCharType="separate"/>
        </w:r>
        <w:r w:rsidR="00405AD7">
          <w:rPr>
            <w:noProof/>
          </w:rPr>
          <w:t>9</w:t>
        </w:r>
        <w:r w:rsidR="00405AD7">
          <w:rPr>
            <w:noProof/>
          </w:rPr>
          <w:fldChar w:fldCharType="end"/>
        </w:r>
      </w:hyperlink>
    </w:p>
    <w:p w:rsidR="00405AD7" w:rsidRDefault="0098156B">
      <w:pPr>
        <w:pStyle w:val="11"/>
        <w:tabs>
          <w:tab w:val="right" w:leader="dot" w:pos="9344"/>
        </w:tabs>
        <w:rPr>
          <w:rFonts w:asciiTheme="minorHAnsi" w:eastAsiaTheme="minorEastAsia" w:hAnsiTheme="minorHAnsi" w:cstheme="minorBidi"/>
          <w:noProof/>
          <w:szCs w:val="22"/>
        </w:rPr>
      </w:pPr>
      <w:hyperlink w:anchor="_Toc175566185" w:history="1">
        <w:r w:rsidR="00405AD7" w:rsidRPr="00EA3ED9">
          <w:rPr>
            <w:rStyle w:val="affffb"/>
            <w:noProof/>
          </w:rPr>
          <w:t>6 养护管理</w:t>
        </w:r>
        <w:r w:rsidR="00405AD7">
          <w:rPr>
            <w:noProof/>
          </w:rPr>
          <w:tab/>
        </w:r>
        <w:r w:rsidR="00405AD7">
          <w:rPr>
            <w:noProof/>
          </w:rPr>
          <w:fldChar w:fldCharType="begin"/>
        </w:r>
        <w:r w:rsidR="00405AD7">
          <w:rPr>
            <w:noProof/>
          </w:rPr>
          <w:instrText xml:space="preserve"> PAGEREF _Toc175566185 \h </w:instrText>
        </w:r>
        <w:r w:rsidR="00405AD7">
          <w:rPr>
            <w:noProof/>
          </w:rPr>
        </w:r>
        <w:r w:rsidR="00405AD7">
          <w:rPr>
            <w:noProof/>
          </w:rPr>
          <w:fldChar w:fldCharType="separate"/>
        </w:r>
        <w:r w:rsidR="00405AD7">
          <w:rPr>
            <w:noProof/>
          </w:rPr>
          <w:t>9</w:t>
        </w:r>
        <w:r w:rsidR="00405AD7">
          <w:rPr>
            <w:noProof/>
          </w:rPr>
          <w:fldChar w:fldCharType="end"/>
        </w:r>
      </w:hyperlink>
    </w:p>
    <w:p w:rsidR="009D132B" w:rsidRDefault="00BD154D">
      <w:pPr>
        <w:pStyle w:val="affffffa"/>
        <w:spacing w:after="468"/>
        <w:sectPr w:rsidR="009D132B">
          <w:headerReference w:type="even" r:id="rId14"/>
          <w:headerReference w:type="default" r:id="rId15"/>
          <w:footerReference w:type="default" r:id="rId16"/>
          <w:pgSz w:w="11906" w:h="16838"/>
          <w:pgMar w:top="2410" w:right="1134" w:bottom="1134" w:left="1134" w:header="1418" w:footer="1134" w:gutter="284"/>
          <w:pgNumType w:fmt="upperRoman" w:start="1"/>
          <w:cols w:space="425"/>
          <w:formProt w:val="0"/>
          <w:docGrid w:type="lines" w:linePitch="312"/>
        </w:sectPr>
      </w:pPr>
      <w:r>
        <w:fldChar w:fldCharType="end"/>
      </w:r>
    </w:p>
    <w:p w:rsidR="009D132B" w:rsidRDefault="00BD154D">
      <w:pPr>
        <w:pStyle w:val="a6"/>
        <w:spacing w:after="468"/>
      </w:pPr>
      <w:bookmarkStart w:id="28" w:name="_Toc175566161"/>
      <w:bookmarkStart w:id="29" w:name="BookMark2"/>
      <w:bookmarkEnd w:id="21"/>
      <w:r>
        <w:rPr>
          <w:spacing w:val="320"/>
        </w:rPr>
        <w:lastRenderedPageBreak/>
        <w:t>前</w:t>
      </w:r>
      <w:r>
        <w:t>言</w:t>
      </w:r>
      <w:bookmarkEnd w:id="22"/>
      <w:bookmarkEnd w:id="23"/>
      <w:bookmarkEnd w:id="24"/>
      <w:bookmarkEnd w:id="25"/>
      <w:bookmarkEnd w:id="26"/>
      <w:bookmarkEnd w:id="27"/>
      <w:bookmarkEnd w:id="28"/>
    </w:p>
    <w:p w:rsidR="009D132B" w:rsidRPr="008C3B0E" w:rsidRDefault="00BD154D">
      <w:pPr>
        <w:pStyle w:val="afffff5"/>
        <w:ind w:firstLine="420"/>
      </w:pPr>
      <w:r w:rsidRPr="008C3B0E">
        <w:rPr>
          <w:rFonts w:hint="eastAsia"/>
        </w:rPr>
        <w:t>本文件按照GB/T 1.1—2020《标准化工作导则  第1部分：标准化文件的结构和起草规则》的规定起草。</w:t>
      </w:r>
    </w:p>
    <w:p w:rsidR="009D132B" w:rsidRPr="008C3B0E" w:rsidRDefault="00BD154D">
      <w:pPr>
        <w:ind w:firstLineChars="200" w:firstLine="420"/>
      </w:pPr>
      <w:r w:rsidRPr="008C3B0E">
        <w:rPr>
          <w:rFonts w:ascii="宋体" w:hAnsi="宋体" w:hint="eastAsia"/>
        </w:rPr>
        <w:t>请注意本文件的某些内容可能涉及专利。本文件的发布机构不承担识别专利的责任。</w:t>
      </w:r>
    </w:p>
    <w:p w:rsidR="009D132B" w:rsidRPr="001479D6" w:rsidRDefault="00BD154D">
      <w:pPr>
        <w:pStyle w:val="afffff5"/>
        <w:ind w:firstLine="420"/>
      </w:pPr>
      <w:r w:rsidRPr="001479D6">
        <w:rPr>
          <w:rFonts w:hint="eastAsia"/>
        </w:rPr>
        <w:t>本文件由南通市</w:t>
      </w:r>
      <w:r w:rsidR="00DA026D" w:rsidRPr="001479D6">
        <w:rPr>
          <w:rFonts w:hint="eastAsia"/>
        </w:rPr>
        <w:t>公路事业</w:t>
      </w:r>
      <w:r w:rsidR="00DA026D" w:rsidRPr="001479D6">
        <w:t>发展中心</w:t>
      </w:r>
      <w:r w:rsidRPr="001479D6">
        <w:rPr>
          <w:rFonts w:hint="eastAsia"/>
        </w:rPr>
        <w:t>提出。</w:t>
      </w:r>
    </w:p>
    <w:p w:rsidR="009D132B" w:rsidRPr="001479D6" w:rsidRDefault="00BD154D">
      <w:pPr>
        <w:pStyle w:val="afffff5"/>
        <w:ind w:firstLine="420"/>
      </w:pPr>
      <w:r w:rsidRPr="001479D6">
        <w:rPr>
          <w:rFonts w:hint="eastAsia"/>
        </w:rPr>
        <w:t>本文件由</w:t>
      </w:r>
      <w:r w:rsidR="00DA026D" w:rsidRPr="001479D6">
        <w:rPr>
          <w:rFonts w:hint="eastAsia"/>
        </w:rPr>
        <w:t>南通市交通运输局</w:t>
      </w:r>
      <w:r w:rsidRPr="001479D6">
        <w:rPr>
          <w:rFonts w:hint="eastAsia"/>
        </w:rPr>
        <w:t>归口。</w:t>
      </w:r>
    </w:p>
    <w:p w:rsidR="009D132B" w:rsidRPr="001479D6" w:rsidRDefault="00BD154D">
      <w:pPr>
        <w:pStyle w:val="afffff5"/>
        <w:ind w:firstLine="420"/>
      </w:pPr>
      <w:r w:rsidRPr="001479D6">
        <w:rPr>
          <w:rFonts w:hint="eastAsia"/>
        </w:rPr>
        <w:t>本文件起草单位：</w:t>
      </w:r>
      <w:r w:rsidR="00DA026D" w:rsidRPr="001479D6">
        <w:rPr>
          <w:rFonts w:hint="eastAsia"/>
        </w:rPr>
        <w:t>南通市公路事业</w:t>
      </w:r>
      <w:r w:rsidR="00DA026D" w:rsidRPr="001479D6">
        <w:t>发展中心、华设设计集团股份</w:t>
      </w:r>
      <w:r w:rsidR="00DA026D" w:rsidRPr="001479D6">
        <w:rPr>
          <w:rFonts w:hint="eastAsia"/>
        </w:rPr>
        <w:t>有限</w:t>
      </w:r>
      <w:r w:rsidR="00DA026D" w:rsidRPr="001479D6">
        <w:t>公司</w:t>
      </w:r>
      <w:r w:rsidR="00DA026D" w:rsidRPr="001479D6">
        <w:rPr>
          <w:rFonts w:hint="eastAsia"/>
        </w:rPr>
        <w:t>、华设检测</w:t>
      </w:r>
      <w:r w:rsidR="00DA026D" w:rsidRPr="001479D6">
        <w:t>科技有限公司</w:t>
      </w:r>
      <w:r w:rsidRPr="001479D6">
        <w:rPr>
          <w:rFonts w:hint="eastAsia"/>
        </w:rPr>
        <w:t>。</w:t>
      </w:r>
    </w:p>
    <w:p w:rsidR="009D132B" w:rsidRDefault="00BD154D">
      <w:pPr>
        <w:pStyle w:val="afffff5"/>
        <w:ind w:firstLine="420"/>
      </w:pPr>
      <w:r w:rsidRPr="001479D6">
        <w:rPr>
          <w:rFonts w:hint="eastAsia"/>
        </w:rPr>
        <w:t>本文件主要起草人：</w:t>
      </w:r>
      <w:r w:rsidR="00DA026D" w:rsidRPr="001479D6">
        <w:rPr>
          <w:rFonts w:hint="eastAsia"/>
        </w:rPr>
        <w:t>陈志明</w:t>
      </w:r>
      <w:r w:rsidR="00DA026D" w:rsidRPr="001479D6">
        <w:t>、刘亚楼、</w:t>
      </w:r>
      <w:r w:rsidR="00DA026D" w:rsidRPr="001479D6">
        <w:rPr>
          <w:rFonts w:hint="eastAsia"/>
        </w:rPr>
        <w:t>马志华</w:t>
      </w:r>
      <w:r w:rsidR="00DA026D" w:rsidRPr="001479D6">
        <w:t>、胡洪龙、</w:t>
      </w:r>
      <w:r w:rsidR="00DA026D" w:rsidRPr="001479D6">
        <w:rPr>
          <w:rFonts w:hint="eastAsia"/>
        </w:rPr>
        <w:t>陈冲、</w:t>
      </w:r>
      <w:r w:rsidR="00DA026D" w:rsidRPr="001479D6">
        <w:t>陶屹</w:t>
      </w:r>
      <w:r w:rsidR="00DA026D" w:rsidRPr="001479D6">
        <w:rPr>
          <w:rFonts w:hint="eastAsia"/>
        </w:rPr>
        <w:t>、</w:t>
      </w:r>
      <w:r w:rsidR="00997DAE" w:rsidRPr="001479D6">
        <w:t>董</w:t>
      </w:r>
      <w:r w:rsidR="00997DAE" w:rsidRPr="001479D6">
        <w:rPr>
          <w:rFonts w:hint="eastAsia"/>
        </w:rPr>
        <w:t>锦</w:t>
      </w:r>
      <w:r w:rsidR="00997DAE" w:rsidRPr="001479D6">
        <w:t>俊、</w:t>
      </w:r>
      <w:r w:rsidR="00DA026D" w:rsidRPr="001479D6">
        <w:rPr>
          <w:rFonts w:hint="eastAsia"/>
        </w:rPr>
        <w:t>方海东、</w:t>
      </w:r>
      <w:r w:rsidR="004850FD" w:rsidRPr="001479D6">
        <w:t>高群花</w:t>
      </w:r>
      <w:r w:rsidR="00120443" w:rsidRPr="001479D6">
        <w:rPr>
          <w:rFonts w:hint="eastAsia"/>
        </w:rPr>
        <w:t>、李敏</w:t>
      </w:r>
      <w:r w:rsidR="00DA026D" w:rsidRPr="001479D6">
        <w:t>。</w:t>
      </w:r>
    </w:p>
    <w:p w:rsidR="009D132B" w:rsidRDefault="009D132B">
      <w:pPr>
        <w:pStyle w:val="afffff5"/>
        <w:ind w:firstLine="420"/>
        <w:sectPr w:rsidR="009D132B">
          <w:pgSz w:w="11906" w:h="16838"/>
          <w:pgMar w:top="2410" w:right="1134" w:bottom="1134" w:left="1134" w:header="1418" w:footer="1134" w:gutter="284"/>
          <w:pgNumType w:fmt="upperRoman"/>
          <w:cols w:space="425"/>
          <w:formProt w:val="0"/>
          <w:docGrid w:type="lines" w:linePitch="312"/>
        </w:sectPr>
      </w:pPr>
      <w:bookmarkStart w:id="30" w:name="_GoBack"/>
      <w:bookmarkEnd w:id="30"/>
    </w:p>
    <w:p w:rsidR="009D132B" w:rsidRDefault="00BD154D">
      <w:pPr>
        <w:pStyle w:val="a6"/>
        <w:spacing w:after="468"/>
      </w:pPr>
      <w:bookmarkStart w:id="31" w:name="_Toc149204828"/>
      <w:bookmarkStart w:id="32" w:name="_Toc149205021"/>
      <w:bookmarkStart w:id="33" w:name="_Toc149146326"/>
      <w:bookmarkStart w:id="34" w:name="_Toc149204973"/>
      <w:bookmarkStart w:id="35" w:name="_Toc149205405"/>
      <w:bookmarkStart w:id="36" w:name="_Toc149205375"/>
      <w:bookmarkStart w:id="37" w:name="_Toc175566162"/>
      <w:bookmarkStart w:id="38" w:name="BookMark3"/>
      <w:bookmarkEnd w:id="29"/>
      <w:r>
        <w:rPr>
          <w:spacing w:val="320"/>
        </w:rPr>
        <w:lastRenderedPageBreak/>
        <w:t>引</w:t>
      </w:r>
      <w:r>
        <w:t>言</w:t>
      </w:r>
      <w:bookmarkEnd w:id="31"/>
      <w:bookmarkEnd w:id="32"/>
      <w:bookmarkEnd w:id="33"/>
      <w:bookmarkEnd w:id="34"/>
      <w:bookmarkEnd w:id="35"/>
      <w:bookmarkEnd w:id="36"/>
      <w:bookmarkEnd w:id="37"/>
    </w:p>
    <w:p w:rsidR="009D132B" w:rsidRDefault="00BD154D" w:rsidP="00080A13">
      <w:pPr>
        <w:pStyle w:val="afffff5"/>
        <w:spacing w:beforeLines="50" w:before="156" w:afterLines="50" w:after="156"/>
        <w:ind w:firstLine="420"/>
      </w:pPr>
      <w:r w:rsidRPr="004E198C">
        <w:rPr>
          <w:rFonts w:hint="eastAsia"/>
        </w:rPr>
        <w:t>为</w:t>
      </w:r>
      <w:r w:rsidR="004E198C" w:rsidRPr="004E198C">
        <w:rPr>
          <w:rFonts w:hint="eastAsia"/>
        </w:rPr>
        <w:t>指导建设、</w:t>
      </w:r>
      <w:r w:rsidR="004E198C" w:rsidRPr="004E198C">
        <w:t>设计、施工</w:t>
      </w:r>
      <w:r w:rsidR="004E198C" w:rsidRPr="004E198C">
        <w:rPr>
          <w:rFonts w:hint="eastAsia"/>
        </w:rPr>
        <w:t>等</w:t>
      </w:r>
      <w:r w:rsidR="004E198C" w:rsidRPr="004E198C">
        <w:t>单位</w:t>
      </w:r>
      <w:r w:rsidR="004E198C" w:rsidRPr="004E198C">
        <w:rPr>
          <w:rFonts w:hint="eastAsia"/>
        </w:rPr>
        <w:t>开展普通</w:t>
      </w:r>
      <w:r w:rsidR="004E198C" w:rsidRPr="004E198C">
        <w:t>国省道</w:t>
      </w:r>
      <w:r w:rsidR="004E198C" w:rsidRPr="004E198C">
        <w:rPr>
          <w:rFonts w:hint="eastAsia"/>
        </w:rPr>
        <w:t>绿色公路建设</w:t>
      </w:r>
      <w:r w:rsidR="004E198C" w:rsidRPr="004E198C">
        <w:t>，</w:t>
      </w:r>
      <w:r w:rsidR="004E198C" w:rsidRPr="004E198C">
        <w:rPr>
          <w:rFonts w:hint="eastAsia"/>
        </w:rPr>
        <w:t>加快推进交通运输</w:t>
      </w:r>
      <w:r w:rsidR="004E198C" w:rsidRPr="004E198C">
        <w:t>行业</w:t>
      </w:r>
      <w:r w:rsidR="002F6EC7">
        <w:rPr>
          <w:rFonts w:hint="eastAsia"/>
        </w:rPr>
        <w:t>向</w:t>
      </w:r>
      <w:r w:rsidR="002F6EC7">
        <w:t>绿色化、高质量</w:t>
      </w:r>
      <w:r w:rsidR="004E198C" w:rsidRPr="004E198C">
        <w:t>发展</w:t>
      </w:r>
      <w:r w:rsidR="004E198C" w:rsidRPr="004E198C">
        <w:rPr>
          <w:rFonts w:hint="eastAsia"/>
        </w:rPr>
        <w:t>方式</w:t>
      </w:r>
      <w:r w:rsidR="004E198C" w:rsidRPr="004E198C">
        <w:t>转变，</w:t>
      </w:r>
      <w:r w:rsidRPr="004E198C">
        <w:rPr>
          <w:rFonts w:hint="eastAsia"/>
        </w:rPr>
        <w:t>切实</w:t>
      </w:r>
      <w:r w:rsidR="002F6EC7">
        <w:rPr>
          <w:rFonts w:hint="eastAsia"/>
        </w:rPr>
        <w:t>提高</w:t>
      </w:r>
      <w:r w:rsidR="001762C6" w:rsidRPr="004E198C">
        <w:rPr>
          <w:rFonts w:hint="eastAsia"/>
        </w:rPr>
        <w:t>普通国省道</w:t>
      </w:r>
      <w:r w:rsidR="004E198C" w:rsidRPr="004E198C">
        <w:rPr>
          <w:rFonts w:hint="eastAsia"/>
        </w:rPr>
        <w:t>绿色化</w:t>
      </w:r>
      <w:r w:rsidR="002F6EC7">
        <w:rPr>
          <w:rFonts w:hint="eastAsia"/>
        </w:rPr>
        <w:t>发展水平</w:t>
      </w:r>
      <w:r w:rsidRPr="004E198C">
        <w:rPr>
          <w:rFonts w:hint="eastAsia"/>
        </w:rPr>
        <w:t>，尽快在全市范围内形成协调统一、有据可依的</w:t>
      </w:r>
      <w:r w:rsidR="001762C6" w:rsidRPr="004E198C">
        <w:rPr>
          <w:rFonts w:hint="eastAsia"/>
        </w:rPr>
        <w:t>绿色公路</w:t>
      </w:r>
      <w:r w:rsidR="001762C6" w:rsidRPr="004E198C">
        <w:t>建设</w:t>
      </w:r>
      <w:r w:rsidRPr="004E198C">
        <w:rPr>
          <w:rFonts w:hint="eastAsia"/>
        </w:rPr>
        <w:t>标准，特制定《</w:t>
      </w:r>
      <w:r w:rsidR="001762C6" w:rsidRPr="004E198C">
        <w:rPr>
          <w:rFonts w:hint="eastAsia"/>
        </w:rPr>
        <w:t>普通国省道绿色</w:t>
      </w:r>
      <w:r w:rsidR="001762C6" w:rsidRPr="004E198C">
        <w:t>公路建设</w:t>
      </w:r>
      <w:r w:rsidRPr="004E198C">
        <w:rPr>
          <w:rFonts w:hint="eastAsia"/>
        </w:rPr>
        <w:t>指南》。</w:t>
      </w:r>
    </w:p>
    <w:p w:rsidR="000E2A60" w:rsidRDefault="000E2A60">
      <w:pPr>
        <w:pStyle w:val="afffff5"/>
        <w:ind w:firstLine="420"/>
      </w:pPr>
    </w:p>
    <w:p w:rsidR="00080A13" w:rsidRDefault="00080A13">
      <w:pPr>
        <w:pStyle w:val="afffff5"/>
        <w:ind w:firstLine="420"/>
        <w:sectPr w:rsidR="00080A13">
          <w:pgSz w:w="11906" w:h="16838"/>
          <w:pgMar w:top="2410" w:right="1134" w:bottom="1134" w:left="1134" w:header="1418" w:footer="1134" w:gutter="284"/>
          <w:pgNumType w:fmt="upperRoman"/>
          <w:cols w:space="425"/>
          <w:formProt w:val="0"/>
          <w:docGrid w:type="lines" w:linePitch="312"/>
        </w:sectPr>
      </w:pPr>
    </w:p>
    <w:p w:rsidR="009D132B" w:rsidRDefault="009D132B">
      <w:pPr>
        <w:spacing w:line="20" w:lineRule="exact"/>
        <w:jc w:val="center"/>
        <w:rPr>
          <w:rFonts w:ascii="黑体" w:eastAsia="黑体" w:hAnsi="黑体"/>
          <w:sz w:val="32"/>
          <w:szCs w:val="32"/>
        </w:rPr>
      </w:pPr>
      <w:bookmarkStart w:id="39" w:name="BookMark4"/>
      <w:bookmarkEnd w:id="38"/>
    </w:p>
    <w:p w:rsidR="009D132B" w:rsidRDefault="009D132B">
      <w:pPr>
        <w:spacing w:line="20" w:lineRule="exact"/>
        <w:jc w:val="center"/>
        <w:rPr>
          <w:rFonts w:ascii="黑体" w:eastAsia="黑体" w:hAnsi="黑体"/>
          <w:sz w:val="32"/>
          <w:szCs w:val="32"/>
        </w:rPr>
      </w:pPr>
    </w:p>
    <w:bookmarkStart w:id="40" w:name="NEW_STAND_NAME" w:displacedByCustomXml="next"/>
    <w:sdt>
      <w:sdtPr>
        <w:tag w:val="NEW_STAND_NAME"/>
        <w:id w:val="595910757"/>
        <w:lock w:val="sdtLocked"/>
        <w:placeholder>
          <w:docPart w:val="B930ED1E4B844E2395B53DC5BC1602EC"/>
        </w:placeholder>
      </w:sdtPr>
      <w:sdtEndPr/>
      <w:sdtContent>
        <w:p w:rsidR="009D132B" w:rsidRDefault="00976F40">
          <w:pPr>
            <w:pStyle w:val="afffffffff8"/>
            <w:spacing w:beforeLines="100" w:before="312" w:afterLines="220" w:after="686"/>
          </w:pPr>
          <w:r>
            <w:t>普通国省道绿色公路建设指南</w:t>
          </w:r>
        </w:p>
      </w:sdtContent>
    </w:sdt>
    <w:p w:rsidR="001A3910" w:rsidRPr="001A3910" w:rsidRDefault="001A3910" w:rsidP="00504DCC">
      <w:pPr>
        <w:pStyle w:val="affc"/>
        <w:spacing w:before="312" w:after="312"/>
      </w:pPr>
      <w:bookmarkStart w:id="41" w:name="_Toc20801"/>
      <w:bookmarkStart w:id="42" w:name="_Toc175566163"/>
      <w:bookmarkEnd w:id="39"/>
      <w:bookmarkEnd w:id="40"/>
      <w:r w:rsidRPr="001A3910">
        <w:rPr>
          <w:rFonts w:hint="eastAsia"/>
        </w:rPr>
        <w:t>范围</w:t>
      </w:r>
      <w:bookmarkEnd w:id="41"/>
      <w:bookmarkEnd w:id="42"/>
    </w:p>
    <w:p w:rsidR="001A3910" w:rsidRPr="001A3910" w:rsidRDefault="001A3910" w:rsidP="00BD154D">
      <w:pPr>
        <w:ind w:firstLineChars="200" w:firstLine="420"/>
        <w:jc w:val="left"/>
        <w:rPr>
          <w:rFonts w:ascii="宋体" w:hAnsi="宋体" w:cs="宋体"/>
          <w:kern w:val="0"/>
          <w:szCs w:val="20"/>
        </w:rPr>
      </w:pPr>
      <w:r w:rsidRPr="001A3910">
        <w:rPr>
          <w:rFonts w:ascii="宋体" w:hAnsi="宋体" w:cs="宋体" w:hint="eastAsia"/>
          <w:kern w:val="0"/>
          <w:szCs w:val="20"/>
        </w:rPr>
        <w:t>本文件规定了普通国省道绿色公路建设的术语和定义</w:t>
      </w:r>
      <w:r w:rsidR="00EA6D09">
        <w:rPr>
          <w:rFonts w:ascii="宋体" w:hAnsi="宋体" w:cs="宋体" w:hint="eastAsia"/>
          <w:kern w:val="0"/>
          <w:szCs w:val="20"/>
        </w:rPr>
        <w:t>，</w:t>
      </w:r>
      <w:r w:rsidR="006F7BA7">
        <w:rPr>
          <w:rFonts w:ascii="宋体" w:hAnsi="宋体" w:cs="宋体" w:hint="eastAsia"/>
          <w:kern w:val="0"/>
          <w:szCs w:val="20"/>
        </w:rPr>
        <w:t>在设计阶段、施工阶段、养护</w:t>
      </w:r>
      <w:r w:rsidRPr="001A3910">
        <w:rPr>
          <w:rFonts w:ascii="宋体" w:hAnsi="宋体" w:cs="宋体" w:hint="eastAsia"/>
          <w:kern w:val="0"/>
          <w:szCs w:val="20"/>
        </w:rPr>
        <w:t>阶段的绿色公路建设技术。</w:t>
      </w:r>
    </w:p>
    <w:p w:rsidR="001A3910" w:rsidRPr="001A3910" w:rsidRDefault="001A3910" w:rsidP="00BD154D">
      <w:pPr>
        <w:ind w:firstLineChars="200" w:firstLine="420"/>
        <w:jc w:val="left"/>
        <w:rPr>
          <w:rFonts w:ascii="宋体" w:hAnsi="宋体" w:cs="宋体"/>
          <w:kern w:val="0"/>
          <w:szCs w:val="20"/>
        </w:rPr>
      </w:pPr>
      <w:r w:rsidRPr="001A3910">
        <w:rPr>
          <w:rFonts w:ascii="宋体" w:hAnsi="宋体" w:cs="宋体" w:hint="eastAsia"/>
          <w:kern w:val="0"/>
          <w:szCs w:val="20"/>
        </w:rPr>
        <w:t>本文件适用于新建、改扩建的普通</w:t>
      </w:r>
      <w:proofErr w:type="gramStart"/>
      <w:r w:rsidRPr="001A3910">
        <w:rPr>
          <w:rFonts w:ascii="宋体" w:hAnsi="宋体" w:cs="宋体" w:hint="eastAsia"/>
          <w:kern w:val="0"/>
          <w:szCs w:val="20"/>
        </w:rPr>
        <w:t>国省道路</w:t>
      </w:r>
      <w:proofErr w:type="gramEnd"/>
      <w:r w:rsidRPr="001A3910">
        <w:rPr>
          <w:rFonts w:ascii="宋体" w:hAnsi="宋体" w:cs="宋体" w:hint="eastAsia"/>
          <w:kern w:val="0"/>
          <w:szCs w:val="20"/>
        </w:rPr>
        <w:t>绿色公路建设。</w:t>
      </w:r>
    </w:p>
    <w:p w:rsidR="001A3910" w:rsidRPr="001A3910" w:rsidRDefault="001A3910" w:rsidP="00504DCC">
      <w:pPr>
        <w:pStyle w:val="affc"/>
        <w:spacing w:before="312" w:after="312"/>
      </w:pPr>
      <w:bookmarkStart w:id="43" w:name="_Toc28492"/>
      <w:bookmarkStart w:id="44" w:name="_Toc175566164"/>
      <w:r w:rsidRPr="001A3910">
        <w:rPr>
          <w:rFonts w:hint="eastAsia"/>
        </w:rPr>
        <w:t>规范性引用文件</w:t>
      </w:r>
      <w:bookmarkEnd w:id="43"/>
      <w:bookmarkEnd w:id="44"/>
    </w:p>
    <w:p w:rsidR="001A3910" w:rsidRPr="001A3910" w:rsidRDefault="001A3910" w:rsidP="00B55A90">
      <w:pPr>
        <w:pStyle w:val="afffff5"/>
        <w:spacing w:beforeLines="50" w:before="156" w:afterLines="50" w:after="156"/>
        <w:ind w:firstLine="420"/>
        <w:rPr>
          <w:rFonts w:hAnsi="宋体"/>
        </w:rPr>
      </w:pPr>
      <w:r w:rsidRPr="001A3910">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1A3910" w:rsidRPr="001A3910" w:rsidRDefault="001A3910" w:rsidP="00BD154D">
      <w:pPr>
        <w:pStyle w:val="afffff5"/>
        <w:ind w:firstLine="420"/>
        <w:rPr>
          <w:rFonts w:hAnsi="宋体"/>
        </w:rPr>
      </w:pPr>
      <w:r w:rsidRPr="001A3910">
        <w:rPr>
          <w:rFonts w:hAnsi="宋体"/>
        </w:rPr>
        <w:t xml:space="preserve">JT/T 1199.1 </w:t>
      </w:r>
      <w:r w:rsidRPr="001A3910">
        <w:rPr>
          <w:rFonts w:hAnsi="宋体" w:hint="eastAsia"/>
        </w:rPr>
        <w:t>绿色交通设施评估技术要求</w:t>
      </w:r>
      <w:r w:rsidRPr="001A3910">
        <w:rPr>
          <w:rFonts w:hAnsi="宋体"/>
        </w:rPr>
        <w:t xml:space="preserve"> </w:t>
      </w:r>
      <w:r w:rsidRPr="001A3910">
        <w:rPr>
          <w:rFonts w:hAnsi="宋体" w:hint="eastAsia"/>
        </w:rPr>
        <w:t>第</w:t>
      </w:r>
      <w:r w:rsidRPr="001A3910">
        <w:rPr>
          <w:rFonts w:hAnsi="宋体"/>
        </w:rPr>
        <w:t xml:space="preserve"> 1 </w:t>
      </w:r>
      <w:r w:rsidRPr="001A3910">
        <w:rPr>
          <w:rFonts w:hAnsi="宋体" w:hint="eastAsia"/>
        </w:rPr>
        <w:t>部分：绿色公路</w:t>
      </w:r>
    </w:p>
    <w:p w:rsidR="001A3910" w:rsidRPr="001A3910" w:rsidRDefault="001A3910" w:rsidP="00BD154D">
      <w:pPr>
        <w:pStyle w:val="afffff5"/>
        <w:ind w:firstLine="420"/>
        <w:rPr>
          <w:rFonts w:hAnsi="宋体"/>
        </w:rPr>
      </w:pPr>
      <w:r w:rsidRPr="001A3910">
        <w:rPr>
          <w:rFonts w:hAnsi="宋体"/>
        </w:rPr>
        <w:t xml:space="preserve">DB32/T 3949-2020 </w:t>
      </w:r>
      <w:proofErr w:type="gramStart"/>
      <w:r w:rsidRPr="001A3910">
        <w:rPr>
          <w:rFonts w:hAnsi="宋体" w:hint="eastAsia"/>
        </w:rPr>
        <w:t>普通国省干线</w:t>
      </w:r>
      <w:proofErr w:type="gramEnd"/>
      <w:r w:rsidRPr="001A3910">
        <w:rPr>
          <w:rFonts w:hAnsi="宋体" w:hint="eastAsia"/>
        </w:rPr>
        <w:t>绿色公路建设技术规程</w:t>
      </w:r>
    </w:p>
    <w:p w:rsidR="001A3910" w:rsidRPr="001A3910" w:rsidRDefault="001A3910" w:rsidP="00BD154D">
      <w:pPr>
        <w:pStyle w:val="afffff5"/>
        <w:ind w:firstLine="420"/>
        <w:rPr>
          <w:rFonts w:hAnsi="宋体"/>
        </w:rPr>
      </w:pPr>
      <w:bookmarkStart w:id="45" w:name="_Toc23842"/>
      <w:r w:rsidRPr="001A3910">
        <w:rPr>
          <w:rFonts w:hAnsi="宋体"/>
        </w:rPr>
        <w:t xml:space="preserve">GB 8978  </w:t>
      </w:r>
      <w:r w:rsidRPr="001A3910">
        <w:rPr>
          <w:rFonts w:hAnsi="宋体" w:hint="eastAsia"/>
        </w:rPr>
        <w:t>污水综合排放标准</w:t>
      </w:r>
    </w:p>
    <w:p w:rsidR="001A3910" w:rsidRPr="001A3910" w:rsidRDefault="001A3910" w:rsidP="00BD154D">
      <w:pPr>
        <w:pStyle w:val="afffff5"/>
        <w:ind w:firstLine="420"/>
        <w:rPr>
          <w:rFonts w:hAnsi="宋体"/>
        </w:rPr>
      </w:pPr>
      <w:r w:rsidRPr="001A3910">
        <w:rPr>
          <w:rFonts w:hAnsi="宋体"/>
        </w:rPr>
        <w:t xml:space="preserve">GB/T 3838  </w:t>
      </w:r>
      <w:r w:rsidRPr="001A3910">
        <w:rPr>
          <w:rFonts w:hAnsi="宋体" w:hint="eastAsia"/>
        </w:rPr>
        <w:t>地表水环境质量标准</w:t>
      </w:r>
    </w:p>
    <w:p w:rsidR="001A3910" w:rsidRPr="001A3910" w:rsidRDefault="001A3910" w:rsidP="00BD154D">
      <w:pPr>
        <w:pStyle w:val="afffff5"/>
        <w:ind w:firstLine="420"/>
        <w:rPr>
          <w:rFonts w:hAnsi="宋体"/>
        </w:rPr>
      </w:pPr>
      <w:r w:rsidRPr="001A3910">
        <w:rPr>
          <w:rFonts w:hAnsi="宋体"/>
        </w:rPr>
        <w:t xml:space="preserve">GB 16297  </w:t>
      </w:r>
      <w:r w:rsidRPr="001A3910">
        <w:rPr>
          <w:rFonts w:hAnsi="宋体" w:hint="eastAsia"/>
        </w:rPr>
        <w:t>大气污染</w:t>
      </w:r>
      <w:proofErr w:type="gramStart"/>
      <w:r w:rsidRPr="001A3910">
        <w:rPr>
          <w:rFonts w:hAnsi="宋体" w:hint="eastAsia"/>
        </w:rPr>
        <w:t>物综合</w:t>
      </w:r>
      <w:proofErr w:type="gramEnd"/>
      <w:r w:rsidRPr="001A3910">
        <w:rPr>
          <w:rFonts w:hAnsi="宋体" w:hint="eastAsia"/>
        </w:rPr>
        <w:t>排放标准</w:t>
      </w:r>
    </w:p>
    <w:p w:rsidR="001A3910" w:rsidRPr="001A3910" w:rsidRDefault="001A3910" w:rsidP="00BD154D">
      <w:pPr>
        <w:pStyle w:val="afffff5"/>
        <w:ind w:firstLine="420"/>
        <w:rPr>
          <w:rFonts w:hAnsi="宋体"/>
        </w:rPr>
      </w:pPr>
      <w:r w:rsidRPr="001A3910">
        <w:rPr>
          <w:rFonts w:hAnsi="宋体"/>
        </w:rPr>
        <w:t xml:space="preserve">GB 18919  </w:t>
      </w:r>
      <w:r w:rsidRPr="001A3910">
        <w:rPr>
          <w:rFonts w:hAnsi="宋体" w:hint="eastAsia"/>
        </w:rPr>
        <w:t>城镇污水处理厂污染物排放标准</w:t>
      </w:r>
    </w:p>
    <w:p w:rsidR="001A3910" w:rsidRPr="001A3910" w:rsidRDefault="001A3910" w:rsidP="00BD154D">
      <w:pPr>
        <w:pStyle w:val="afffff5"/>
        <w:ind w:firstLine="420"/>
        <w:rPr>
          <w:rFonts w:hAnsi="宋体"/>
        </w:rPr>
      </w:pPr>
      <w:r w:rsidRPr="001A3910">
        <w:rPr>
          <w:rFonts w:hAnsi="宋体"/>
        </w:rPr>
        <w:t xml:space="preserve">GB 12523  </w:t>
      </w:r>
      <w:r w:rsidRPr="001A3910">
        <w:rPr>
          <w:rFonts w:hAnsi="宋体" w:hint="eastAsia"/>
        </w:rPr>
        <w:t>建筑施工场界环境噪声排放标准</w:t>
      </w:r>
    </w:p>
    <w:p w:rsidR="001A3910" w:rsidRPr="001A3910" w:rsidRDefault="001A3910" w:rsidP="00BD154D">
      <w:pPr>
        <w:pStyle w:val="afffff5"/>
        <w:ind w:firstLine="420"/>
        <w:rPr>
          <w:rFonts w:hAnsi="宋体"/>
        </w:rPr>
      </w:pPr>
      <w:r w:rsidRPr="001A3910">
        <w:rPr>
          <w:rFonts w:hAnsi="宋体"/>
        </w:rPr>
        <w:t xml:space="preserve">GB 18920  </w:t>
      </w:r>
      <w:r w:rsidRPr="001A3910">
        <w:rPr>
          <w:rFonts w:hAnsi="宋体" w:hint="eastAsia"/>
        </w:rPr>
        <w:t>城市污水再生利用城市杂用水水质</w:t>
      </w:r>
    </w:p>
    <w:p w:rsidR="001A3910" w:rsidRPr="001A3910" w:rsidRDefault="001A3910" w:rsidP="00BD154D">
      <w:pPr>
        <w:pStyle w:val="afffff5"/>
        <w:ind w:firstLine="420"/>
        <w:rPr>
          <w:rFonts w:hAnsi="宋体"/>
        </w:rPr>
      </w:pPr>
      <w:r w:rsidRPr="001A3910">
        <w:rPr>
          <w:rFonts w:hAnsi="宋体"/>
        </w:rPr>
        <w:t xml:space="preserve">JTG B01  </w:t>
      </w:r>
      <w:r w:rsidRPr="001A3910">
        <w:rPr>
          <w:rFonts w:hAnsi="宋体" w:hint="eastAsia"/>
        </w:rPr>
        <w:t>公路工程技术标准</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D20  </w:t>
      </w:r>
      <w:r w:rsidRPr="001A3910">
        <w:rPr>
          <w:rFonts w:hAnsi="宋体" w:hint="eastAsia"/>
        </w:rPr>
        <w:t>公路路线设计规范</w:t>
      </w:r>
    </w:p>
    <w:p w:rsidR="001A3910" w:rsidRPr="001A3910" w:rsidRDefault="001A3910" w:rsidP="00BD154D">
      <w:pPr>
        <w:pStyle w:val="afffff5"/>
        <w:ind w:firstLine="420"/>
        <w:rPr>
          <w:rFonts w:hAnsi="宋体"/>
        </w:rPr>
      </w:pPr>
      <w:r w:rsidRPr="001A3910">
        <w:rPr>
          <w:rFonts w:hAnsi="宋体"/>
        </w:rPr>
        <w:t xml:space="preserve">JTG D30  </w:t>
      </w:r>
      <w:r w:rsidRPr="001A3910">
        <w:rPr>
          <w:rFonts w:hAnsi="宋体" w:hint="eastAsia"/>
        </w:rPr>
        <w:t>公路路基设计规范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D50  </w:t>
      </w:r>
      <w:r w:rsidRPr="001A3910">
        <w:rPr>
          <w:rFonts w:hAnsi="宋体" w:hint="eastAsia"/>
        </w:rPr>
        <w:t>公路沥青路面设计规范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B04  </w:t>
      </w:r>
      <w:r w:rsidRPr="001A3910">
        <w:rPr>
          <w:rFonts w:hAnsi="宋体" w:hint="eastAsia"/>
        </w:rPr>
        <w:t>公路环境保护设计规范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F40  </w:t>
      </w:r>
      <w:r w:rsidRPr="001A3910">
        <w:rPr>
          <w:rFonts w:hAnsi="宋体" w:hint="eastAsia"/>
        </w:rPr>
        <w:t>公路沥青路面施工技术规范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JTG/T 3650  </w:t>
      </w:r>
      <w:r w:rsidRPr="001A3910">
        <w:rPr>
          <w:rFonts w:hAnsi="宋体" w:hint="eastAsia"/>
        </w:rPr>
        <w:t>公路桥涵施工技术规范</w:t>
      </w:r>
    </w:p>
    <w:p w:rsidR="001A3910" w:rsidRPr="001A3910" w:rsidRDefault="001A3910" w:rsidP="00BD154D">
      <w:pPr>
        <w:pStyle w:val="afffff5"/>
        <w:ind w:firstLine="420"/>
        <w:rPr>
          <w:rFonts w:hAnsi="宋体"/>
        </w:rPr>
      </w:pPr>
      <w:r w:rsidRPr="001A3910">
        <w:rPr>
          <w:rFonts w:hAnsi="宋体"/>
        </w:rPr>
        <w:t xml:space="preserve">JTG/T 3660  </w:t>
      </w:r>
      <w:r w:rsidRPr="001A3910">
        <w:rPr>
          <w:rFonts w:hAnsi="宋体" w:hint="eastAsia"/>
        </w:rPr>
        <w:t>公路隧道施工技术规范</w:t>
      </w:r>
    </w:p>
    <w:p w:rsidR="001A3910" w:rsidRPr="001A3910" w:rsidRDefault="001A3910" w:rsidP="00BD154D">
      <w:pPr>
        <w:pStyle w:val="afffff5"/>
        <w:ind w:firstLine="420"/>
        <w:rPr>
          <w:rFonts w:hAnsi="宋体"/>
        </w:rPr>
      </w:pPr>
      <w:r w:rsidRPr="001A3910">
        <w:rPr>
          <w:rFonts w:hAnsi="宋体"/>
        </w:rPr>
        <w:t xml:space="preserve">JTG H10  </w:t>
      </w:r>
      <w:r w:rsidRPr="001A3910">
        <w:rPr>
          <w:rFonts w:hAnsi="宋体" w:hint="eastAsia"/>
        </w:rPr>
        <w:t>公路养护技术规范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H11  </w:t>
      </w:r>
      <w:r w:rsidRPr="001A3910">
        <w:rPr>
          <w:rFonts w:hAnsi="宋体" w:hint="eastAsia"/>
        </w:rPr>
        <w:t>公路桥涵养护规范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H12  </w:t>
      </w:r>
      <w:r w:rsidRPr="001A3910">
        <w:rPr>
          <w:rFonts w:hAnsi="宋体" w:hint="eastAsia"/>
        </w:rPr>
        <w:t>公路隧道养护技术规范</w:t>
      </w:r>
      <w:r w:rsidRPr="001A3910">
        <w:rPr>
          <w:rFonts w:hAnsi="宋体"/>
        </w:rPr>
        <w:t xml:space="preserve"> </w:t>
      </w:r>
    </w:p>
    <w:p w:rsidR="001A3910" w:rsidRPr="001A3910" w:rsidRDefault="001A3910" w:rsidP="00BD154D">
      <w:pPr>
        <w:pStyle w:val="afffff5"/>
        <w:ind w:firstLine="420"/>
        <w:rPr>
          <w:rFonts w:hAnsi="宋体"/>
        </w:rPr>
      </w:pPr>
      <w:r w:rsidRPr="001A3910">
        <w:rPr>
          <w:rFonts w:hAnsi="宋体"/>
        </w:rPr>
        <w:t xml:space="preserve">JTG H30  </w:t>
      </w:r>
      <w:r w:rsidRPr="001A3910">
        <w:rPr>
          <w:rFonts w:hAnsi="宋体" w:hint="eastAsia"/>
        </w:rPr>
        <w:t>公路养护安全作业规程</w:t>
      </w:r>
      <w:r w:rsidRPr="001A3910">
        <w:rPr>
          <w:rFonts w:hAnsi="宋体"/>
        </w:rPr>
        <w:t xml:space="preserve">  </w:t>
      </w:r>
    </w:p>
    <w:p w:rsidR="001A3910" w:rsidRPr="001A3910" w:rsidRDefault="001A3910" w:rsidP="00504DCC">
      <w:pPr>
        <w:pStyle w:val="affc"/>
        <w:spacing w:before="312" w:after="312"/>
      </w:pPr>
      <w:bookmarkStart w:id="46" w:name="_Toc175566165"/>
      <w:r w:rsidRPr="001A3910">
        <w:rPr>
          <w:rFonts w:hint="eastAsia"/>
        </w:rPr>
        <w:t>术语和定义</w:t>
      </w:r>
      <w:bookmarkEnd w:id="45"/>
      <w:bookmarkEnd w:id="46"/>
    </w:p>
    <w:p w:rsidR="001A3910" w:rsidRPr="001A3910" w:rsidRDefault="00BD154D" w:rsidP="001A3910">
      <w:pPr>
        <w:widowControl/>
        <w:topLinePunct/>
        <w:autoSpaceDE w:val="0"/>
        <w:adjustRightInd/>
        <w:spacing w:line="240" w:lineRule="auto"/>
        <w:ind w:firstLineChars="200" w:firstLine="412"/>
        <w:textAlignment w:val="baseline"/>
        <w:rPr>
          <w:rFonts w:ascii="Times New Roman" w:hAnsi="Times New Roman"/>
          <w:snapToGrid w:val="0"/>
          <w:color w:val="000000"/>
          <w:spacing w:val="-2"/>
          <w:kern w:val="0"/>
        </w:rPr>
      </w:pPr>
      <w:r>
        <w:rPr>
          <w:rFonts w:ascii="Times New Roman" w:hAnsi="Times New Roman" w:hint="eastAsia"/>
          <w:snapToGrid w:val="0"/>
          <w:color w:val="000000"/>
          <w:spacing w:val="-2"/>
          <w:kern w:val="0"/>
        </w:rPr>
        <w:t>下列术语和定义适用于本文件</w:t>
      </w:r>
      <w:r w:rsidR="001A3910" w:rsidRPr="001A3910">
        <w:rPr>
          <w:rFonts w:ascii="Times New Roman" w:hAnsi="Times New Roman" w:hint="eastAsia"/>
          <w:snapToGrid w:val="0"/>
          <w:color w:val="000000"/>
          <w:spacing w:val="-2"/>
          <w:kern w:val="0"/>
        </w:rPr>
        <w:t>。</w:t>
      </w:r>
    </w:p>
    <w:p w:rsidR="001A3910" w:rsidRPr="001B1C46" w:rsidRDefault="001A3910" w:rsidP="009E4D79">
      <w:pPr>
        <w:pStyle w:val="affc"/>
        <w:numPr>
          <w:ilvl w:val="0"/>
          <w:numId w:val="0"/>
        </w:numPr>
        <w:spacing w:beforeLines="50" w:before="156" w:afterLines="50" w:after="156"/>
        <w:outlineLvl w:val="1"/>
      </w:pPr>
      <w:bookmarkStart w:id="47" w:name="_Toc175566166"/>
      <w:r w:rsidRPr="001B1C46">
        <w:lastRenderedPageBreak/>
        <w:t xml:space="preserve">3.1  </w:t>
      </w:r>
      <w:r w:rsidRPr="001B1C46">
        <w:rPr>
          <w:rFonts w:hint="eastAsia"/>
        </w:rPr>
        <w:t>绿色公路</w:t>
      </w:r>
      <w:r w:rsidR="004850FD">
        <w:rPr>
          <w:rFonts w:hint="eastAsia"/>
        </w:rPr>
        <w:t xml:space="preserve"> </w:t>
      </w:r>
      <w:r w:rsidR="004850FD">
        <w:t xml:space="preserve">  green highway</w:t>
      </w:r>
      <w:bookmarkEnd w:id="47"/>
    </w:p>
    <w:p w:rsidR="001A3910" w:rsidRPr="001A3910" w:rsidRDefault="001A3910" w:rsidP="00B71053">
      <w:pPr>
        <w:widowControl/>
        <w:autoSpaceDE w:val="0"/>
        <w:autoSpaceDN w:val="0"/>
        <w:adjustRightInd/>
        <w:spacing w:beforeLines="50" w:before="156" w:afterLines="50" w:after="156" w:line="240" w:lineRule="auto"/>
        <w:ind w:firstLineChars="200" w:firstLine="416"/>
        <w:textAlignment w:val="baseline"/>
        <w:rPr>
          <w:rFonts w:ascii="宋体" w:hAnsi="宋体" w:cs="宋体"/>
          <w:snapToGrid w:val="0"/>
          <w:color w:val="000000"/>
          <w:spacing w:val="-1"/>
        </w:rPr>
      </w:pPr>
      <w:r w:rsidRPr="001A3910">
        <w:rPr>
          <w:rFonts w:ascii="宋体" w:hAnsi="宋体" w:cs="宋体" w:hint="eastAsia"/>
          <w:snapToGrid w:val="0"/>
          <w:color w:val="000000"/>
          <w:spacing w:val="-1"/>
        </w:rPr>
        <w:t>在公路的全寿命周期内，以创新、协调、绿色、开放、共享为发展理念，最大限度地降低能源消耗、控制资源占用、减少污染排放、保护生态环境，注重建设品质提升与运行效率提高，为人们提供安全、舒适、便捷、美观的行车环境，并且与自然和谐共生的公路。</w:t>
      </w:r>
    </w:p>
    <w:p w:rsidR="00AA6B2C" w:rsidRPr="001B1C46" w:rsidRDefault="001A3910" w:rsidP="00AA6B2C">
      <w:pPr>
        <w:pStyle w:val="affc"/>
        <w:numPr>
          <w:ilvl w:val="0"/>
          <w:numId w:val="0"/>
        </w:numPr>
        <w:spacing w:beforeLines="50" w:before="156" w:afterLines="50" w:after="156"/>
        <w:outlineLvl w:val="1"/>
      </w:pPr>
      <w:bookmarkStart w:id="48" w:name="_Toc175566167"/>
      <w:r w:rsidRPr="009E4D79">
        <w:t xml:space="preserve">3.2  </w:t>
      </w:r>
      <w:r w:rsidRPr="009E4D79">
        <w:rPr>
          <w:rFonts w:hint="eastAsia"/>
        </w:rPr>
        <w:t>绿色设计</w:t>
      </w:r>
      <w:r w:rsidR="00AA6B2C">
        <w:rPr>
          <w:rFonts w:hint="eastAsia"/>
        </w:rPr>
        <w:t xml:space="preserve"> </w:t>
      </w:r>
      <w:r w:rsidR="00AA6B2C">
        <w:t xml:space="preserve">  green design</w:t>
      </w:r>
      <w:bookmarkEnd w:id="48"/>
    </w:p>
    <w:p w:rsidR="001A3910" w:rsidRPr="00B71053" w:rsidRDefault="001A3910" w:rsidP="00B71053">
      <w:pPr>
        <w:widowControl/>
        <w:autoSpaceDE w:val="0"/>
        <w:autoSpaceDN w:val="0"/>
        <w:adjustRightInd/>
        <w:spacing w:beforeLines="50" w:before="156" w:afterLines="50" w:after="156" w:line="240" w:lineRule="auto"/>
        <w:ind w:firstLineChars="200" w:firstLine="416"/>
        <w:textAlignment w:val="baseline"/>
        <w:rPr>
          <w:rFonts w:ascii="宋体" w:hAnsi="宋体" w:cs="宋体"/>
          <w:snapToGrid w:val="0"/>
          <w:color w:val="000000"/>
          <w:spacing w:val="-1"/>
        </w:rPr>
      </w:pPr>
      <w:r w:rsidRPr="00B71053">
        <w:rPr>
          <w:rFonts w:ascii="宋体" w:hAnsi="宋体" w:cs="宋体" w:hint="eastAsia"/>
          <w:snapToGrid w:val="0"/>
          <w:color w:val="000000"/>
          <w:spacing w:val="-1"/>
        </w:rPr>
        <w:t>在以工程质量、安全、耐久、服务为根本保障的基础上，从资源节约、生态环保、节能高效、服务提升角度优化公路工程设计，并统筹考虑为后续的公路施工、运营、服务、管理等环节实施绿色发展提供可能与便利，实现外部资源环境条件与公路内在需求之间的均衡协调。</w:t>
      </w:r>
    </w:p>
    <w:p w:rsidR="001A3910" w:rsidRPr="009E4D79" w:rsidRDefault="001A3910" w:rsidP="009E4D79">
      <w:pPr>
        <w:pStyle w:val="affc"/>
        <w:numPr>
          <w:ilvl w:val="0"/>
          <w:numId w:val="0"/>
        </w:numPr>
        <w:spacing w:beforeLines="50" w:before="156" w:afterLines="50" w:after="156"/>
        <w:outlineLvl w:val="1"/>
      </w:pPr>
      <w:bookmarkStart w:id="49" w:name="_Toc175566168"/>
      <w:r w:rsidRPr="009E4D79">
        <w:t xml:space="preserve">3.3  </w:t>
      </w:r>
      <w:r w:rsidRPr="009E4D79">
        <w:rPr>
          <w:rFonts w:hint="eastAsia"/>
        </w:rPr>
        <w:t xml:space="preserve">绿色施工 </w:t>
      </w:r>
      <w:r w:rsidR="000C7669">
        <w:rPr>
          <w:rFonts w:hint="eastAsia"/>
        </w:rPr>
        <w:t xml:space="preserve"> </w:t>
      </w:r>
      <w:r w:rsidR="000C7669">
        <w:t xml:space="preserve"> green construction</w:t>
      </w:r>
      <w:bookmarkEnd w:id="49"/>
    </w:p>
    <w:p w:rsidR="001A3910" w:rsidRPr="00B71053" w:rsidRDefault="001A3910" w:rsidP="00B71053">
      <w:pPr>
        <w:widowControl/>
        <w:autoSpaceDE w:val="0"/>
        <w:autoSpaceDN w:val="0"/>
        <w:adjustRightInd/>
        <w:spacing w:beforeLines="50" w:before="156" w:afterLines="50" w:after="156" w:line="240" w:lineRule="auto"/>
        <w:ind w:firstLineChars="200" w:firstLine="416"/>
        <w:textAlignment w:val="baseline"/>
        <w:rPr>
          <w:rFonts w:ascii="宋体" w:hAnsi="宋体" w:cs="宋体"/>
          <w:snapToGrid w:val="0"/>
          <w:color w:val="000000"/>
          <w:spacing w:val="-1"/>
        </w:rPr>
      </w:pPr>
      <w:r w:rsidRPr="00B71053">
        <w:rPr>
          <w:rFonts w:ascii="宋体" w:hAnsi="宋体" w:cs="宋体" w:hint="eastAsia"/>
          <w:snapToGrid w:val="0"/>
          <w:color w:val="000000"/>
          <w:spacing w:val="-1"/>
        </w:rPr>
        <w:t>在公路工程建设中，在保证质量、安全等基本要求的前提下，通过科学管理和技术进步，最大限度的节约能源和资源，减少对生态和环境的负面影响，有效防范环境风险，实现节能、节地、节水、节材和生态保护、环境保护的公路工程施工活动。</w:t>
      </w:r>
    </w:p>
    <w:p w:rsidR="001A3910" w:rsidRPr="009E4D79" w:rsidRDefault="001A3910" w:rsidP="009E4D79">
      <w:pPr>
        <w:pStyle w:val="affc"/>
        <w:numPr>
          <w:ilvl w:val="0"/>
          <w:numId w:val="0"/>
        </w:numPr>
        <w:spacing w:beforeLines="50" w:before="156" w:afterLines="50" w:after="156"/>
        <w:outlineLvl w:val="1"/>
      </w:pPr>
      <w:bookmarkStart w:id="50" w:name="_Toc175566169"/>
      <w:r w:rsidRPr="009E4D79">
        <w:t xml:space="preserve">3.4  </w:t>
      </w:r>
      <w:r w:rsidRPr="009E4D79">
        <w:rPr>
          <w:rFonts w:hint="eastAsia"/>
        </w:rPr>
        <w:t>绿色养护</w:t>
      </w:r>
      <w:r w:rsidR="005477ED">
        <w:rPr>
          <w:rFonts w:hint="eastAsia"/>
        </w:rPr>
        <w:t xml:space="preserve">    </w:t>
      </w:r>
      <w:r w:rsidR="005477ED">
        <w:t xml:space="preserve">green </w:t>
      </w:r>
      <w:r w:rsidR="006F5878" w:rsidRPr="006F5878">
        <w:t>maintenance</w:t>
      </w:r>
      <w:bookmarkEnd w:id="50"/>
    </w:p>
    <w:p w:rsidR="001A3910" w:rsidRPr="00B71053" w:rsidRDefault="001A3910" w:rsidP="00B71053">
      <w:pPr>
        <w:widowControl/>
        <w:autoSpaceDE w:val="0"/>
        <w:autoSpaceDN w:val="0"/>
        <w:adjustRightInd/>
        <w:spacing w:beforeLines="50" w:before="156" w:afterLines="50" w:after="156" w:line="240" w:lineRule="auto"/>
        <w:ind w:firstLineChars="200" w:firstLine="416"/>
        <w:textAlignment w:val="baseline"/>
        <w:rPr>
          <w:rFonts w:ascii="宋体" w:hAnsi="宋体" w:cs="宋体"/>
          <w:snapToGrid w:val="0"/>
          <w:color w:val="000000"/>
          <w:spacing w:val="-1"/>
        </w:rPr>
      </w:pPr>
      <w:r w:rsidRPr="00B71053">
        <w:rPr>
          <w:rFonts w:ascii="宋体" w:hAnsi="宋体" w:cs="宋体" w:hint="eastAsia"/>
          <w:snapToGrid w:val="0"/>
          <w:color w:val="000000"/>
          <w:spacing w:val="-1"/>
        </w:rPr>
        <w:t>在公路养护施工过程中，在保证质量、安全等基本要求的前提下，通过科学管理和先进技术，最大限度地延长公路寿命，节约资源（节能、节材等），保护环境和减少污染的养护手段。绿色养护是在传统养护施工的基础上，按照低碳、节能、环保的要求进行养护制度和技术的创新和提升，实现资源低消耗、环境低污染与公路长寿命的有机统一。</w:t>
      </w:r>
    </w:p>
    <w:p w:rsidR="001A3910" w:rsidRPr="001A3910" w:rsidRDefault="001A3910" w:rsidP="00504DCC">
      <w:pPr>
        <w:pStyle w:val="affc"/>
        <w:spacing w:before="312" w:after="312"/>
        <w:rPr>
          <w:rFonts w:hAnsi="黑体" w:cs="黑体"/>
          <w:b/>
          <w:bCs/>
          <w:snapToGrid w:val="0"/>
          <w:color w:val="000000"/>
          <w:spacing w:val="-8"/>
        </w:rPr>
      </w:pPr>
      <w:bookmarkStart w:id="51" w:name="_Toc15384"/>
      <w:bookmarkStart w:id="52" w:name="_Toc175566170"/>
      <w:r w:rsidRPr="001A3910">
        <w:rPr>
          <w:rFonts w:hint="eastAsia"/>
        </w:rPr>
        <w:t>设计阶段</w:t>
      </w:r>
      <w:bookmarkEnd w:id="51"/>
      <w:bookmarkEnd w:id="52"/>
    </w:p>
    <w:p w:rsidR="001A3910" w:rsidRPr="00DE2B1D" w:rsidRDefault="00AC0709" w:rsidP="00357385">
      <w:pPr>
        <w:pStyle w:val="affc"/>
        <w:numPr>
          <w:ilvl w:val="0"/>
          <w:numId w:val="0"/>
        </w:numPr>
        <w:spacing w:beforeLines="50" w:before="156" w:afterLines="50" w:after="156"/>
        <w:outlineLvl w:val="1"/>
      </w:pPr>
      <w:bookmarkStart w:id="53" w:name="_Toc175566171"/>
      <w:r w:rsidRPr="00DE2B1D">
        <w:t>4</w:t>
      </w:r>
      <w:r w:rsidR="00D656C1" w:rsidRPr="00DE2B1D">
        <w:t xml:space="preserve">.1 </w:t>
      </w:r>
      <w:r w:rsidR="001A3910" w:rsidRPr="00DE2B1D">
        <w:rPr>
          <w:rFonts w:hint="eastAsia"/>
        </w:rPr>
        <w:t>路线专业</w:t>
      </w:r>
      <w:bookmarkEnd w:id="53"/>
    </w:p>
    <w:p w:rsidR="001A3910" w:rsidRPr="00B71053"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B71053" w:rsidRPr="00B71053">
        <w:rPr>
          <w:rFonts w:ascii="黑体" w:eastAsia="黑体" w:hAnsi="黑体" w:cs="宋体"/>
          <w:snapToGrid w:val="0"/>
          <w:color w:val="000000"/>
          <w:spacing w:val="-1"/>
        </w:rPr>
        <w:t xml:space="preserve">.1.1 </w:t>
      </w:r>
      <w:r w:rsidR="001A3910" w:rsidRPr="00B71053">
        <w:rPr>
          <w:rFonts w:ascii="宋体" w:hAnsi="宋体" w:cs="宋体" w:hint="eastAsia"/>
          <w:snapToGrid w:val="0"/>
          <w:color w:val="000000"/>
          <w:spacing w:val="-1"/>
        </w:rPr>
        <w:t>新建公路选线应结合土地利用现状和土地利用总体规划，尽量利用建设用地和未利用地，最大程度的减少占用耕地和基本农田保护区的数量。依法依规避让各类生态保护区域、环境敏感区域，难以避让的以地下或空中穿（跨）越等方式通过，并注重野生动植物保护、湿地连通、创面生态修复和动物通道建设。应与城市用地规划协调，避免穿越城镇、声环境敏感区、不可移动文物等区域，最大限度的减少对公路路线两侧现状的影响。</w:t>
      </w:r>
    </w:p>
    <w:p w:rsidR="001A3910" w:rsidRPr="00B71053" w:rsidRDefault="00AC0709" w:rsidP="00B71053">
      <w:pPr>
        <w:adjustRightInd/>
        <w:spacing w:beforeLines="50" w:before="156" w:afterLines="50" w:after="156" w:line="240" w:lineRule="auto"/>
        <w:rPr>
          <w:rFonts w:ascii="宋体" w:hAnsi="宋体" w:cs="宋体"/>
          <w:snapToGrid w:val="0"/>
          <w:color w:val="000000"/>
          <w:spacing w:val="-1"/>
        </w:rPr>
      </w:pPr>
      <w:r>
        <w:rPr>
          <w:rFonts w:ascii="黑体" w:eastAsia="黑体" w:hAnsi="黑体" w:cs="宋体"/>
          <w:snapToGrid w:val="0"/>
          <w:color w:val="000000"/>
          <w:spacing w:val="-1"/>
        </w:rPr>
        <w:t>4</w:t>
      </w:r>
      <w:r w:rsidR="00B71053" w:rsidRPr="00B71053">
        <w:rPr>
          <w:rFonts w:ascii="黑体" w:eastAsia="黑体" w:hAnsi="黑体" w:cs="宋体"/>
          <w:snapToGrid w:val="0"/>
          <w:color w:val="000000"/>
          <w:spacing w:val="-1"/>
        </w:rPr>
        <w:t xml:space="preserve">.1.2 </w:t>
      </w:r>
      <w:r w:rsidR="001A3910" w:rsidRPr="00B71053">
        <w:rPr>
          <w:rFonts w:ascii="宋体" w:hAnsi="宋体" w:cs="宋体" w:hint="eastAsia"/>
          <w:snapToGrid w:val="0"/>
          <w:color w:val="000000"/>
          <w:spacing w:val="-1"/>
        </w:rPr>
        <w:t>改扩建工程既有路线老路穿越城镇的，设计选线时应研究局部路段改线绕越人口分布稠密区的方案；位于文物保护单位保护范围或建设控制地带内的，应从文物保护角度论证建设方案的可行性，必要时应研究局部路段绕越文物保护范围或建设控制地带的方案。</w:t>
      </w:r>
    </w:p>
    <w:p w:rsidR="001A3910" w:rsidRPr="001A3910" w:rsidRDefault="00AC0709" w:rsidP="00B71053">
      <w:pPr>
        <w:adjustRightInd/>
        <w:spacing w:beforeLines="50" w:before="156" w:afterLines="50" w:after="156" w:line="240" w:lineRule="auto"/>
        <w:rPr>
          <w:rFonts w:ascii="宋体" w:hAnsi="宋体" w:cs="宋体"/>
          <w:snapToGrid w:val="0"/>
          <w:color w:val="000000"/>
          <w:spacing w:val="-1"/>
        </w:rPr>
      </w:pPr>
      <w:r>
        <w:rPr>
          <w:rFonts w:ascii="黑体" w:eastAsia="黑体" w:hAnsi="黑体" w:cs="宋体"/>
          <w:snapToGrid w:val="0"/>
          <w:color w:val="000000"/>
          <w:spacing w:val="-1"/>
        </w:rPr>
        <w:t>4</w:t>
      </w:r>
      <w:r w:rsidR="00B71053" w:rsidRPr="00B71053">
        <w:rPr>
          <w:rFonts w:ascii="黑体" w:eastAsia="黑体" w:hAnsi="黑体" w:cs="宋体"/>
          <w:snapToGrid w:val="0"/>
          <w:color w:val="000000"/>
          <w:spacing w:val="-1"/>
        </w:rPr>
        <w:t xml:space="preserve">.1.3 </w:t>
      </w:r>
      <w:r w:rsidR="001A3910" w:rsidRPr="001A3910">
        <w:rPr>
          <w:rFonts w:ascii="宋体" w:hAnsi="宋体" w:cs="宋体" w:hint="eastAsia"/>
          <w:snapToGrid w:val="0"/>
          <w:color w:val="000000"/>
          <w:spacing w:val="-1"/>
        </w:rPr>
        <w:t>新建公路应充分利用现有通道资源，包括公路与铁路、公路与干线航道、普通公路与高速公路的共用线位；位于城镇化地区的公路应兼顾城市道路功能，采用“地面+高架（或隧道）”、“主路+辅路”复合横断面形式，实现公路与城市道路共用线路。改扩建工程应充分利用老路通道资源。</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B71053" w:rsidRPr="00B71053">
        <w:rPr>
          <w:rFonts w:ascii="黑体" w:eastAsia="黑体" w:hAnsi="黑体" w:cs="宋体"/>
          <w:snapToGrid w:val="0"/>
          <w:color w:val="000000"/>
          <w:spacing w:val="-1"/>
        </w:rPr>
        <w:t xml:space="preserve">.1.4 </w:t>
      </w:r>
      <w:r w:rsidR="001A3910" w:rsidRPr="001A3910">
        <w:rPr>
          <w:rFonts w:ascii="宋体" w:hAnsi="宋体" w:cs="宋体" w:hint="eastAsia"/>
          <w:snapToGrid w:val="0"/>
          <w:color w:val="000000"/>
          <w:spacing w:val="-1"/>
        </w:rPr>
        <w:t>灵活应用平、纵面指标，考虑平、纵、横面的相互组合与合理配置，尽量减少对周围地貌、地形、植被、建筑物等的变化，使公路与自然融为一体。</w:t>
      </w:r>
    </w:p>
    <w:p w:rsidR="001A3910" w:rsidRPr="00DE2B1D" w:rsidRDefault="00AC0709" w:rsidP="00357385">
      <w:pPr>
        <w:pStyle w:val="affc"/>
        <w:numPr>
          <w:ilvl w:val="0"/>
          <w:numId w:val="0"/>
        </w:numPr>
        <w:spacing w:beforeLines="50" w:before="156" w:afterLines="50" w:after="156"/>
        <w:outlineLvl w:val="1"/>
      </w:pPr>
      <w:bookmarkStart w:id="54" w:name="_Toc175566172"/>
      <w:r w:rsidRPr="00DE2B1D">
        <w:t>4</w:t>
      </w:r>
      <w:r w:rsidR="00D656C1" w:rsidRPr="00DE2B1D">
        <w:t xml:space="preserve">.2 </w:t>
      </w:r>
      <w:r w:rsidR="001A3910" w:rsidRPr="00DE2B1D">
        <w:rPr>
          <w:rFonts w:hint="eastAsia"/>
        </w:rPr>
        <w:t>路基专业</w:t>
      </w:r>
      <w:bookmarkEnd w:id="54"/>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lastRenderedPageBreak/>
        <w:t>4</w:t>
      </w:r>
      <w:r w:rsidR="001A3910" w:rsidRPr="00B71053">
        <w:rPr>
          <w:rFonts w:ascii="黑体" w:eastAsia="黑体" w:hAnsi="黑体" w:cs="宋体"/>
          <w:snapToGrid w:val="0"/>
          <w:color w:val="000000"/>
          <w:spacing w:val="-1"/>
        </w:rPr>
        <w:t>.2.1</w:t>
      </w:r>
      <w:r w:rsidR="00B71053" w:rsidRPr="00B71053">
        <w:rPr>
          <w:rFonts w:ascii="黑体" w:eastAsia="黑体" w:hAnsi="黑体" w:cs="宋体"/>
          <w:snapToGrid w:val="0"/>
          <w:color w:val="000000"/>
          <w:spacing w:val="-1"/>
        </w:rPr>
        <w:t xml:space="preserve"> </w:t>
      </w:r>
      <w:r w:rsidR="001A3910" w:rsidRPr="001A3910">
        <w:rPr>
          <w:rFonts w:ascii="宋体" w:hAnsi="宋体" w:hint="eastAsia"/>
          <w:snapToGrid w:val="0"/>
          <w:color w:val="000000"/>
          <w:spacing w:val="-4"/>
        </w:rPr>
        <w:t>新建工程</w:t>
      </w:r>
      <w:r w:rsidR="001A3910" w:rsidRPr="001A3910">
        <w:rPr>
          <w:rFonts w:ascii="宋体" w:hAnsi="宋体" w:cs="宋体" w:hint="eastAsia"/>
          <w:snapToGrid w:val="0"/>
          <w:color w:val="000000"/>
          <w:spacing w:val="-1"/>
        </w:rPr>
        <w:t>路基设计应结合路线方案优化，与采用桥梁方案、</w:t>
      </w:r>
      <w:proofErr w:type="gramStart"/>
      <w:r w:rsidR="001A3910" w:rsidRPr="001A3910">
        <w:rPr>
          <w:rFonts w:ascii="宋体" w:hAnsi="宋体" w:cs="宋体" w:hint="eastAsia"/>
          <w:snapToGrid w:val="0"/>
          <w:color w:val="000000"/>
          <w:spacing w:val="-1"/>
        </w:rPr>
        <w:t>半桥半路</w:t>
      </w:r>
      <w:proofErr w:type="gramEnd"/>
      <w:r w:rsidR="001A3910" w:rsidRPr="001A3910">
        <w:rPr>
          <w:rFonts w:ascii="宋体" w:hAnsi="宋体" w:cs="宋体" w:hint="eastAsia"/>
          <w:snapToGrid w:val="0"/>
          <w:color w:val="000000"/>
          <w:spacing w:val="-1"/>
        </w:rPr>
        <w:t>等方案充分比选。改扩建工程应充分利用现有路基，减少老路路基填料的废弃量。</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color w:val="000000"/>
          <w:kern w:val="0"/>
          <w:lang w:bidi="ar"/>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.2.2 </w:t>
      </w:r>
      <w:r w:rsidR="001A3910" w:rsidRPr="001A3910">
        <w:rPr>
          <w:rFonts w:ascii="宋体" w:hAnsi="宋体" w:cs="宋体" w:hint="eastAsia"/>
          <w:snapToGrid w:val="0"/>
          <w:color w:val="000000"/>
          <w:spacing w:val="-1"/>
        </w:rPr>
        <w:t>对于软土路基，应</w:t>
      </w:r>
      <w:r w:rsidR="001A3910" w:rsidRPr="001A3910">
        <w:rPr>
          <w:rFonts w:ascii="宋体" w:hAnsi="宋体" w:cs="宋体" w:hint="eastAsia"/>
          <w:color w:val="000000"/>
          <w:kern w:val="0"/>
          <w:lang w:bidi="ar"/>
        </w:rPr>
        <w:t>根据软土厚度和性质、路堤高度、路基稳定与工后沉降控制标准、施工机具、材料、环境等条件及工期要求，进行技术经济比较，综合分析并确定软土地基加固处理方案。对软土性质差、地基条件复杂或工期紧、填料缺乏或有特殊要求的软土地基，宜采用综合处理措施。软土地基上路堤宜结合工程实际，选择代表性地段提前修筑试验路段。路面铺筑必须待沉降稳定后进行。</w:t>
      </w:r>
    </w:p>
    <w:p w:rsidR="001A3910" w:rsidRPr="001A3910" w:rsidRDefault="00AC0709" w:rsidP="00B71053">
      <w:pPr>
        <w:widowControl/>
        <w:adjustRightInd/>
        <w:spacing w:beforeLines="50" w:before="156" w:afterLines="50" w:after="156" w:line="240" w:lineRule="auto"/>
        <w:rPr>
          <w:rFonts w:ascii="宋体" w:hAnsi="宋体" w:cs="宋体"/>
          <w:color w:val="000000"/>
          <w:kern w:val="0"/>
          <w:lang w:bidi="ar"/>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.2.3</w:t>
      </w:r>
      <w:r>
        <w:rPr>
          <w:rFonts w:ascii="黑体" w:eastAsia="黑体" w:hAnsi="黑体" w:cs="宋体"/>
          <w:snapToGrid w:val="0"/>
          <w:color w:val="000000"/>
          <w:spacing w:val="-1"/>
        </w:rPr>
        <w:t xml:space="preserve"> </w:t>
      </w:r>
      <w:r w:rsidR="001A3910" w:rsidRPr="001A3910">
        <w:rPr>
          <w:rFonts w:ascii="Times New Roman" w:hAnsi="Times New Roman" w:hint="eastAsia"/>
        </w:rPr>
        <w:t>对于地基盐胀率和溶陷量符合规定要求的盐渍土路段，应对盐渍土地基表层进行清表处理，</w:t>
      </w:r>
      <w:proofErr w:type="gramStart"/>
      <w:r w:rsidR="001A3910" w:rsidRPr="001A3910">
        <w:rPr>
          <w:rFonts w:ascii="Times New Roman" w:hAnsi="Times New Roman" w:hint="eastAsia"/>
        </w:rPr>
        <w:t>并换填砂砾</w:t>
      </w:r>
      <w:proofErr w:type="gramEnd"/>
      <w:r w:rsidR="001A3910" w:rsidRPr="001A3910">
        <w:rPr>
          <w:rFonts w:ascii="Times New Roman" w:hAnsi="Times New Roman" w:hint="eastAsia"/>
        </w:rPr>
        <w:t>，清除深度宜为</w:t>
      </w:r>
      <w:r w:rsidR="001A3910" w:rsidRPr="001A3910">
        <w:rPr>
          <w:rFonts w:ascii="Times New Roman" w:hAnsi="Times New Roman"/>
        </w:rPr>
        <w:t>0.3~0.5m</w:t>
      </w:r>
      <w:r w:rsidR="001A3910" w:rsidRPr="001A3910">
        <w:rPr>
          <w:rFonts w:ascii="Times New Roman" w:hAnsi="Times New Roman" w:hint="eastAsia"/>
        </w:rPr>
        <w:t>。对于不符合规定要求的盐渍土路段，可参照《公路路基设计规范》（</w:t>
      </w:r>
      <w:r w:rsidR="001A3910" w:rsidRPr="001A3910">
        <w:rPr>
          <w:rFonts w:ascii="Times New Roman" w:hAnsi="Times New Roman"/>
        </w:rPr>
        <w:t>JTG D30</w:t>
      </w:r>
      <w:r w:rsidR="001A3910" w:rsidRPr="001A3910">
        <w:rPr>
          <w:rFonts w:ascii="Times New Roman" w:hAnsi="Times New Roman" w:hint="eastAsia"/>
        </w:rPr>
        <w:t>）进行处治。盐渍土地区路基宜采用路堤，当受条件限制采用路堑</w:t>
      </w:r>
      <w:proofErr w:type="gramStart"/>
      <w:r w:rsidR="001A3910" w:rsidRPr="001A3910">
        <w:rPr>
          <w:rFonts w:ascii="Times New Roman" w:hAnsi="Times New Roman" w:hint="eastAsia"/>
        </w:rPr>
        <w:t>或零填路基</w:t>
      </w:r>
      <w:proofErr w:type="gramEnd"/>
      <w:r w:rsidR="001A3910" w:rsidRPr="001A3910">
        <w:rPr>
          <w:rFonts w:ascii="Times New Roman" w:hAnsi="Times New Roman" w:hint="eastAsia"/>
        </w:rPr>
        <w:t>时，应对路床范围的盐渍土进行</w:t>
      </w:r>
      <w:proofErr w:type="gramStart"/>
      <w:r w:rsidR="001A3910" w:rsidRPr="001A3910">
        <w:rPr>
          <w:rFonts w:ascii="Times New Roman" w:hAnsi="Times New Roman" w:hint="eastAsia"/>
        </w:rPr>
        <w:t>超挖换填水稳性</w:t>
      </w:r>
      <w:proofErr w:type="gramEnd"/>
      <w:r w:rsidR="001A3910" w:rsidRPr="001A3910">
        <w:rPr>
          <w:rFonts w:ascii="Times New Roman" w:hAnsi="Times New Roman" w:hint="eastAsia"/>
        </w:rPr>
        <w:t>良好的不含盐材料、设置隔断层等处理方式。盐渍土路基填料宜采用砂砾、风积砂等材料。</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D656C1">
        <w:rPr>
          <w:rFonts w:ascii="黑体" w:eastAsia="黑体" w:hAnsi="黑体" w:cs="宋体"/>
          <w:snapToGrid w:val="0"/>
          <w:color w:val="000000"/>
          <w:spacing w:val="-1"/>
        </w:rPr>
        <w:t xml:space="preserve">.2.4 </w:t>
      </w:r>
      <w:r w:rsidR="001A3910" w:rsidRPr="001A3910">
        <w:rPr>
          <w:rFonts w:ascii="Times New Roman" w:hAnsi="Times New Roman" w:hint="eastAsia"/>
          <w:snapToGrid w:val="0"/>
          <w:color w:val="000000"/>
        </w:rPr>
        <w:t>路基防护应采取工程防护和植物防护相结合的方式，做到与周围环境的协调与和谐。植物防护宜采用草灌乔结合，植物品种应选用当地优势群落。可采用直接喷播绿化防护、三维网喷播绿化防护、客土喷播绿化、</w:t>
      </w:r>
      <w:proofErr w:type="gramStart"/>
      <w:r w:rsidR="001A3910" w:rsidRPr="001A3910">
        <w:rPr>
          <w:rFonts w:ascii="Times New Roman" w:hAnsi="Times New Roman" w:hint="eastAsia"/>
          <w:snapToGrid w:val="0"/>
          <w:color w:val="000000"/>
        </w:rPr>
        <w:t>植生袋</w:t>
      </w:r>
      <w:proofErr w:type="gramEnd"/>
      <w:r w:rsidR="001A3910" w:rsidRPr="001A3910">
        <w:rPr>
          <w:rFonts w:ascii="Times New Roman" w:hAnsi="Times New Roman" w:hint="eastAsia"/>
          <w:snapToGrid w:val="0"/>
          <w:color w:val="000000"/>
        </w:rPr>
        <w:t>绿化防护、土工格室绿化防护、三联生态防护等技术。沿河路基防护应与河道护岸统筹考虑，尽量保持原有河道水陆交接界面的形态。</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4"/>
        </w:rPr>
      </w:pPr>
      <w:r>
        <w:rPr>
          <w:rFonts w:ascii="黑体" w:eastAsia="黑体" w:hAnsi="黑体" w:cs="宋体"/>
          <w:snapToGrid w:val="0"/>
          <w:color w:val="000000"/>
          <w:spacing w:val="-1"/>
        </w:rPr>
        <w:t>4</w:t>
      </w:r>
      <w:r w:rsidR="00D656C1">
        <w:rPr>
          <w:rFonts w:ascii="黑体" w:eastAsia="黑体" w:hAnsi="黑体" w:cs="宋体"/>
          <w:snapToGrid w:val="0"/>
          <w:color w:val="000000"/>
          <w:spacing w:val="-1"/>
        </w:rPr>
        <w:t xml:space="preserve">.2.5 </w:t>
      </w:r>
      <w:r w:rsidR="001A3910" w:rsidRPr="001A3910">
        <w:rPr>
          <w:rFonts w:ascii="Times New Roman" w:hAnsi="Times New Roman" w:hint="eastAsia"/>
          <w:snapToGrid w:val="0"/>
          <w:color w:val="000000"/>
        </w:rPr>
        <w:t>路基排水设计应与地基处理、路基防护等考虑，并与路面、桥涵、隧道等的防排水系统相协调。位于城镇规划区的路段应充分利用公路自身及周边绿地空间落实低影响开发设计理念，通过渗透、调蓄、净化等方式，建设下沉式绿地、植草沟、雨水湿地、透水铺装等低影响开发设施。</w:t>
      </w:r>
      <w:r w:rsidR="001A3910" w:rsidRPr="001A3910">
        <w:rPr>
          <w:rFonts w:ascii="宋体" w:hAnsi="宋体" w:cs="宋体" w:hint="eastAsia"/>
          <w:snapToGrid w:val="0"/>
          <w:color w:val="000000"/>
          <w:spacing w:val="-1"/>
        </w:rPr>
        <w:t>水体环境敏感地段路基排水</w:t>
      </w:r>
      <w:proofErr w:type="gramStart"/>
      <w:r w:rsidR="001A3910" w:rsidRPr="001A3910">
        <w:rPr>
          <w:rFonts w:ascii="宋体" w:hAnsi="宋体" w:cs="宋体" w:hint="eastAsia"/>
          <w:snapToGrid w:val="0"/>
          <w:color w:val="000000"/>
          <w:spacing w:val="-1"/>
        </w:rPr>
        <w:t>沟出口宜设置</w:t>
      </w:r>
      <w:proofErr w:type="gramEnd"/>
      <w:r w:rsidR="001A3910" w:rsidRPr="001A3910">
        <w:rPr>
          <w:rFonts w:ascii="宋体" w:hAnsi="宋体" w:cs="宋体" w:hint="eastAsia"/>
          <w:snapToGrid w:val="0"/>
          <w:color w:val="000000"/>
          <w:spacing w:val="-1"/>
        </w:rPr>
        <w:t>油水分离池，排泄的水质应满足</w:t>
      </w:r>
      <w:r w:rsidR="001A3910" w:rsidRPr="001A3910">
        <w:rPr>
          <w:rFonts w:ascii="Times New Roman" w:hAnsi="Times New Roman" w:hint="eastAsia"/>
          <w:snapToGrid w:val="0"/>
          <w:color w:val="000000"/>
        </w:rPr>
        <w:t>《污水综合排放标准》（</w:t>
      </w:r>
      <w:r w:rsidR="001A3910" w:rsidRPr="001A3910">
        <w:rPr>
          <w:rFonts w:ascii="Times New Roman" w:hAnsi="Times New Roman"/>
          <w:snapToGrid w:val="0"/>
          <w:color w:val="000000"/>
          <w:spacing w:val="-1"/>
          <w:kern w:val="0"/>
        </w:rPr>
        <w:t>GB 8978</w:t>
      </w:r>
      <w:r w:rsidR="001A3910" w:rsidRPr="001A3910">
        <w:rPr>
          <w:rFonts w:ascii="Times New Roman" w:hAnsi="Times New Roman" w:hint="eastAsia"/>
          <w:snapToGrid w:val="0"/>
          <w:color w:val="000000"/>
        </w:rPr>
        <w:t>）</w:t>
      </w:r>
      <w:r w:rsidR="001A3910" w:rsidRPr="001A3910">
        <w:rPr>
          <w:rFonts w:ascii="宋体" w:hAnsi="宋体" w:cs="宋体" w:hint="eastAsia"/>
          <w:snapToGrid w:val="0"/>
          <w:color w:val="000000"/>
          <w:spacing w:val="-1"/>
        </w:rPr>
        <w:t>的有关规定。</w:t>
      </w:r>
    </w:p>
    <w:p w:rsidR="001A3910" w:rsidRPr="00DE2B1D" w:rsidRDefault="00AC0709" w:rsidP="00357385">
      <w:pPr>
        <w:pStyle w:val="affc"/>
        <w:numPr>
          <w:ilvl w:val="0"/>
          <w:numId w:val="0"/>
        </w:numPr>
        <w:spacing w:beforeLines="50" w:before="156" w:afterLines="50" w:after="156"/>
        <w:outlineLvl w:val="1"/>
      </w:pPr>
      <w:bookmarkStart w:id="55" w:name="_Toc175566173"/>
      <w:r w:rsidRPr="00DE2B1D">
        <w:t>4</w:t>
      </w:r>
      <w:r w:rsidR="00D656C1" w:rsidRPr="00DE2B1D">
        <w:t xml:space="preserve">.3 </w:t>
      </w:r>
      <w:r w:rsidR="001A3910" w:rsidRPr="00DE2B1D">
        <w:rPr>
          <w:rFonts w:hint="eastAsia"/>
        </w:rPr>
        <w:t>路面专业</w:t>
      </w:r>
      <w:bookmarkEnd w:id="55"/>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.3.1 </w:t>
      </w:r>
      <w:r w:rsidR="001A3910" w:rsidRPr="001A3910">
        <w:rPr>
          <w:rFonts w:ascii="Times New Roman" w:hAnsi="Times New Roman" w:hint="eastAsia"/>
          <w:snapToGrid w:val="0"/>
          <w:color w:val="000000"/>
        </w:rPr>
        <w:t>推广应用低碳环保的耐久性路面，如高模量沥青混凝土、聚合物水泥混凝土、轻质混凝土、温拌沥青混合料等。</w:t>
      </w:r>
    </w:p>
    <w:p w:rsidR="001A3910" w:rsidRPr="001A3910" w:rsidRDefault="00AC0709" w:rsidP="00B71053">
      <w:pPr>
        <w:widowControl/>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.3.2 </w:t>
      </w:r>
      <w:r w:rsidR="001A3910" w:rsidRPr="001A3910">
        <w:rPr>
          <w:rFonts w:ascii="Times New Roman" w:hAnsi="Times New Roman" w:hint="eastAsia"/>
          <w:snapToGrid w:val="0"/>
          <w:color w:val="000000"/>
        </w:rPr>
        <w:t>充分调研和利用区域内的粉煤灰、高炉矿渣、废旧轮胎等可用于路面结构的工业废渣资源。改扩建工程应充分利用老路路面材料，提高路面旧料的循环利用率。</w:t>
      </w:r>
    </w:p>
    <w:p w:rsidR="001A3910" w:rsidRPr="001A3910" w:rsidRDefault="00AC0709" w:rsidP="00B71053">
      <w:pPr>
        <w:widowControl/>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.3.3</w:t>
      </w:r>
      <w:r w:rsidR="00D656C1">
        <w:rPr>
          <w:rFonts w:ascii="黑体" w:eastAsia="黑体" w:hAnsi="黑体" w:cs="宋体"/>
          <w:snapToGrid w:val="0"/>
          <w:color w:val="000000"/>
          <w:spacing w:val="-1"/>
        </w:rPr>
        <w:t xml:space="preserve"> </w:t>
      </w:r>
      <w:r w:rsidR="001A3910" w:rsidRPr="001A3910">
        <w:rPr>
          <w:rFonts w:ascii="宋体" w:hAnsi="宋体" w:hint="eastAsia"/>
          <w:snapToGrid w:val="0"/>
          <w:color w:val="000000"/>
          <w:spacing w:val="-4"/>
        </w:rPr>
        <w:t>穿越</w:t>
      </w:r>
      <w:r w:rsidR="001A3910" w:rsidRPr="001A3910">
        <w:rPr>
          <w:rFonts w:ascii="Times New Roman" w:hAnsi="Times New Roman" w:hint="eastAsia"/>
          <w:snapToGrid w:val="0"/>
          <w:color w:val="000000"/>
        </w:rPr>
        <w:t>城区或</w:t>
      </w:r>
      <w:proofErr w:type="gramStart"/>
      <w:r w:rsidR="001A3910" w:rsidRPr="001A3910">
        <w:rPr>
          <w:rFonts w:ascii="Times New Roman" w:hAnsi="Times New Roman" w:hint="eastAsia"/>
          <w:snapToGrid w:val="0"/>
          <w:color w:val="000000"/>
        </w:rPr>
        <w:t>沿线声</w:t>
      </w:r>
      <w:proofErr w:type="gramEnd"/>
      <w:r w:rsidR="001A3910" w:rsidRPr="001A3910">
        <w:rPr>
          <w:rFonts w:ascii="Times New Roman" w:hAnsi="Times New Roman" w:hint="eastAsia"/>
          <w:snapToGrid w:val="0"/>
          <w:color w:val="000000"/>
        </w:rPr>
        <w:t>环境要求较高的路段，宜采用降噪排水沥青路面。</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.3.4 </w:t>
      </w:r>
      <w:r w:rsidR="001A3910" w:rsidRPr="001A3910">
        <w:rPr>
          <w:rFonts w:ascii="Times New Roman" w:hAnsi="Times New Roman" w:hint="eastAsia"/>
          <w:snapToGrid w:val="0"/>
          <w:color w:val="000000"/>
        </w:rPr>
        <w:t>桥面铺装结构需与主路的路面结构相协调，综合考虑桥梁结构类型、交通荷载、区域气候等因素。</w:t>
      </w:r>
    </w:p>
    <w:p w:rsidR="001A3910" w:rsidRPr="00357385" w:rsidRDefault="00357385" w:rsidP="00357385">
      <w:pPr>
        <w:pStyle w:val="affc"/>
        <w:numPr>
          <w:ilvl w:val="0"/>
          <w:numId w:val="0"/>
        </w:numPr>
        <w:spacing w:beforeLines="50" w:before="156" w:afterLines="50" w:after="156"/>
        <w:outlineLvl w:val="1"/>
      </w:pPr>
      <w:bookmarkStart w:id="56" w:name="_Toc175566174"/>
      <w:r>
        <w:t>4</w:t>
      </w:r>
      <w:r w:rsidR="001A3910" w:rsidRPr="00357385">
        <w:t xml:space="preserve">.4  </w:t>
      </w:r>
      <w:r w:rsidR="001A3910" w:rsidRPr="00357385">
        <w:rPr>
          <w:rFonts w:hint="eastAsia"/>
        </w:rPr>
        <w:t>桥涵专业</w:t>
      </w:r>
      <w:bookmarkEnd w:id="56"/>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highlight w:val="yellow"/>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.4.1 </w:t>
      </w:r>
      <w:r w:rsidR="001A3910" w:rsidRPr="001A3910">
        <w:rPr>
          <w:rFonts w:ascii="Times New Roman" w:hAnsi="Times New Roman" w:hint="eastAsia"/>
          <w:snapToGrid w:val="0"/>
          <w:color w:val="000000"/>
        </w:rPr>
        <w:t>桥型方案选择时应</w:t>
      </w:r>
      <w:proofErr w:type="gramStart"/>
      <w:r w:rsidR="001A3910" w:rsidRPr="001A3910">
        <w:rPr>
          <w:rFonts w:ascii="Times New Roman" w:hAnsi="Times New Roman" w:hint="eastAsia"/>
          <w:snapToGrid w:val="0"/>
          <w:color w:val="000000"/>
        </w:rPr>
        <w:t>考虑全</w:t>
      </w:r>
      <w:proofErr w:type="gramEnd"/>
      <w:r w:rsidR="001A3910" w:rsidRPr="001A3910">
        <w:rPr>
          <w:rFonts w:ascii="Times New Roman" w:hAnsi="Times New Roman" w:hint="eastAsia"/>
          <w:snapToGrid w:val="0"/>
          <w:color w:val="000000"/>
        </w:rPr>
        <w:t>寿命周期成本，同时关注技术合理性、设计标准化、施工装配化、养护便利性等因素。</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.4.2 </w:t>
      </w:r>
      <w:r w:rsidR="001A3910" w:rsidRPr="001A3910">
        <w:rPr>
          <w:rFonts w:ascii="Times New Roman" w:hAnsi="Times New Roman" w:hint="eastAsia"/>
          <w:snapToGrid w:val="0"/>
          <w:color w:val="000000"/>
          <w:spacing w:val="-2"/>
        </w:rPr>
        <w:t>注重桥涵设计标准化。</w:t>
      </w:r>
      <w:r w:rsidR="001A3910" w:rsidRPr="001A3910">
        <w:rPr>
          <w:rFonts w:ascii="Times New Roman" w:hAnsi="Times New Roman" w:hint="eastAsia"/>
          <w:snapToGrid w:val="0"/>
          <w:color w:val="000000"/>
        </w:rPr>
        <w:t>鼓励采用钢结构、装配式混凝土、高性能混凝土结构等适宜标准化建造的结构形式。鼓励采用模块化设计等手段，开展结构尺寸、配筋及结点等的设计。</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.4.3 </w:t>
      </w:r>
      <w:r w:rsidR="001A3910" w:rsidRPr="001A3910">
        <w:rPr>
          <w:rFonts w:ascii="Times New Roman" w:hAnsi="Times New Roman" w:hint="eastAsia"/>
          <w:snapToGrid w:val="0"/>
          <w:color w:val="000000"/>
        </w:rPr>
        <w:t>贯彻桥涵建养一体化设计理念，做到构件可换，养护可达。设计时注重提高桥梁耐久性，尽量选用耐候钢、防腐涂层等材料。钢结构桥梁应加强构造设计，提高钢结构纵、横向受力的连接性和均衡性。</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eastAsia="黑体" w:hAnsi="Times New Roman"/>
          <w:snapToGrid w:val="0"/>
          <w:color w:val="000000"/>
          <w:spacing w:val="-4"/>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.4.4 </w:t>
      </w:r>
      <w:r w:rsidR="001A3910" w:rsidRPr="001A3910">
        <w:rPr>
          <w:rFonts w:ascii="Times New Roman" w:hAnsi="Times New Roman" w:hint="eastAsia"/>
          <w:snapToGrid w:val="0"/>
          <w:color w:val="000000"/>
          <w:spacing w:val="-2"/>
        </w:rPr>
        <w:t>桥涵生态环保设计</w:t>
      </w:r>
    </w:p>
    <w:p w:rsidR="001A3910" w:rsidRPr="001A3910" w:rsidRDefault="00D656C1" w:rsidP="00B71053">
      <w:pPr>
        <w:widowControl/>
        <w:autoSpaceDE w:val="0"/>
        <w:autoSpaceDN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lastRenderedPageBreak/>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优化下部结构设计，减少对环境的破坏。合理设置动物通道，穿越湿地路段利用桥梁保持湿地的水力联系。</w:t>
      </w:r>
    </w:p>
    <w:p w:rsidR="001A3910" w:rsidRPr="001A3910" w:rsidRDefault="00D656C1" w:rsidP="00B71053">
      <w:pPr>
        <w:widowControl/>
        <w:adjustRightInd/>
        <w:spacing w:beforeLines="50" w:before="156" w:afterLines="50" w:after="156" w:line="240" w:lineRule="auto"/>
        <w:ind w:firstLineChars="200" w:firstLine="420"/>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2</w:t>
      </w:r>
      <w:r>
        <w:rPr>
          <w:rFonts w:ascii="Times New Roman" w:hAnsi="Times New Roman" w:hint="eastAsia"/>
          <w:snapToGrid w:val="0"/>
          <w:color w:val="000000"/>
        </w:rPr>
        <w:t>）</w:t>
      </w:r>
      <w:r w:rsidR="001A3910" w:rsidRPr="001A3910">
        <w:rPr>
          <w:rFonts w:ascii="Times New Roman" w:hAnsi="Times New Roman" w:hint="eastAsia"/>
          <w:snapToGrid w:val="0"/>
          <w:color w:val="000000"/>
        </w:rPr>
        <w:t>跨越饮用水源保护区、清水通道等地表水环境敏感区的公路桥梁，应优化跨径布置，尽量避免在水域布置桥墩或少布置桥墩。不得在饮用水源一级保护区、生态红线一级管控区内布置桥墩和设置排水口。</w:t>
      </w:r>
    </w:p>
    <w:p w:rsidR="001A3910" w:rsidRPr="001A3910" w:rsidRDefault="00D656C1" w:rsidP="00B71053">
      <w:pPr>
        <w:adjustRightInd/>
        <w:spacing w:beforeLines="50" w:before="156" w:afterLines="50" w:after="156" w:line="240" w:lineRule="auto"/>
        <w:ind w:firstLineChars="200" w:firstLine="420"/>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3</w:t>
      </w:r>
      <w:r>
        <w:rPr>
          <w:rFonts w:ascii="Times New Roman" w:hAnsi="Times New Roman" w:hint="eastAsia"/>
          <w:snapToGrid w:val="0"/>
          <w:color w:val="000000"/>
        </w:rPr>
        <w:t>）</w:t>
      </w:r>
      <w:r w:rsidR="001A3910" w:rsidRPr="001A3910">
        <w:rPr>
          <w:rFonts w:ascii="Times New Roman" w:hAnsi="Times New Roman" w:hint="eastAsia"/>
          <w:snapToGrid w:val="0"/>
          <w:color w:val="000000"/>
        </w:rPr>
        <w:t>注重桥梁美学设计，在桥梁设计中应融入工程美学和景观设计，体现工程与自然人文的和谐、融合与共享。</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eastAsia="黑体" w:hAnsi="Times New Roman"/>
          <w:snapToGrid w:val="0"/>
          <w:color w:val="000000"/>
          <w:spacing w:val="-4"/>
        </w:rPr>
      </w:pPr>
      <w:r>
        <w:rPr>
          <w:rFonts w:ascii="黑体" w:eastAsia="黑体" w:hAnsi="黑体" w:cs="宋体"/>
          <w:snapToGrid w:val="0"/>
          <w:color w:val="000000"/>
          <w:spacing w:val="-1"/>
        </w:rPr>
        <w:t>4</w:t>
      </w:r>
      <w:r w:rsidR="00382536">
        <w:rPr>
          <w:rFonts w:ascii="黑体" w:eastAsia="黑体" w:hAnsi="黑体" w:cs="宋体"/>
          <w:snapToGrid w:val="0"/>
          <w:color w:val="000000"/>
          <w:spacing w:val="-1"/>
        </w:rPr>
        <w:t xml:space="preserve">.4.5 </w:t>
      </w:r>
      <w:r w:rsidR="001A3910" w:rsidRPr="001A3910">
        <w:rPr>
          <w:rFonts w:ascii="Times New Roman" w:hAnsi="Times New Roman" w:hint="eastAsia"/>
          <w:snapToGrid w:val="0"/>
          <w:color w:val="000000"/>
          <w:spacing w:val="-2"/>
        </w:rPr>
        <w:t>桥梁排水</w:t>
      </w:r>
    </w:p>
    <w:p w:rsidR="001A3910" w:rsidRPr="001A3910" w:rsidRDefault="00D656C1" w:rsidP="00D656C1">
      <w:pPr>
        <w:widowControl/>
        <w:autoSpaceDE w:val="0"/>
        <w:autoSpaceDN w:val="0"/>
        <w:adjustRightInd/>
        <w:spacing w:beforeLines="50" w:before="156" w:afterLines="50" w:after="156" w:line="240" w:lineRule="auto"/>
        <w:ind w:firstLineChars="200" w:firstLine="404"/>
        <w:textAlignment w:val="baseline"/>
        <w:rPr>
          <w:rFonts w:ascii="宋体" w:hAnsi="宋体" w:cs="宋体"/>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宋体" w:hAnsi="宋体" w:cs="宋体" w:hint="eastAsia"/>
          <w:snapToGrid w:val="0"/>
          <w:color w:val="000000"/>
          <w:spacing w:val="-1"/>
        </w:rPr>
        <w:t>排水系统需要将水引离桥面，进行疏导直至地面。排水管道可考虑使用轻质、节能、抗腐蚀特点的PVC管，便于清理养护。应设置防</w:t>
      </w:r>
      <w:proofErr w:type="gramStart"/>
      <w:r w:rsidR="001A3910" w:rsidRPr="001A3910">
        <w:rPr>
          <w:rFonts w:ascii="宋体" w:hAnsi="宋体" w:cs="宋体" w:hint="eastAsia"/>
          <w:snapToGrid w:val="0"/>
          <w:color w:val="000000"/>
          <w:spacing w:val="-1"/>
        </w:rPr>
        <w:t>爬设施</w:t>
      </w:r>
      <w:proofErr w:type="gramEnd"/>
      <w:r w:rsidR="001A3910" w:rsidRPr="001A3910">
        <w:rPr>
          <w:rFonts w:ascii="宋体" w:hAnsi="宋体" w:cs="宋体" w:hint="eastAsia"/>
          <w:snapToGrid w:val="0"/>
          <w:color w:val="000000"/>
          <w:spacing w:val="-1"/>
        </w:rPr>
        <w:t>和警示标志。</w:t>
      </w:r>
    </w:p>
    <w:p w:rsidR="001A3910" w:rsidRPr="001A3910" w:rsidRDefault="00D656C1" w:rsidP="00D656C1">
      <w:pPr>
        <w:widowControl/>
        <w:autoSpaceDE w:val="0"/>
        <w:autoSpaceDN w:val="0"/>
        <w:adjustRightInd/>
        <w:spacing w:beforeLines="50" w:before="156" w:afterLines="50" w:after="156" w:line="240" w:lineRule="auto"/>
        <w:ind w:firstLineChars="200" w:firstLine="404"/>
        <w:textAlignment w:val="baseline"/>
        <w:rPr>
          <w:rFonts w:ascii="宋体" w:hAnsi="宋体" w:cs="宋体"/>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宋体" w:hAnsi="宋体" w:cs="宋体" w:hint="eastAsia"/>
          <w:snapToGrid w:val="0"/>
          <w:color w:val="000000"/>
          <w:spacing w:val="-1"/>
        </w:rPr>
        <w:t>跨越GB 3838 II类以上水体、饮用水源保护区、清水通道维护区等水环境敏感区的桥梁，应设计桥面径流收集系统。系统管道出口应设置油水分离池和事故池。出水口不得位于依法禁止设置排污口的区域。</w:t>
      </w:r>
    </w:p>
    <w:p w:rsidR="001A3910" w:rsidRPr="00357385" w:rsidRDefault="00AC0709" w:rsidP="00357385">
      <w:pPr>
        <w:pStyle w:val="affc"/>
        <w:numPr>
          <w:ilvl w:val="0"/>
          <w:numId w:val="0"/>
        </w:numPr>
        <w:spacing w:beforeLines="50" w:before="156" w:afterLines="50" w:after="156"/>
        <w:outlineLvl w:val="1"/>
      </w:pPr>
      <w:bookmarkStart w:id="57" w:name="_Toc175566175"/>
      <w:r w:rsidRPr="00357385">
        <w:t>4</w:t>
      </w:r>
      <w:r w:rsidR="00382536" w:rsidRPr="00357385">
        <w:t xml:space="preserve">.5 </w:t>
      </w:r>
      <w:r w:rsidR="001A3910" w:rsidRPr="00357385">
        <w:rPr>
          <w:rFonts w:hint="eastAsia"/>
        </w:rPr>
        <w:t>隧道专业</w:t>
      </w:r>
      <w:bookmarkEnd w:id="57"/>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382536">
        <w:rPr>
          <w:rFonts w:ascii="黑体" w:eastAsia="黑体" w:hAnsi="黑体" w:cs="宋体"/>
          <w:snapToGrid w:val="0"/>
          <w:color w:val="000000"/>
          <w:spacing w:val="-1"/>
        </w:rPr>
        <w:t xml:space="preserve">.5.1 </w:t>
      </w:r>
      <w:r w:rsidR="001A3910" w:rsidRPr="001A3910">
        <w:rPr>
          <w:rFonts w:ascii="宋体" w:hAnsi="宋体" w:cs="宋体" w:hint="eastAsia"/>
          <w:snapToGrid w:val="0"/>
          <w:color w:val="000000"/>
          <w:spacing w:val="-1"/>
        </w:rPr>
        <w:t>隧道选址需满足公路设计的线性要求，应避免不良地质、核心保护区等区域。隧道平面线形，</w:t>
      </w:r>
      <w:r w:rsidR="001A3910" w:rsidRPr="001A3910">
        <w:rPr>
          <w:rFonts w:ascii="Times New Roman" w:hAnsi="Times New Roman" w:hint="eastAsia"/>
          <w:snapToGrid w:val="0"/>
          <w:color w:val="000000"/>
        </w:rPr>
        <w:t>应在综合考虑地形、地质状况、洞口接线、通风、车辆运行安全和施工条件等因素的基础上，</w:t>
      </w:r>
      <w:r w:rsidR="001A3910" w:rsidRPr="001A3910">
        <w:rPr>
          <w:rFonts w:ascii="宋体" w:hAnsi="宋体" w:cs="宋体" w:hint="eastAsia"/>
          <w:snapToGrid w:val="0"/>
          <w:color w:val="000000"/>
          <w:spacing w:val="-1"/>
        </w:rPr>
        <w:t>采用直线或较大半径的曲线。</w:t>
      </w:r>
      <w:r w:rsidR="001A3910" w:rsidRPr="001A3910">
        <w:rPr>
          <w:rFonts w:ascii="Times New Roman" w:hAnsi="Times New Roman" w:hint="eastAsia"/>
          <w:snapToGrid w:val="0"/>
          <w:color w:val="000000"/>
        </w:rPr>
        <w:t>隧道纵断面线形，应以行车安全、排水、通风、防灾为基础，同时考虑施工期间的排水、出渣、材料运输等条件确定。</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highlight w:val="yellow"/>
        </w:rPr>
      </w:pPr>
      <w:r>
        <w:rPr>
          <w:rFonts w:ascii="黑体" w:eastAsia="黑体" w:hAnsi="黑体" w:cs="宋体"/>
          <w:snapToGrid w:val="0"/>
          <w:color w:val="000000"/>
          <w:spacing w:val="-1"/>
        </w:rPr>
        <w:t>4</w:t>
      </w:r>
      <w:r w:rsidR="00382536">
        <w:rPr>
          <w:rFonts w:ascii="黑体" w:eastAsia="黑体" w:hAnsi="黑体" w:cs="宋体"/>
          <w:snapToGrid w:val="0"/>
          <w:color w:val="000000"/>
          <w:spacing w:val="-1"/>
        </w:rPr>
        <w:t xml:space="preserve">.5.2 </w:t>
      </w:r>
      <w:r w:rsidR="001A3910" w:rsidRPr="001A3910">
        <w:rPr>
          <w:rFonts w:ascii="Times New Roman" w:hAnsi="Times New Roman" w:hint="eastAsia"/>
          <w:snapToGrid w:val="0"/>
          <w:color w:val="000000"/>
        </w:rPr>
        <w:t>隧道洞门宜采用削竹式等利于充分利用自然光的设计，洞口减光可因地制宜采取绿化带减光、阳棚、遮光棚以及通透式棚洞等方式。同时推广应用</w:t>
      </w:r>
      <w:r w:rsidR="001A3910" w:rsidRPr="001A3910">
        <w:rPr>
          <w:rFonts w:ascii="Times New Roman" w:hAnsi="Times New Roman"/>
          <w:snapToGrid w:val="0"/>
          <w:color w:val="000000"/>
        </w:rPr>
        <w:t>LED</w:t>
      </w:r>
      <w:r w:rsidR="001A3910" w:rsidRPr="001A3910">
        <w:rPr>
          <w:rFonts w:ascii="Times New Roman" w:hAnsi="Times New Roman" w:hint="eastAsia"/>
          <w:snapToGrid w:val="0"/>
          <w:color w:val="000000"/>
        </w:rPr>
        <w:t>照明灯具，照明调光控制，光纤传导，导光管采光系统等技术。照明用能可开发利用风电、光电、风光互补、水电等可再生能源。</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382536">
        <w:rPr>
          <w:rFonts w:ascii="黑体" w:eastAsia="黑体" w:hAnsi="黑体" w:cs="宋体"/>
          <w:snapToGrid w:val="0"/>
          <w:color w:val="000000"/>
          <w:spacing w:val="-1"/>
        </w:rPr>
        <w:t xml:space="preserve">.5.3 </w:t>
      </w:r>
      <w:r w:rsidR="001A3910" w:rsidRPr="001A3910">
        <w:rPr>
          <w:rFonts w:ascii="Times New Roman" w:hAnsi="Times New Roman" w:hint="eastAsia"/>
          <w:snapToGrid w:val="0"/>
          <w:color w:val="000000"/>
        </w:rPr>
        <w:t>隧道通风应首先考虑自然通风，当不具备自然通风的环境条件时，优先采用纵向机械通风方案。隧道通风能耗应作为隧道位置布设、线形、断面及纵坡设计的一项重要比选因素。</w:t>
      </w:r>
    </w:p>
    <w:p w:rsidR="001A3910" w:rsidRPr="00357385" w:rsidRDefault="00AC0709" w:rsidP="00357385">
      <w:pPr>
        <w:pStyle w:val="affc"/>
        <w:numPr>
          <w:ilvl w:val="0"/>
          <w:numId w:val="0"/>
        </w:numPr>
        <w:spacing w:beforeLines="50" w:before="156" w:afterLines="50" w:after="156"/>
        <w:outlineLvl w:val="1"/>
      </w:pPr>
      <w:bookmarkStart w:id="58" w:name="_Toc175566176"/>
      <w:r w:rsidRPr="00357385">
        <w:t>4</w:t>
      </w:r>
      <w:r w:rsidR="00382536" w:rsidRPr="00357385">
        <w:t xml:space="preserve">.6 </w:t>
      </w:r>
      <w:r w:rsidR="001A3910" w:rsidRPr="00357385">
        <w:rPr>
          <w:rFonts w:hint="eastAsia"/>
        </w:rPr>
        <w:t>互通交叉专业</w:t>
      </w:r>
      <w:bookmarkEnd w:id="58"/>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.6.1 </w:t>
      </w:r>
      <w:r w:rsidR="001A3910" w:rsidRPr="001A3910">
        <w:rPr>
          <w:rFonts w:ascii="宋体" w:hAnsi="宋体" w:cs="宋体" w:hint="eastAsia"/>
          <w:snapToGrid w:val="0"/>
          <w:color w:val="000000"/>
          <w:spacing w:val="-1"/>
        </w:rPr>
        <w:t>互通交叉应充分利用现有地形、规模适当、布局紧凑，选用合理的形式，减少占地。</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4"/>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.6.2</w:t>
      </w:r>
      <w:r w:rsidR="00382536">
        <w:rPr>
          <w:rFonts w:ascii="黑体" w:eastAsia="黑体" w:hAnsi="黑体" w:cs="宋体"/>
          <w:snapToGrid w:val="0"/>
          <w:color w:val="000000"/>
          <w:spacing w:val="-1"/>
        </w:rPr>
        <w:t xml:space="preserve"> </w:t>
      </w:r>
      <w:r w:rsidR="001A3910" w:rsidRPr="001A3910">
        <w:rPr>
          <w:rFonts w:ascii="Times New Roman" w:hAnsi="Times New Roman" w:hint="eastAsia"/>
          <w:snapToGrid w:val="0"/>
          <w:color w:val="000000"/>
        </w:rPr>
        <w:t>建设条件复杂的枢纽互通交叉，可选用较低的技术指标。对于因布局间距需要、连接县级及以下城镇、用地紧张情况的互通交叉，宜采用菱形形式。</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.6.3</w:t>
      </w:r>
      <w:r w:rsidR="00382536">
        <w:rPr>
          <w:rFonts w:ascii="黑体" w:eastAsia="黑体" w:hAnsi="黑体" w:cs="宋体"/>
          <w:snapToGrid w:val="0"/>
          <w:color w:val="000000"/>
          <w:spacing w:val="-1"/>
        </w:rPr>
        <w:t xml:space="preserve"> </w:t>
      </w:r>
      <w:r w:rsidR="001A3910" w:rsidRPr="001A3910">
        <w:rPr>
          <w:rFonts w:ascii="Times New Roman" w:hAnsi="Times New Roman" w:hint="eastAsia"/>
          <w:snapToGrid w:val="0"/>
          <w:color w:val="000000"/>
        </w:rPr>
        <w:t>占用耕地数量较大的互通交叉宜进行土地综合利用论证，可将管理设施布设在用地范围内，或通过设置匝道桥梁等方式为在互通区内耕地提供条件。</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.6.4</w:t>
      </w:r>
      <w:r w:rsidR="00382536">
        <w:rPr>
          <w:rFonts w:ascii="黑体" w:eastAsia="黑体" w:hAnsi="黑体" w:cs="宋体"/>
          <w:snapToGrid w:val="0"/>
          <w:color w:val="000000"/>
          <w:spacing w:val="-1"/>
        </w:rPr>
        <w:t xml:space="preserve"> </w:t>
      </w:r>
      <w:r w:rsidR="001A3910" w:rsidRPr="001A3910">
        <w:rPr>
          <w:rFonts w:ascii="Times New Roman" w:hAnsi="Times New Roman" w:hint="eastAsia"/>
          <w:snapToGrid w:val="0"/>
          <w:color w:val="000000"/>
        </w:rPr>
        <w:t>互通区涉及的灯光照明，可采用节能灯、节能供配电系统、智能照明控制系统，采用太阳能发电、风电或</w:t>
      </w:r>
      <w:r w:rsidR="001A3910" w:rsidRPr="001A3910">
        <w:rPr>
          <w:rFonts w:ascii="Times New Roman" w:hAnsi="Times New Roman"/>
          <w:snapToGrid w:val="0"/>
          <w:color w:val="000000"/>
        </w:rPr>
        <w:t xml:space="preserve"> LED </w:t>
      </w:r>
      <w:r w:rsidR="001A3910" w:rsidRPr="001A3910">
        <w:rPr>
          <w:rFonts w:ascii="Times New Roman" w:hAnsi="Times New Roman" w:hint="eastAsia"/>
          <w:snapToGrid w:val="0"/>
          <w:color w:val="000000"/>
        </w:rPr>
        <w:t>节能技术。</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.6.5 </w:t>
      </w:r>
      <w:r w:rsidR="001A3910" w:rsidRPr="001A3910">
        <w:rPr>
          <w:rFonts w:ascii="Times New Roman" w:hAnsi="Times New Roman" w:hint="eastAsia"/>
          <w:snapToGrid w:val="0"/>
          <w:color w:val="000000"/>
        </w:rPr>
        <w:t>上跨天桥的形式要美观、多样化。天桥各部分构造宜简洁、流畅、明快。风景区、路堑及城镇路段，可采用拱桥；路堑段还可考虑采用斜腿刚构桥型；一般路段，可采用简支梁桥、连续梁桥、</w:t>
      </w:r>
      <w:r w:rsidR="001A3910" w:rsidRPr="001A3910">
        <w:rPr>
          <w:rFonts w:ascii="Times New Roman" w:hAnsi="Times New Roman"/>
          <w:snapToGrid w:val="0"/>
          <w:color w:val="000000"/>
        </w:rPr>
        <w:t>T</w:t>
      </w:r>
      <w:proofErr w:type="gramStart"/>
      <w:r w:rsidR="001A3910" w:rsidRPr="001A3910">
        <w:rPr>
          <w:rFonts w:ascii="Times New Roman" w:hAnsi="Times New Roman" w:hint="eastAsia"/>
          <w:snapToGrid w:val="0"/>
          <w:color w:val="000000"/>
        </w:rPr>
        <w:t>型刚构</w:t>
      </w:r>
      <w:proofErr w:type="gramEnd"/>
      <w:r w:rsidR="001A3910" w:rsidRPr="001A3910">
        <w:rPr>
          <w:rFonts w:ascii="Times New Roman" w:hAnsi="Times New Roman" w:hint="eastAsia"/>
          <w:snapToGrid w:val="0"/>
          <w:color w:val="000000"/>
        </w:rPr>
        <w:t>等。</w:t>
      </w:r>
    </w:p>
    <w:p w:rsidR="001A3910" w:rsidRPr="00357385" w:rsidRDefault="00AC0709" w:rsidP="00357385">
      <w:pPr>
        <w:pStyle w:val="affc"/>
        <w:numPr>
          <w:ilvl w:val="0"/>
          <w:numId w:val="0"/>
        </w:numPr>
        <w:spacing w:beforeLines="50" w:before="156" w:afterLines="50" w:after="156"/>
        <w:outlineLvl w:val="1"/>
      </w:pPr>
      <w:bookmarkStart w:id="59" w:name="_Toc175566177"/>
      <w:r w:rsidRPr="00357385">
        <w:lastRenderedPageBreak/>
        <w:t>4</w:t>
      </w:r>
      <w:r w:rsidR="00382536" w:rsidRPr="00357385">
        <w:t xml:space="preserve">.7 </w:t>
      </w:r>
      <w:r w:rsidR="001A3910" w:rsidRPr="00357385">
        <w:rPr>
          <w:rFonts w:hint="eastAsia"/>
        </w:rPr>
        <w:t>交安设施</w:t>
      </w:r>
      <w:bookmarkEnd w:id="59"/>
    </w:p>
    <w:p w:rsidR="001A3910" w:rsidRPr="001A3910" w:rsidRDefault="00AC0709" w:rsidP="00B71053">
      <w:pPr>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382536">
        <w:rPr>
          <w:rFonts w:ascii="黑体" w:eastAsia="黑体" w:hAnsi="黑体" w:cs="宋体"/>
          <w:snapToGrid w:val="0"/>
          <w:color w:val="000000"/>
          <w:spacing w:val="-1"/>
        </w:rPr>
        <w:t xml:space="preserve">.7.1 </w:t>
      </w:r>
      <w:r w:rsidR="001A3910" w:rsidRPr="001A3910">
        <w:rPr>
          <w:rFonts w:ascii="Times New Roman" w:hAnsi="Times New Roman" w:hint="eastAsia"/>
          <w:snapToGrid w:val="0"/>
          <w:color w:val="000000"/>
        </w:rPr>
        <w:t>交安设施的布设应重点考虑引导控制和降低伤害两个方面，兼顾经济、环保、耐久、与周边环境相协调等因素。</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.7.2 </w:t>
      </w:r>
      <w:r w:rsidR="001A3910" w:rsidRPr="001A3910">
        <w:rPr>
          <w:rFonts w:ascii="宋体" w:hAnsi="宋体" w:cs="宋体" w:hint="eastAsia"/>
          <w:snapToGrid w:val="0"/>
          <w:color w:val="000000"/>
          <w:spacing w:val="-1"/>
        </w:rPr>
        <w:t>交通标志宜采用超薄主动发光标志技术、</w:t>
      </w:r>
      <w:r w:rsidR="001A3910" w:rsidRPr="001A3910">
        <w:rPr>
          <w:rFonts w:ascii="Times New Roman" w:hAnsi="Times New Roman" w:hint="eastAsia"/>
          <w:snapToGrid w:val="0"/>
          <w:color w:val="000000"/>
        </w:rPr>
        <w:t>可循环利用的环保型材料，同时加强标志视认性，提升引导水平。对于旅游交通量大的路段增设与南通当地自然、历史、文化及民俗风情特色结合的游客服务信息。</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.7.3 </w:t>
      </w:r>
      <w:r w:rsidR="001A3910" w:rsidRPr="001A3910">
        <w:rPr>
          <w:rFonts w:ascii="Times New Roman" w:hAnsi="Times New Roman" w:hint="eastAsia"/>
          <w:snapToGrid w:val="0"/>
          <w:color w:val="000000"/>
        </w:rPr>
        <w:t>交通标线应采用低</w:t>
      </w:r>
      <w:r w:rsidR="001A3910" w:rsidRPr="001A3910">
        <w:rPr>
          <w:rFonts w:ascii="Times New Roman" w:hAnsi="Times New Roman"/>
          <w:snapToGrid w:val="0"/>
          <w:color w:val="000000"/>
        </w:rPr>
        <w:t>VOC</w:t>
      </w:r>
      <w:r w:rsidR="001A3910" w:rsidRPr="001A3910">
        <w:rPr>
          <w:rFonts w:ascii="Times New Roman" w:hAnsi="Times New Roman" w:hint="eastAsia"/>
          <w:snapToGrid w:val="0"/>
          <w:color w:val="000000"/>
        </w:rPr>
        <w:t>排放量的双组份标线材料、</w:t>
      </w:r>
      <w:proofErr w:type="gramStart"/>
      <w:r w:rsidR="001A3910" w:rsidRPr="001A3910">
        <w:rPr>
          <w:rFonts w:ascii="Times New Roman" w:hAnsi="Times New Roman" w:hint="eastAsia"/>
          <w:snapToGrid w:val="0"/>
          <w:color w:val="000000"/>
        </w:rPr>
        <w:t>树脂类预成型</w:t>
      </w:r>
      <w:proofErr w:type="gramEnd"/>
      <w:r w:rsidR="001A3910" w:rsidRPr="001A3910">
        <w:rPr>
          <w:rFonts w:ascii="Times New Roman" w:hAnsi="Times New Roman" w:hint="eastAsia"/>
          <w:snapToGrid w:val="0"/>
          <w:color w:val="000000"/>
        </w:rPr>
        <w:t>标线带、自降解临时标线等技术。</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.7.4 </w:t>
      </w:r>
      <w:r w:rsidR="001A3910" w:rsidRPr="001A3910">
        <w:rPr>
          <w:rFonts w:ascii="Times New Roman" w:hAnsi="Times New Roman" w:hint="eastAsia"/>
          <w:snapToGrid w:val="0"/>
          <w:color w:val="000000"/>
        </w:rPr>
        <w:t>防护隔离设施鼓励采用各种高强、高韧、轻质、耐腐蚀、可循环利用的复合材料。</w:t>
      </w:r>
    </w:p>
    <w:p w:rsidR="001A3910" w:rsidRPr="001A3910" w:rsidRDefault="00AC0709" w:rsidP="00B71053">
      <w:pPr>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.7.5 </w:t>
      </w:r>
      <w:r w:rsidR="001A3910" w:rsidRPr="001A3910">
        <w:rPr>
          <w:rFonts w:ascii="Times New Roman" w:hAnsi="Times New Roman" w:hint="eastAsia"/>
          <w:snapToGrid w:val="0"/>
          <w:color w:val="000000"/>
        </w:rPr>
        <w:t>视线诱导设施鼓励采用抗冲撞、反光性能强、夜间视认性好的突起路标技术。</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.7.6 </w:t>
      </w:r>
      <w:r w:rsidR="001A3910" w:rsidRPr="001A3910">
        <w:rPr>
          <w:rFonts w:ascii="Times New Roman" w:hAnsi="Times New Roman" w:hint="eastAsia"/>
          <w:snapToGrid w:val="0"/>
          <w:color w:val="000000"/>
        </w:rPr>
        <w:t>监控设施宜充分利用</w:t>
      </w:r>
      <w:proofErr w:type="gramStart"/>
      <w:r w:rsidR="001A3910" w:rsidRPr="001A3910">
        <w:rPr>
          <w:rFonts w:ascii="Times New Roman" w:hAnsi="Times New Roman" w:hint="eastAsia"/>
          <w:snapToGrid w:val="0"/>
          <w:color w:val="000000"/>
        </w:rPr>
        <w:t>当前物</w:t>
      </w:r>
      <w:proofErr w:type="gramEnd"/>
      <w:r w:rsidR="001A3910" w:rsidRPr="001A3910">
        <w:rPr>
          <w:rFonts w:ascii="Times New Roman" w:hAnsi="Times New Roman" w:hint="eastAsia"/>
          <w:snapToGrid w:val="0"/>
          <w:color w:val="000000"/>
        </w:rPr>
        <w:t>联网、移动互联网等新一代信息手段，采用多源智能感知技术；监控系统供配电、照明等活动电机系统应开展节能设计，采用超节能板、</w:t>
      </w:r>
      <w:r w:rsidR="001A3910" w:rsidRPr="001A3910">
        <w:rPr>
          <w:rFonts w:ascii="Times New Roman" w:hAnsi="Times New Roman"/>
          <w:snapToGrid w:val="0"/>
          <w:color w:val="000000"/>
        </w:rPr>
        <w:t>LED</w:t>
      </w:r>
      <w:r w:rsidR="001A3910" w:rsidRPr="001A3910">
        <w:rPr>
          <w:rFonts w:ascii="Times New Roman" w:hAnsi="Times New Roman" w:hint="eastAsia"/>
          <w:snapToGrid w:val="0"/>
          <w:color w:val="000000"/>
        </w:rPr>
        <w:t>等节能照明设备。</w:t>
      </w:r>
    </w:p>
    <w:p w:rsidR="001A3910" w:rsidRPr="00357385" w:rsidRDefault="00AC0709" w:rsidP="00357385">
      <w:pPr>
        <w:pStyle w:val="affc"/>
        <w:numPr>
          <w:ilvl w:val="0"/>
          <w:numId w:val="0"/>
        </w:numPr>
        <w:spacing w:beforeLines="50" w:before="156" w:afterLines="50" w:after="156"/>
        <w:outlineLvl w:val="1"/>
      </w:pPr>
      <w:bookmarkStart w:id="60" w:name="_Toc175566178"/>
      <w:r w:rsidRPr="00357385">
        <w:t>4</w:t>
      </w:r>
      <w:r w:rsidR="00382536" w:rsidRPr="00357385">
        <w:t xml:space="preserve">.8 </w:t>
      </w:r>
      <w:r w:rsidR="001A3910" w:rsidRPr="00357385">
        <w:rPr>
          <w:rFonts w:hint="eastAsia"/>
        </w:rPr>
        <w:t>服务设施</w:t>
      </w:r>
      <w:bookmarkEnd w:id="60"/>
    </w:p>
    <w:p w:rsidR="001A3910" w:rsidRPr="001A3910" w:rsidRDefault="00AC0709" w:rsidP="00B71053">
      <w:pPr>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.8.1 </w:t>
      </w:r>
      <w:r w:rsidR="001A3910" w:rsidRPr="001A3910">
        <w:rPr>
          <w:rFonts w:ascii="Times New Roman" w:hAnsi="Times New Roman" w:hint="eastAsia"/>
          <w:snapToGrid w:val="0"/>
          <w:color w:val="000000"/>
        </w:rPr>
        <w:t>因地制宜推广太阳能、风能、地热能、天然气等清洁能源，开展光</w:t>
      </w:r>
      <w:proofErr w:type="gramStart"/>
      <w:r w:rsidR="001A3910" w:rsidRPr="001A3910">
        <w:rPr>
          <w:rFonts w:ascii="Times New Roman" w:hAnsi="Times New Roman" w:hint="eastAsia"/>
          <w:snapToGrid w:val="0"/>
          <w:color w:val="000000"/>
        </w:rPr>
        <w:t>伏建筑</w:t>
      </w:r>
      <w:proofErr w:type="gramEnd"/>
      <w:r w:rsidR="001A3910" w:rsidRPr="001A3910">
        <w:rPr>
          <w:rFonts w:ascii="Times New Roman" w:hAnsi="Times New Roman" w:hint="eastAsia"/>
          <w:snapToGrid w:val="0"/>
          <w:color w:val="000000"/>
        </w:rPr>
        <w:t>一体化设计，最大限度地开发利用绿色能源，鼓励使用高效节能建筑设备和智能照明控制技术。</w:t>
      </w:r>
    </w:p>
    <w:p w:rsidR="001A3910" w:rsidRPr="001A3910" w:rsidRDefault="00AC0709" w:rsidP="00B71053">
      <w:pPr>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.8.2 </w:t>
      </w:r>
      <w:r w:rsidR="001A3910" w:rsidRPr="001A3910">
        <w:rPr>
          <w:rFonts w:ascii="Times New Roman" w:hAnsi="Times New Roman" w:hint="eastAsia"/>
          <w:snapToGrid w:val="0"/>
          <w:color w:val="000000"/>
        </w:rPr>
        <w:t>服务区应充分利用中水，建立雨污分流排水体系，鼓励采用节水型水嘴、便器、淋浴设施等，鼓励开展透水路面、渗透型生态停车场、绿色屋顶、植被水道及下凹式景观绿地等雨水资源化利用系统。</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.8.3 </w:t>
      </w:r>
      <w:r w:rsidR="001A3910" w:rsidRPr="001A3910">
        <w:rPr>
          <w:rFonts w:ascii="Times New Roman" w:hAnsi="Times New Roman" w:hint="eastAsia"/>
          <w:snapToGrid w:val="0"/>
          <w:color w:val="000000"/>
        </w:rPr>
        <w:t>服务与管理设施区应建设生活垃圾分类收集设施，有条件的可建设堆肥处理设施对</w:t>
      </w:r>
      <w:proofErr w:type="gramStart"/>
      <w:r w:rsidR="001A3910" w:rsidRPr="001A3910">
        <w:rPr>
          <w:rFonts w:ascii="Times New Roman" w:hAnsi="Times New Roman" w:hint="eastAsia"/>
          <w:snapToGrid w:val="0"/>
          <w:color w:val="000000"/>
        </w:rPr>
        <w:t>厨余垃圾</w:t>
      </w:r>
      <w:proofErr w:type="gramEnd"/>
      <w:r w:rsidR="001A3910" w:rsidRPr="001A3910">
        <w:rPr>
          <w:rFonts w:ascii="Times New Roman" w:hAnsi="Times New Roman" w:hint="eastAsia"/>
          <w:snapToGrid w:val="0"/>
          <w:color w:val="000000"/>
        </w:rPr>
        <w:t>进行处置</w:t>
      </w:r>
      <w:r w:rsidR="001A3910" w:rsidRPr="001A3910">
        <w:rPr>
          <w:rFonts w:ascii="宋体" w:hAnsi="宋体" w:cs="宋体" w:hint="eastAsia"/>
          <w:snapToGrid w:val="0"/>
          <w:color w:val="000000"/>
          <w:spacing w:val="-1"/>
        </w:rPr>
        <w:t>。</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.8.4 </w:t>
      </w:r>
      <w:r w:rsidR="001A3910" w:rsidRPr="001A3910">
        <w:rPr>
          <w:rFonts w:ascii="Times New Roman" w:hAnsi="Times New Roman" w:hint="eastAsia"/>
          <w:snapToGrid w:val="0"/>
          <w:color w:val="000000"/>
        </w:rPr>
        <w:t>沿线服务设施宜以书画、文学、雕塑、文化墙、碑刻、民族民居、绿化美化等形式展现公路文化、民族文化、历史文化、地域文化和自然生态文化。</w:t>
      </w:r>
    </w:p>
    <w:p w:rsidR="001A3910" w:rsidRPr="001A3910" w:rsidRDefault="00AC0709" w:rsidP="00B71053">
      <w:pPr>
        <w:adjustRightInd/>
        <w:spacing w:beforeLines="50" w:before="156" w:afterLines="50" w:after="156" w:line="240" w:lineRule="auto"/>
        <w:rPr>
          <w:rFonts w:ascii="Times New Roman" w:hAnsi="Times New Roman"/>
          <w:snapToGrid w:val="0"/>
          <w:color w:val="000000"/>
        </w:rPr>
      </w:pPr>
      <w:r>
        <w:rPr>
          <w:rFonts w:ascii="黑体" w:eastAsia="黑体" w:hAnsi="黑体" w:cs="宋体"/>
          <w:snapToGrid w:val="0"/>
          <w:color w:val="000000"/>
          <w:spacing w:val="-1"/>
        </w:rPr>
        <w:t>4</w:t>
      </w:r>
      <w:r w:rsidR="001A3910" w:rsidRPr="00B71053">
        <w:rPr>
          <w:rFonts w:ascii="黑体" w:eastAsia="黑体" w:hAnsi="黑体" w:cs="宋体"/>
          <w:snapToGrid w:val="0"/>
          <w:color w:val="000000"/>
          <w:spacing w:val="-1"/>
        </w:rPr>
        <w:t xml:space="preserve">.8.5 </w:t>
      </w:r>
      <w:r w:rsidR="001A3910" w:rsidRPr="001A3910">
        <w:rPr>
          <w:rFonts w:ascii="Times New Roman" w:hAnsi="Times New Roman" w:hint="eastAsia"/>
          <w:snapToGrid w:val="0"/>
          <w:color w:val="000000"/>
        </w:rPr>
        <w:t>充分利用公路养护工区、场站等用地，因地制宜开展观景点、汽车露营地、房车营地及旅游服务站等旅游服务设施设计，推广服务区、停车区加气站和新能源汽车充电桩</w:t>
      </w:r>
      <w:r w:rsidR="00FD0AB8">
        <w:rPr>
          <w:rFonts w:ascii="Times New Roman" w:hAnsi="Times New Roman" w:hint="eastAsia"/>
          <w:snapToGrid w:val="0"/>
          <w:color w:val="000000"/>
        </w:rPr>
        <w:t>等</w:t>
      </w:r>
      <w:r w:rsidR="001A3910" w:rsidRPr="001A3910">
        <w:rPr>
          <w:rFonts w:ascii="Times New Roman" w:hAnsi="Times New Roman" w:hint="eastAsia"/>
          <w:snapToGrid w:val="0"/>
          <w:color w:val="000000"/>
        </w:rPr>
        <w:t>设施。</w:t>
      </w:r>
    </w:p>
    <w:p w:rsidR="001A3910" w:rsidRPr="00357385" w:rsidRDefault="00AC0709" w:rsidP="00357385">
      <w:pPr>
        <w:pStyle w:val="affc"/>
        <w:numPr>
          <w:ilvl w:val="0"/>
          <w:numId w:val="0"/>
        </w:numPr>
        <w:spacing w:beforeLines="50" w:before="156" w:afterLines="50" w:after="156"/>
        <w:outlineLvl w:val="1"/>
      </w:pPr>
      <w:bookmarkStart w:id="61" w:name="_Toc175566179"/>
      <w:r w:rsidRPr="00357385">
        <w:t>4</w:t>
      </w:r>
      <w:r w:rsidR="00382536" w:rsidRPr="00357385">
        <w:t xml:space="preserve">.9 </w:t>
      </w:r>
      <w:r w:rsidR="001A3910" w:rsidRPr="00357385">
        <w:rPr>
          <w:rFonts w:hint="eastAsia"/>
        </w:rPr>
        <w:t>环保及景观工程</w:t>
      </w:r>
      <w:bookmarkEnd w:id="61"/>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75004C">
        <w:rPr>
          <w:rFonts w:ascii="黑体" w:eastAsia="黑体" w:hAnsi="黑体" w:cs="宋体"/>
          <w:snapToGrid w:val="0"/>
          <w:color w:val="000000"/>
          <w:spacing w:val="-1"/>
        </w:rPr>
        <w:t xml:space="preserve">.9.1 </w:t>
      </w:r>
      <w:r w:rsidR="001A3910" w:rsidRPr="001A3910">
        <w:rPr>
          <w:rFonts w:ascii="宋体" w:hAnsi="宋体" w:cs="宋体" w:hint="eastAsia"/>
          <w:snapToGrid w:val="0"/>
          <w:color w:val="000000"/>
          <w:spacing w:val="-1"/>
        </w:rPr>
        <w:t>公路景观设计应与周围环境景观相协调融合。公路用地界内宜绿地的绿化率应达到</w:t>
      </w:r>
      <w:r w:rsidR="001A3910" w:rsidRPr="001A3910">
        <w:rPr>
          <w:rFonts w:ascii="Times New Roman" w:hAnsi="Times New Roman"/>
          <w:snapToGrid w:val="0"/>
          <w:color w:val="000000"/>
          <w:spacing w:val="-1"/>
        </w:rPr>
        <w:t>100%</w:t>
      </w:r>
      <w:r w:rsidR="001A3910" w:rsidRPr="001A3910">
        <w:rPr>
          <w:rFonts w:ascii="宋体" w:hAnsi="宋体" w:cs="宋体" w:hint="eastAsia"/>
          <w:snapToGrid w:val="0"/>
          <w:color w:val="000000"/>
          <w:spacing w:val="-1"/>
        </w:rPr>
        <w:t>。绿化植物品种应以当地乡土品种为主。穿越生态敏感区的路段，以路线两侧现有品种为主。</w:t>
      </w:r>
      <w:r w:rsidR="001A3910" w:rsidRPr="001A3910">
        <w:rPr>
          <w:rFonts w:ascii="Times New Roman" w:hAnsi="Times New Roman" w:hint="eastAsia"/>
          <w:snapToGrid w:val="0"/>
          <w:color w:val="000000"/>
        </w:rPr>
        <w:t>不得采用国家明令禁止或经实践证明具有生态危害性的外来物种作为公路绿化植物品种。</w:t>
      </w:r>
      <w:r w:rsidR="001A3910" w:rsidRPr="001A3910">
        <w:rPr>
          <w:rFonts w:ascii="宋体" w:hAnsi="宋体" w:cs="宋体" w:hint="eastAsia"/>
          <w:snapToGrid w:val="0"/>
          <w:color w:val="000000"/>
          <w:spacing w:val="-1"/>
        </w:rPr>
        <w:t>公路景观设计</w:t>
      </w:r>
      <w:r w:rsidR="001A3910" w:rsidRPr="001A3910">
        <w:rPr>
          <w:rFonts w:ascii="宋体" w:hAnsi="宋体" w:hint="eastAsia"/>
          <w:snapToGrid w:val="0"/>
          <w:color w:val="000000"/>
          <w:spacing w:val="-4"/>
        </w:rPr>
        <w:t>还</w:t>
      </w:r>
      <w:r w:rsidR="001A3910" w:rsidRPr="001A3910">
        <w:rPr>
          <w:rFonts w:ascii="宋体" w:hAnsi="宋体" w:cs="宋体" w:hint="eastAsia"/>
          <w:snapToGrid w:val="0"/>
          <w:color w:val="000000"/>
          <w:spacing w:val="-1"/>
        </w:rPr>
        <w:t>应营造乔灌草多层次复合结构生态系统，优先选择少维护、耐候性强的植物。</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宋体" w:hAnsi="宋体" w:cs="宋体"/>
          <w:snapToGrid w:val="0"/>
          <w:color w:val="000000"/>
          <w:spacing w:val="-1"/>
        </w:rPr>
      </w:pPr>
      <w:r>
        <w:rPr>
          <w:rFonts w:ascii="黑体" w:eastAsia="黑体" w:hAnsi="黑体" w:cs="宋体"/>
          <w:snapToGrid w:val="0"/>
          <w:color w:val="000000"/>
          <w:spacing w:val="-1"/>
        </w:rPr>
        <w:t>4</w:t>
      </w:r>
      <w:r w:rsidR="0075004C">
        <w:rPr>
          <w:rFonts w:ascii="黑体" w:eastAsia="黑体" w:hAnsi="黑体" w:cs="宋体"/>
          <w:snapToGrid w:val="0"/>
          <w:color w:val="000000"/>
          <w:spacing w:val="-1"/>
        </w:rPr>
        <w:t xml:space="preserve">.9.2 </w:t>
      </w:r>
      <w:r w:rsidR="001A3910" w:rsidRPr="001A3910">
        <w:rPr>
          <w:rFonts w:ascii="Times New Roman" w:hAnsi="Times New Roman" w:hint="eastAsia"/>
          <w:snapToGrid w:val="0"/>
          <w:color w:val="000000"/>
        </w:rPr>
        <w:t>公路降噪措施的设计原则上应满足敏感点</w:t>
      </w:r>
      <w:proofErr w:type="gramStart"/>
      <w:r w:rsidR="001A3910" w:rsidRPr="001A3910">
        <w:rPr>
          <w:rFonts w:ascii="Times New Roman" w:hAnsi="Times New Roman" w:hint="eastAsia"/>
          <w:snapToGrid w:val="0"/>
          <w:color w:val="000000"/>
        </w:rPr>
        <w:t>室外声环境质量达到声</w:t>
      </w:r>
      <w:proofErr w:type="gramEnd"/>
      <w:r w:rsidR="001A3910" w:rsidRPr="001A3910">
        <w:rPr>
          <w:rFonts w:ascii="Times New Roman" w:hAnsi="Times New Roman" w:hint="eastAsia"/>
          <w:snapToGrid w:val="0"/>
          <w:color w:val="000000"/>
        </w:rPr>
        <w:t>环境功能区的要求。在现有技术经济条件下无法达到</w:t>
      </w:r>
      <w:proofErr w:type="gramStart"/>
      <w:r w:rsidR="001A3910" w:rsidRPr="001A3910">
        <w:rPr>
          <w:rFonts w:ascii="Times New Roman" w:hAnsi="Times New Roman" w:hint="eastAsia"/>
          <w:snapToGrid w:val="0"/>
          <w:color w:val="000000"/>
        </w:rPr>
        <w:t>室外声</w:t>
      </w:r>
      <w:proofErr w:type="gramEnd"/>
      <w:r w:rsidR="001A3910" w:rsidRPr="001A3910">
        <w:rPr>
          <w:rFonts w:ascii="Times New Roman" w:hAnsi="Times New Roman" w:hint="eastAsia"/>
          <w:snapToGrid w:val="0"/>
          <w:color w:val="000000"/>
        </w:rPr>
        <w:t>环境质量达标时，应保证敏感点</w:t>
      </w:r>
      <w:proofErr w:type="gramStart"/>
      <w:r w:rsidR="001A3910" w:rsidRPr="001A3910">
        <w:rPr>
          <w:rFonts w:ascii="Times New Roman" w:hAnsi="Times New Roman" w:hint="eastAsia"/>
          <w:snapToGrid w:val="0"/>
          <w:color w:val="000000"/>
        </w:rPr>
        <w:t>室内声</w:t>
      </w:r>
      <w:proofErr w:type="gramEnd"/>
      <w:r w:rsidR="001A3910" w:rsidRPr="001A3910">
        <w:rPr>
          <w:rFonts w:ascii="Times New Roman" w:hAnsi="Times New Roman" w:hint="eastAsia"/>
          <w:snapToGrid w:val="0"/>
          <w:color w:val="000000"/>
        </w:rPr>
        <w:t>环境质量不低于现状值。</w:t>
      </w:r>
      <w:proofErr w:type="gramStart"/>
      <w:r w:rsidR="001A3910" w:rsidRPr="001A3910">
        <w:rPr>
          <w:rFonts w:ascii="宋体" w:hAnsi="宋体" w:cs="宋体" w:hint="eastAsia"/>
          <w:snapToGrid w:val="0"/>
          <w:color w:val="000000"/>
          <w:spacing w:val="-1"/>
        </w:rPr>
        <w:t>穿越声</w:t>
      </w:r>
      <w:proofErr w:type="gramEnd"/>
      <w:r w:rsidR="001A3910" w:rsidRPr="001A3910">
        <w:rPr>
          <w:rFonts w:ascii="宋体" w:hAnsi="宋体" w:cs="宋体" w:hint="eastAsia"/>
          <w:snapToGrid w:val="0"/>
          <w:color w:val="000000"/>
          <w:spacing w:val="-1"/>
        </w:rPr>
        <w:t>环境</w:t>
      </w:r>
      <w:proofErr w:type="gramStart"/>
      <w:r w:rsidR="001A3910" w:rsidRPr="001A3910">
        <w:rPr>
          <w:rFonts w:ascii="宋体" w:hAnsi="宋体" w:cs="宋体" w:hint="eastAsia"/>
          <w:snapToGrid w:val="0"/>
          <w:color w:val="000000"/>
          <w:spacing w:val="-1"/>
        </w:rPr>
        <w:t>敏感区且声环境质量</w:t>
      </w:r>
      <w:proofErr w:type="gramEnd"/>
      <w:r w:rsidR="001A3910" w:rsidRPr="001A3910">
        <w:rPr>
          <w:rFonts w:ascii="宋体" w:hAnsi="宋体" w:cs="宋体" w:hint="eastAsia"/>
          <w:snapToGrid w:val="0"/>
          <w:color w:val="000000"/>
          <w:spacing w:val="-1"/>
        </w:rPr>
        <w:t>超标的路段，应研究采用绿化林带、拆迁建筑物或调整使用功能、限速等降噪措施。单一降噪措施无法达到设计降噪要求时，应采取多种降噪措施的组合。</w:t>
      </w:r>
    </w:p>
    <w:p w:rsidR="001A3910" w:rsidRPr="001A3910" w:rsidRDefault="00AC0709" w:rsidP="00B71053">
      <w:pPr>
        <w:widowControl/>
        <w:autoSpaceDE w:val="0"/>
        <w:autoSpaceDN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lastRenderedPageBreak/>
        <w:t>4</w:t>
      </w:r>
      <w:r w:rsidR="00A40AE4">
        <w:rPr>
          <w:rFonts w:ascii="黑体" w:eastAsia="黑体" w:hAnsi="黑体" w:cs="宋体"/>
          <w:snapToGrid w:val="0"/>
          <w:color w:val="000000"/>
          <w:spacing w:val="-1"/>
        </w:rPr>
        <w:t>.9.3</w:t>
      </w:r>
      <w:r w:rsidR="001A3910" w:rsidRPr="00403C8E">
        <w:rPr>
          <w:rFonts w:ascii="黑体" w:eastAsia="黑体" w:hAnsi="黑体" w:cs="宋体"/>
          <w:snapToGrid w:val="0"/>
          <w:color w:val="000000"/>
          <w:spacing w:val="-1"/>
        </w:rPr>
        <w:t xml:space="preserve"> </w:t>
      </w:r>
      <w:r w:rsidR="001A3910" w:rsidRPr="001A3910">
        <w:rPr>
          <w:rFonts w:ascii="宋体" w:hAnsi="宋体" w:hint="eastAsia"/>
          <w:snapToGrid w:val="0"/>
          <w:color w:val="000000"/>
          <w:spacing w:val="-4"/>
        </w:rPr>
        <w:t>应</w:t>
      </w:r>
      <w:r w:rsidR="001A3910" w:rsidRPr="001A3910">
        <w:rPr>
          <w:rFonts w:ascii="宋体" w:hAnsi="宋体" w:cs="宋体" w:hint="eastAsia"/>
          <w:snapToGrid w:val="0"/>
          <w:color w:val="000000"/>
          <w:spacing w:val="-1"/>
        </w:rPr>
        <w:t>开展水土保持工程专项设计，并与主体工程设计相结合。路基、路面、桥梁应设置系统完善、自成体系的排水系统。路基路堑边坡应采用工程措施与植物措施相结合的综合防护措施，</w:t>
      </w:r>
      <w:r w:rsidR="001A3910" w:rsidRPr="001A3910">
        <w:rPr>
          <w:rFonts w:ascii="Times New Roman" w:hAnsi="Times New Roman" w:hint="eastAsia"/>
          <w:snapToGrid w:val="0"/>
          <w:color w:val="000000"/>
        </w:rPr>
        <w:t>公路用地界内不得存在裸露土地。</w:t>
      </w:r>
    </w:p>
    <w:p w:rsidR="001A3910" w:rsidRPr="001A3910" w:rsidRDefault="001A3910" w:rsidP="00504DCC">
      <w:pPr>
        <w:pStyle w:val="affc"/>
        <w:spacing w:before="312" w:after="312"/>
      </w:pPr>
      <w:bookmarkStart w:id="62" w:name="_Toc26405"/>
      <w:bookmarkStart w:id="63" w:name="_Toc175566180"/>
      <w:r w:rsidRPr="001A3910">
        <w:rPr>
          <w:rFonts w:hint="eastAsia"/>
        </w:rPr>
        <w:t>施工阶段</w:t>
      </w:r>
      <w:bookmarkEnd w:id="62"/>
      <w:bookmarkEnd w:id="63"/>
    </w:p>
    <w:p w:rsidR="001A3910" w:rsidRPr="00E96A8F" w:rsidRDefault="00AC0709" w:rsidP="00E96A8F">
      <w:pPr>
        <w:pStyle w:val="affc"/>
        <w:numPr>
          <w:ilvl w:val="0"/>
          <w:numId w:val="0"/>
        </w:numPr>
        <w:spacing w:beforeLines="50" w:before="156" w:afterLines="50" w:after="156"/>
        <w:outlineLvl w:val="1"/>
      </w:pPr>
      <w:bookmarkStart w:id="64" w:name="_Toc175566181"/>
      <w:r w:rsidRPr="00E96A8F">
        <w:t>5</w:t>
      </w:r>
      <w:r w:rsidR="00A40AE4" w:rsidRPr="00E96A8F">
        <w:t xml:space="preserve">.1 </w:t>
      </w:r>
      <w:r w:rsidR="001A3910" w:rsidRPr="00E96A8F">
        <w:rPr>
          <w:rFonts w:hint="eastAsia"/>
        </w:rPr>
        <w:t>施工管理</w:t>
      </w:r>
      <w:bookmarkEnd w:id="64"/>
    </w:p>
    <w:p w:rsidR="001A3910" w:rsidRPr="001A3910" w:rsidRDefault="00AC0709" w:rsidP="00B71053">
      <w:pPr>
        <w:widowControl/>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 xml:space="preserve">.1.1 </w:t>
      </w:r>
      <w:r w:rsidR="001A3910" w:rsidRPr="001A3910">
        <w:rPr>
          <w:rFonts w:ascii="Times New Roman" w:hAnsi="Times New Roman" w:hint="eastAsia"/>
          <w:snapToGrid w:val="0"/>
          <w:color w:val="000000"/>
        </w:rPr>
        <w:t>项目部应成立绿色公路建设领导小组，建立以项目经理为第一责任人的绿色施工组织机构，明确绿色施工的分管人员及职责范畴，并按要求配置人员。</w:t>
      </w:r>
    </w:p>
    <w:p w:rsidR="001A3910" w:rsidRPr="001A3910" w:rsidRDefault="00AC0709" w:rsidP="00B71053">
      <w:pPr>
        <w:widowControl/>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.1.2</w:t>
      </w:r>
      <w:r w:rsidR="001A3910" w:rsidRPr="00403C8E">
        <w:rPr>
          <w:rFonts w:ascii="黑体" w:eastAsia="黑体" w:hAnsi="黑体" w:cs="宋体"/>
          <w:snapToGrid w:val="0"/>
          <w:color w:val="000000"/>
          <w:spacing w:val="-1"/>
        </w:rPr>
        <w:t xml:space="preserve"> </w:t>
      </w:r>
      <w:r w:rsidR="001A3910" w:rsidRPr="001A3910">
        <w:rPr>
          <w:rFonts w:ascii="Times New Roman" w:hAnsi="Times New Roman" w:hint="eastAsia"/>
          <w:snapToGrid w:val="0"/>
          <w:color w:val="000000"/>
        </w:rPr>
        <w:t>绿色施工应与施工组织设计同步策划、同步部署、同步实施，各参建单位应制定绿色施工管理制度文件。施工过程中，应做好绿色施工的宣传、教育工作。</w:t>
      </w:r>
    </w:p>
    <w:p w:rsidR="001A3910" w:rsidRPr="001A3910" w:rsidRDefault="00AC0709" w:rsidP="00B71053">
      <w:pPr>
        <w:widowControl/>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 xml:space="preserve">.1.3 </w:t>
      </w:r>
      <w:r w:rsidR="001A3910" w:rsidRPr="001A3910">
        <w:rPr>
          <w:rFonts w:ascii="Times New Roman" w:hAnsi="Times New Roman" w:hint="eastAsia"/>
          <w:snapToGrid w:val="0"/>
          <w:color w:val="000000"/>
        </w:rPr>
        <w:t>鼓励开展智慧化工地建设，推广基于</w:t>
      </w:r>
      <w:r w:rsidR="001A3910" w:rsidRPr="001A3910">
        <w:rPr>
          <w:rFonts w:ascii="Times New Roman" w:hAnsi="Times New Roman"/>
          <w:snapToGrid w:val="0"/>
          <w:color w:val="000000"/>
        </w:rPr>
        <w:t>BIM</w:t>
      </w:r>
      <w:r w:rsidR="001A3910" w:rsidRPr="001A3910">
        <w:rPr>
          <w:rFonts w:ascii="Times New Roman" w:hAnsi="Times New Roman" w:hint="eastAsia"/>
          <w:snapToGrid w:val="0"/>
          <w:color w:val="000000"/>
        </w:rPr>
        <w:t>技术的项目管理系统应用，探索建设期能耗</w:t>
      </w:r>
      <w:proofErr w:type="gramStart"/>
      <w:r w:rsidR="001A3910" w:rsidRPr="001A3910">
        <w:rPr>
          <w:rFonts w:ascii="Times New Roman" w:hAnsi="Times New Roman" w:hint="eastAsia"/>
          <w:snapToGrid w:val="0"/>
          <w:color w:val="000000"/>
        </w:rPr>
        <w:t>监测及碳评估</w:t>
      </w:r>
      <w:proofErr w:type="gramEnd"/>
      <w:r w:rsidR="001A3910" w:rsidRPr="001A3910">
        <w:rPr>
          <w:rFonts w:ascii="Times New Roman" w:hAnsi="Times New Roman" w:hint="eastAsia"/>
          <w:snapToGrid w:val="0"/>
          <w:color w:val="000000"/>
        </w:rPr>
        <w:t>信息管理平台、基于无人机遥感应用的施工环保监管技术等，创新施工环保管理手段。</w:t>
      </w:r>
    </w:p>
    <w:p w:rsidR="001A3910" w:rsidRPr="001A3910" w:rsidRDefault="00AC0709" w:rsidP="00B71053">
      <w:pPr>
        <w:widowControl/>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 xml:space="preserve">.1.4 </w:t>
      </w:r>
      <w:r w:rsidR="001A3910" w:rsidRPr="001A3910">
        <w:rPr>
          <w:rFonts w:ascii="Times New Roman" w:hAnsi="Times New Roman" w:hint="eastAsia"/>
          <w:snapToGrid w:val="0"/>
          <w:color w:val="000000"/>
        </w:rPr>
        <w:t>推广附属工程与主体工程一体化施工管理、公路建设期绿色环保中心新模式，探索应用质量、健康、安全及环境四位一体管理体系，鼓励开展环保计量等管理模式。</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color w:val="000000"/>
          <w:kern w:val="0"/>
          <w:sz w:val="24"/>
          <w:szCs w:val="24"/>
          <w:lang w:bidi="ar"/>
        </w:rPr>
      </w:pPr>
      <w:r>
        <w:rPr>
          <w:rFonts w:ascii="黑体" w:eastAsia="黑体" w:hAnsi="黑体" w:cs="宋体"/>
          <w:snapToGrid w:val="0"/>
          <w:color w:val="000000"/>
          <w:spacing w:val="-1"/>
        </w:rPr>
        <w:t>5</w:t>
      </w:r>
      <w:r w:rsidR="001A3910" w:rsidRPr="00403C8E">
        <w:rPr>
          <w:rFonts w:ascii="黑体" w:eastAsia="黑体" w:hAnsi="黑体" w:cs="宋体"/>
          <w:snapToGrid w:val="0"/>
          <w:color w:val="000000"/>
          <w:spacing w:val="-1"/>
        </w:rPr>
        <w:t xml:space="preserve">.1.5 </w:t>
      </w:r>
      <w:proofErr w:type="gramStart"/>
      <w:r w:rsidR="001A3910" w:rsidRPr="001A3910">
        <w:rPr>
          <w:rFonts w:ascii="Times New Roman" w:hAnsi="Times New Roman" w:hint="eastAsia"/>
          <w:snapToGrid w:val="0"/>
          <w:color w:val="000000"/>
        </w:rPr>
        <w:t>宜建立</w:t>
      </w:r>
      <w:proofErr w:type="gramEnd"/>
      <w:r w:rsidR="001A3910" w:rsidRPr="001A3910">
        <w:rPr>
          <w:rFonts w:ascii="Times New Roman" w:hAnsi="Times New Roman" w:hint="eastAsia"/>
          <w:snapToGrid w:val="0"/>
          <w:color w:val="000000"/>
        </w:rPr>
        <w:t>公路施工期生态环境监测制度，明确监测因子、监测点位、监测频次、监测组织、监测报告等内容。</w:t>
      </w:r>
    </w:p>
    <w:p w:rsidR="001A3910" w:rsidRPr="00E96A8F" w:rsidRDefault="00AC0709" w:rsidP="00E96A8F">
      <w:pPr>
        <w:pStyle w:val="affc"/>
        <w:numPr>
          <w:ilvl w:val="0"/>
          <w:numId w:val="0"/>
        </w:numPr>
        <w:spacing w:beforeLines="50" w:before="156" w:afterLines="50" w:after="156"/>
        <w:outlineLvl w:val="1"/>
      </w:pPr>
      <w:bookmarkStart w:id="65" w:name="_Toc175566182"/>
      <w:r w:rsidRPr="00E96A8F">
        <w:t>5</w:t>
      </w:r>
      <w:r w:rsidR="00A40AE4" w:rsidRPr="00E96A8F">
        <w:t xml:space="preserve">.2 </w:t>
      </w:r>
      <w:r w:rsidR="001A3910" w:rsidRPr="00E96A8F">
        <w:rPr>
          <w:rFonts w:hint="eastAsia"/>
        </w:rPr>
        <w:t>资源节约</w:t>
      </w:r>
      <w:bookmarkEnd w:id="65"/>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 xml:space="preserve">.2.1 </w:t>
      </w:r>
      <w:r w:rsidR="001A3910" w:rsidRPr="00403C8E">
        <w:rPr>
          <w:rFonts w:ascii="黑体" w:eastAsia="黑体" w:hAnsi="黑体" w:cs="宋体" w:hint="eastAsia"/>
          <w:snapToGrid w:val="0"/>
          <w:color w:val="000000"/>
          <w:spacing w:val="-1"/>
        </w:rPr>
        <w:t>节地措施</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总平面布置充分考虑节地要求，分阶段、分区域制定用地目标，严格划定主体工程场地边界。</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宋体" w:hAnsi="宋体" w:cs="宋体"/>
          <w:snapToGrid w:val="0"/>
          <w:color w:val="000000"/>
          <w:spacing w:val="-4"/>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大</w:t>
      </w:r>
      <w:proofErr w:type="gramStart"/>
      <w:r w:rsidR="001A3910" w:rsidRPr="001A3910">
        <w:rPr>
          <w:rFonts w:ascii="Times New Roman" w:hAnsi="Times New Roman" w:hint="eastAsia"/>
          <w:snapToGrid w:val="0"/>
          <w:color w:val="000000"/>
        </w:rPr>
        <w:t>临工程</w:t>
      </w:r>
      <w:proofErr w:type="gramEnd"/>
      <w:r w:rsidR="001A3910" w:rsidRPr="001A3910">
        <w:rPr>
          <w:rFonts w:ascii="Times New Roman" w:hAnsi="Times New Roman" w:hint="eastAsia"/>
          <w:snapToGrid w:val="0"/>
          <w:color w:val="000000"/>
        </w:rPr>
        <w:t>场地应按最低面积指标设计，尽量减少占地面积。优先利用地方建设用地、路基永久用地、取弃土场地，尽量使用荒地、废地，少占用农田、耕地和林地。</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土方施工统筹利用区域内工程土方资源，统筹利用区域内工程土方资源。</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4</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施工便道优先利用既有道路，实施永久硬化措施，新建施工便道结合当地道路规划，</w:t>
      </w:r>
      <w:proofErr w:type="gramStart"/>
      <w:r w:rsidR="001A3910" w:rsidRPr="001A3910">
        <w:rPr>
          <w:rFonts w:ascii="Times New Roman" w:hAnsi="Times New Roman" w:hint="eastAsia"/>
          <w:snapToGrid w:val="0"/>
          <w:color w:val="000000"/>
        </w:rPr>
        <w:t>永临结合</w:t>
      </w:r>
      <w:proofErr w:type="gramEnd"/>
      <w:r w:rsidR="001A3910" w:rsidRPr="001A3910">
        <w:rPr>
          <w:rFonts w:ascii="Times New Roman" w:hAnsi="Times New Roman" w:hint="eastAsia"/>
          <w:snapToGrid w:val="0"/>
          <w:color w:val="000000"/>
        </w:rPr>
        <w:t>。</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5</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施工营地宜优先租用项目所在地的既有房屋。不具备租用条件的，可与大</w:t>
      </w:r>
      <w:proofErr w:type="gramStart"/>
      <w:r w:rsidR="001A3910" w:rsidRPr="001A3910">
        <w:rPr>
          <w:rFonts w:ascii="Times New Roman" w:hAnsi="Times New Roman" w:hint="eastAsia"/>
          <w:snapToGrid w:val="0"/>
          <w:color w:val="000000"/>
        </w:rPr>
        <w:t>临工程</w:t>
      </w:r>
      <w:proofErr w:type="gramEnd"/>
      <w:r w:rsidR="001A3910" w:rsidRPr="001A3910">
        <w:rPr>
          <w:rFonts w:ascii="Times New Roman" w:hAnsi="Times New Roman" w:hint="eastAsia"/>
          <w:snapToGrid w:val="0"/>
          <w:color w:val="000000"/>
        </w:rPr>
        <w:t>合建。</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6</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施工所需材料应根据进度安排分批进入现场，减少材料堆放临时占地量。</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A40AE4">
        <w:rPr>
          <w:rFonts w:ascii="黑体" w:eastAsia="黑体" w:hAnsi="黑体" w:cs="宋体"/>
          <w:snapToGrid w:val="0"/>
          <w:color w:val="000000"/>
          <w:spacing w:val="-1"/>
        </w:rPr>
        <w:t xml:space="preserve">.2.2 </w:t>
      </w:r>
      <w:r w:rsidR="001A3910" w:rsidRPr="00403C8E">
        <w:rPr>
          <w:rFonts w:ascii="黑体" w:eastAsia="黑体" w:hAnsi="黑体" w:cs="宋体" w:hint="eastAsia"/>
          <w:snapToGrid w:val="0"/>
          <w:color w:val="000000"/>
          <w:spacing w:val="-1"/>
        </w:rPr>
        <w:t>节水措施</w:t>
      </w:r>
    </w:p>
    <w:p w:rsidR="001A3910" w:rsidRPr="001A3910" w:rsidRDefault="00A40AE4" w:rsidP="00A40AE4">
      <w:pPr>
        <w:widowControl/>
        <w:autoSpaceDE w:val="0"/>
        <w:autoSpaceDN w:val="0"/>
        <w:adjustRightInd/>
        <w:spacing w:beforeLines="50" w:before="156" w:afterLines="50" w:after="156" w:line="240" w:lineRule="auto"/>
        <w:ind w:firstLineChars="150" w:firstLine="315"/>
        <w:textAlignment w:val="baseline"/>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1</w:t>
      </w:r>
      <w:r>
        <w:rPr>
          <w:rFonts w:ascii="Times New Roman" w:hAnsi="Times New Roman" w:hint="eastAsia"/>
          <w:snapToGrid w:val="0"/>
          <w:color w:val="000000"/>
        </w:rPr>
        <w:t>）</w:t>
      </w:r>
      <w:r w:rsidR="001A3910" w:rsidRPr="001A3910">
        <w:rPr>
          <w:rFonts w:ascii="Times New Roman" w:hAnsi="Times New Roman" w:hint="eastAsia"/>
          <w:snapToGrid w:val="0"/>
          <w:color w:val="000000"/>
        </w:rPr>
        <w:t>项目临时用水、施工现场办公区、生活区的生活用水应采用节水系统和节水器具。</w:t>
      </w:r>
    </w:p>
    <w:p w:rsidR="001A3910" w:rsidRPr="001A3910" w:rsidRDefault="00A40AE4" w:rsidP="00B71053">
      <w:pPr>
        <w:widowControl/>
        <w:topLinePunct/>
        <w:autoSpaceDE w:val="0"/>
        <w:adjustRightInd/>
        <w:spacing w:beforeLines="50" w:before="156" w:afterLines="50" w:after="156" w:line="240" w:lineRule="auto"/>
        <w:ind w:firstLineChars="200" w:firstLine="420"/>
        <w:textAlignment w:val="baseline"/>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2</w:t>
      </w:r>
      <w:r>
        <w:rPr>
          <w:rFonts w:ascii="Times New Roman" w:hAnsi="Times New Roman" w:hint="eastAsia"/>
          <w:snapToGrid w:val="0"/>
          <w:color w:val="000000"/>
        </w:rPr>
        <w:t>）</w:t>
      </w:r>
      <w:r w:rsidR="001A3910" w:rsidRPr="001A3910">
        <w:rPr>
          <w:rFonts w:ascii="Times New Roman" w:hAnsi="Times New Roman" w:hint="eastAsia"/>
          <w:snapToGrid w:val="0"/>
          <w:color w:val="000000"/>
        </w:rPr>
        <w:t>排水设施应设置合理，保证生活污水、生产废水不污染水源、不堵塞既有排水设施，保证现有水源不受污染。</w:t>
      </w:r>
    </w:p>
    <w:p w:rsidR="001A3910" w:rsidRPr="001A3910" w:rsidRDefault="00A40AE4" w:rsidP="00B71053">
      <w:pPr>
        <w:widowControl/>
        <w:topLinePunct/>
        <w:autoSpaceDE w:val="0"/>
        <w:adjustRightInd/>
        <w:spacing w:beforeLines="50" w:before="156" w:afterLines="50" w:after="156" w:line="240" w:lineRule="auto"/>
        <w:ind w:firstLineChars="200" w:firstLine="420"/>
        <w:textAlignment w:val="baseline"/>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3</w:t>
      </w:r>
      <w:r>
        <w:rPr>
          <w:rFonts w:ascii="Times New Roman" w:hAnsi="Times New Roman" w:hint="eastAsia"/>
          <w:snapToGrid w:val="0"/>
          <w:color w:val="000000"/>
        </w:rPr>
        <w:t>）</w:t>
      </w:r>
      <w:r w:rsidR="001A3910" w:rsidRPr="001A3910">
        <w:rPr>
          <w:rFonts w:ascii="Times New Roman" w:hAnsi="Times New Roman" w:hint="eastAsia"/>
          <w:snapToGrid w:val="0"/>
          <w:color w:val="000000"/>
        </w:rPr>
        <w:t>应建立施工废水、生活污水等的收集集中处理系统。</w:t>
      </w:r>
    </w:p>
    <w:p w:rsidR="001A3910" w:rsidRPr="001A3910" w:rsidRDefault="00A40AE4" w:rsidP="00B71053">
      <w:pPr>
        <w:widowControl/>
        <w:topLinePunct/>
        <w:autoSpaceDE w:val="0"/>
        <w:adjustRightInd/>
        <w:spacing w:beforeLines="50" w:before="156" w:afterLines="50" w:after="156" w:line="240" w:lineRule="auto"/>
        <w:ind w:firstLineChars="200" w:firstLine="420"/>
        <w:textAlignment w:val="baseline"/>
        <w:rPr>
          <w:rFonts w:ascii="Times New Roman" w:hAnsi="Times New Roman"/>
          <w:snapToGrid w:val="0"/>
          <w:color w:val="000000"/>
        </w:rPr>
      </w:pPr>
      <w:r>
        <w:rPr>
          <w:rFonts w:ascii="Times New Roman" w:hAnsi="Times New Roman" w:hint="eastAsia"/>
          <w:snapToGrid w:val="0"/>
          <w:color w:val="000000"/>
        </w:rPr>
        <w:t>（</w:t>
      </w:r>
      <w:r>
        <w:rPr>
          <w:rFonts w:ascii="Times New Roman" w:hAnsi="Times New Roman" w:hint="eastAsia"/>
          <w:snapToGrid w:val="0"/>
          <w:color w:val="000000"/>
        </w:rPr>
        <w:t>4</w:t>
      </w:r>
      <w:r>
        <w:rPr>
          <w:rFonts w:ascii="Times New Roman" w:hAnsi="Times New Roman" w:hint="eastAsia"/>
          <w:snapToGrid w:val="0"/>
          <w:color w:val="000000"/>
        </w:rPr>
        <w:t>）</w:t>
      </w:r>
      <w:r w:rsidR="001A3910" w:rsidRPr="001A3910">
        <w:rPr>
          <w:rFonts w:ascii="Times New Roman" w:hAnsi="Times New Roman" w:hint="eastAsia"/>
          <w:snapToGrid w:val="0"/>
          <w:color w:val="000000"/>
        </w:rPr>
        <w:t>地表开挖时基坑排出的地下水应充分收集利用，用于场地洒水等。</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lastRenderedPageBreak/>
        <w:t>5</w:t>
      </w:r>
      <w:r w:rsidR="007D6F7E">
        <w:rPr>
          <w:rFonts w:ascii="黑体" w:eastAsia="黑体" w:hAnsi="黑体" w:cs="宋体"/>
          <w:snapToGrid w:val="0"/>
          <w:color w:val="000000"/>
          <w:spacing w:val="-1"/>
        </w:rPr>
        <w:t xml:space="preserve">.2.3 </w:t>
      </w:r>
      <w:r w:rsidR="001A3910" w:rsidRPr="00403C8E">
        <w:rPr>
          <w:rFonts w:ascii="黑体" w:eastAsia="黑体" w:hAnsi="黑体" w:cs="宋体" w:hint="eastAsia"/>
          <w:snapToGrid w:val="0"/>
          <w:color w:val="000000"/>
          <w:spacing w:val="-1"/>
        </w:rPr>
        <w:t>节材措施</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宋体" w:hAnsi="宋体" w:hint="eastAsia"/>
          <w:snapToGrid w:val="0"/>
          <w:color w:val="000000"/>
          <w:spacing w:val="-4"/>
        </w:rPr>
        <w:t>施工单位</w:t>
      </w:r>
      <w:proofErr w:type="gramStart"/>
      <w:r w:rsidR="001A3910" w:rsidRPr="001A3910">
        <w:rPr>
          <w:rFonts w:ascii="宋体" w:hAnsi="宋体" w:hint="eastAsia"/>
          <w:snapToGrid w:val="0"/>
          <w:color w:val="000000"/>
          <w:spacing w:val="-4"/>
        </w:rPr>
        <w:t>宜</w:t>
      </w:r>
      <w:r w:rsidR="001A3910" w:rsidRPr="001A3910">
        <w:rPr>
          <w:rFonts w:ascii="Times New Roman" w:hAnsi="Times New Roman" w:hint="eastAsia"/>
          <w:snapToGrid w:val="0"/>
          <w:color w:val="000000"/>
        </w:rPr>
        <w:t>制定</w:t>
      </w:r>
      <w:proofErr w:type="gramEnd"/>
      <w:r w:rsidR="001A3910" w:rsidRPr="001A3910">
        <w:rPr>
          <w:rFonts w:ascii="Times New Roman" w:hAnsi="Times New Roman" w:hint="eastAsia"/>
          <w:snapToGrid w:val="0"/>
          <w:color w:val="000000"/>
        </w:rPr>
        <w:t>节材目标，采取节材措施，提高材料利用效率。</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宋体" w:hAnsi="宋体" w:cs="宋体"/>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应根据施工进度、库存情况等合理安排材料的采购、进场时间和批次。</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应建立和落实材料计量、使用、周转管理制度，缩短运输距离，减少能耗。</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4</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宜</w:t>
      </w:r>
      <w:proofErr w:type="gramStart"/>
      <w:r w:rsidR="001A3910" w:rsidRPr="001A3910">
        <w:rPr>
          <w:rFonts w:ascii="Times New Roman" w:hAnsi="Times New Roman" w:hint="eastAsia"/>
          <w:snapToGrid w:val="0"/>
          <w:color w:val="000000"/>
        </w:rPr>
        <w:t>大推广</w:t>
      </w:r>
      <w:proofErr w:type="gramEnd"/>
      <w:r w:rsidR="001A3910" w:rsidRPr="001A3910">
        <w:rPr>
          <w:rFonts w:ascii="Times New Roman" w:hAnsi="Times New Roman" w:hint="eastAsia"/>
          <w:snapToGrid w:val="0"/>
          <w:color w:val="000000"/>
        </w:rPr>
        <w:t>采用高强度钢材、高强混凝土等耐久性、耐候性材料。</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5</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优化混凝土配合比，利用粉煤灰及外加剂减少混凝土中水泥用量。</w:t>
      </w:r>
    </w:p>
    <w:p w:rsidR="001A3910" w:rsidRPr="001A3910" w:rsidRDefault="00A40AE4" w:rsidP="00B71053">
      <w:pPr>
        <w:widowControl/>
        <w:topLinePunct/>
        <w:autoSpaceDE w:val="0"/>
        <w:adjustRightInd/>
        <w:spacing w:beforeLines="50" w:before="156" w:afterLines="50" w:after="156" w:line="240" w:lineRule="auto"/>
        <w:ind w:firstLineChars="200" w:firstLine="404"/>
        <w:textAlignment w:val="baseline"/>
        <w:rPr>
          <w:rFonts w:ascii="宋体" w:hAnsi="宋体"/>
          <w:snapToGrid w:val="0"/>
          <w:color w:val="000000"/>
          <w:spacing w:val="-4"/>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6</w:t>
      </w:r>
      <w:r>
        <w:rPr>
          <w:rFonts w:ascii="Times New Roman" w:eastAsia="黑体" w:hAnsi="Times New Roman" w:hint="eastAsia"/>
          <w:snapToGrid w:val="0"/>
          <w:color w:val="000000"/>
          <w:spacing w:val="-4"/>
        </w:rPr>
        <w:t>）</w:t>
      </w:r>
      <w:r w:rsidR="001A3910" w:rsidRPr="001A3910">
        <w:rPr>
          <w:rFonts w:ascii="宋体" w:hAnsi="宋体" w:hint="eastAsia"/>
          <w:snapToGrid w:val="0"/>
          <w:color w:val="000000"/>
          <w:spacing w:val="-4"/>
        </w:rPr>
        <w:t>按照“资源化”原则采取必要措施对废旧沥青路面、弃土、拆除废物等进行有效利用。</w:t>
      </w:r>
    </w:p>
    <w:p w:rsidR="001A3910" w:rsidRPr="00403C8E" w:rsidRDefault="00AC0709" w:rsidP="00403C8E">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.2.4 </w:t>
      </w:r>
      <w:r w:rsidR="001A3910" w:rsidRPr="00403C8E">
        <w:rPr>
          <w:rFonts w:ascii="黑体" w:eastAsia="黑体" w:hAnsi="黑体" w:cs="宋体" w:hint="eastAsia"/>
          <w:snapToGrid w:val="0"/>
          <w:color w:val="000000"/>
          <w:spacing w:val="-1"/>
        </w:rPr>
        <w:t>节能措施</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优先使用国家、行业推荐的节能、高效、环保的施工设备、机具、材料等。</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沥青</w:t>
      </w:r>
      <w:proofErr w:type="gramStart"/>
      <w:r w:rsidR="001A3910" w:rsidRPr="001A3910">
        <w:rPr>
          <w:rFonts w:ascii="Times New Roman" w:hAnsi="Times New Roman" w:hint="eastAsia"/>
          <w:snapToGrid w:val="0"/>
          <w:color w:val="000000"/>
        </w:rPr>
        <w:t>拌和站宜</w:t>
      </w:r>
      <w:proofErr w:type="gramEnd"/>
      <w:r w:rsidR="001A3910" w:rsidRPr="001A3910">
        <w:rPr>
          <w:rFonts w:ascii="Times New Roman" w:hAnsi="Times New Roman" w:hint="eastAsia"/>
          <w:snapToGrid w:val="0"/>
          <w:color w:val="000000"/>
        </w:rPr>
        <w:t>利用气体燃料替代化石燃料。</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proofErr w:type="gramStart"/>
      <w:r w:rsidR="001A3910" w:rsidRPr="001A3910">
        <w:rPr>
          <w:rFonts w:ascii="Times New Roman" w:hAnsi="Times New Roman" w:hint="eastAsia"/>
          <w:snapToGrid w:val="0"/>
          <w:color w:val="000000"/>
        </w:rPr>
        <w:t>宜推广</w:t>
      </w:r>
      <w:proofErr w:type="gramEnd"/>
      <w:r w:rsidR="001A3910" w:rsidRPr="001A3910">
        <w:rPr>
          <w:rFonts w:ascii="Times New Roman" w:hAnsi="Times New Roman" w:hint="eastAsia"/>
          <w:snapToGrid w:val="0"/>
          <w:color w:val="000000"/>
        </w:rPr>
        <w:t>实施施工期集中供电措施。</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4</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选择功率与负载相匹配的施工机械设备，避免大功率施工机械设备低负载长时间运行。</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宋体" w:hAnsi="宋体" w:cs="宋体"/>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5</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合理安排工序及机械设备使用，保持较高使用效率和满载率，降低设备单位能耗。</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6</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施工现场应建立施工机械设备管理制度、机械设备档案，并应定期定人维修保养工作。</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7</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临时设施应充分利用场地自然条件，合理设计生产、生活及办公临时设施的采光、通风等设施。</w:t>
      </w:r>
    </w:p>
    <w:p w:rsidR="001A3910" w:rsidRPr="001A3910" w:rsidRDefault="00603EF4"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8</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生产、生活、办公的主要耗能设备应制定节能目标和措施，分项计量、</w:t>
      </w:r>
      <w:r w:rsidR="001A3910" w:rsidRPr="001A3910">
        <w:rPr>
          <w:rFonts w:ascii="Times New Roman" w:hAnsi="Times New Roman" w:cs="宋体" w:hint="eastAsia"/>
          <w:color w:val="000000"/>
          <w:kern w:val="0"/>
          <w:lang w:bidi="ar"/>
        </w:rPr>
        <w:t>定期核算、</w:t>
      </w:r>
      <w:r w:rsidR="001A3910" w:rsidRPr="001A3910">
        <w:rPr>
          <w:rFonts w:ascii="Times New Roman" w:hAnsi="Times New Roman" w:hint="eastAsia"/>
          <w:snapToGrid w:val="0"/>
          <w:color w:val="000000"/>
        </w:rPr>
        <w:t>动态监管。</w:t>
      </w:r>
    </w:p>
    <w:p w:rsidR="001A3910" w:rsidRPr="00E96A8F" w:rsidRDefault="00AC0709" w:rsidP="00E96A8F">
      <w:pPr>
        <w:pStyle w:val="affc"/>
        <w:numPr>
          <w:ilvl w:val="0"/>
          <w:numId w:val="0"/>
        </w:numPr>
        <w:spacing w:beforeLines="50" w:before="156" w:afterLines="50" w:after="156"/>
        <w:outlineLvl w:val="1"/>
      </w:pPr>
      <w:bookmarkStart w:id="66" w:name="_Toc175566183"/>
      <w:r w:rsidRPr="00E96A8F">
        <w:t>5</w:t>
      </w:r>
      <w:r w:rsidR="007D6F7E" w:rsidRPr="00E96A8F">
        <w:t xml:space="preserve">.3 </w:t>
      </w:r>
      <w:r w:rsidR="001A3910" w:rsidRPr="00E96A8F">
        <w:rPr>
          <w:rFonts w:hint="eastAsia"/>
        </w:rPr>
        <w:t>污染防治</w:t>
      </w:r>
      <w:bookmarkEnd w:id="66"/>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.3.1 </w:t>
      </w:r>
      <w:r w:rsidR="001A3910" w:rsidRPr="00403C8E">
        <w:rPr>
          <w:rFonts w:ascii="黑体" w:eastAsia="黑体" w:hAnsi="黑体" w:cs="宋体" w:hint="eastAsia"/>
          <w:snapToGrid w:val="0"/>
          <w:color w:val="000000"/>
          <w:spacing w:val="-1"/>
        </w:rPr>
        <w:t>扬尘污染控制</w:t>
      </w:r>
    </w:p>
    <w:p w:rsidR="001A3910" w:rsidRPr="001A3910" w:rsidRDefault="001F6604" w:rsidP="001F6604">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1</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施工单位应制定并严格落实施工扬尘污染防治方案和管理制度。</w:t>
      </w:r>
    </w:p>
    <w:p w:rsidR="001A3910" w:rsidRPr="001A3910" w:rsidRDefault="001F6604" w:rsidP="001F6604">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2</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各类施工场地、拌和站、预制厂、钢筋加工厂、储料区等场区，施工便道</w:t>
      </w:r>
      <w:r w:rsidR="002744D2">
        <w:rPr>
          <w:rFonts w:ascii="Times New Roman" w:hAnsi="Times New Roman" w:cs="宋体" w:hint="eastAsia"/>
          <w:color w:val="000000"/>
          <w:kern w:val="0"/>
          <w:lang w:bidi="ar"/>
        </w:rPr>
        <w:t>，与国道、省道或其他主要道路交叉口等均应采用硬化措施，并应洒水抑</w:t>
      </w:r>
      <w:r w:rsidR="001A3910" w:rsidRPr="001A3910">
        <w:rPr>
          <w:rFonts w:ascii="Times New Roman" w:hAnsi="Times New Roman" w:cs="宋体" w:hint="eastAsia"/>
          <w:color w:val="000000"/>
          <w:kern w:val="0"/>
          <w:lang w:bidi="ar"/>
        </w:rPr>
        <w:t>尘。</w:t>
      </w:r>
    </w:p>
    <w:p w:rsidR="001A3910" w:rsidRPr="001A3910" w:rsidRDefault="001F6604" w:rsidP="001F6604">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3</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施工场地应采取施工围挡封闭施工，主要出入口设置“五牌一图”。非施工作业面裸露地面、长期存放或超过一天以上的临时存放的土堆宜采用防尘网进行覆盖，或采取绿化、固化措施。水泥、粉煤灰、灰土、砂石等易产生扬尘的建筑材料应密闭存放或覆盖。砂石加工区需建设大棚，拌合站应全封闭式建设、并设置烟气收集系统和除尘设施。</w:t>
      </w:r>
    </w:p>
    <w:p w:rsidR="001A3910" w:rsidRPr="001A3910" w:rsidRDefault="001F6604" w:rsidP="001F6604">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4</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土石方、拆除、路面破碎等作业，生石灰消解、石灰土拌合站大棚出入口，靠近市区段落等敏感作业或区域应设置喷淋、雾炮等降尘措施。</w:t>
      </w:r>
    </w:p>
    <w:p w:rsidR="001A3910" w:rsidRPr="001A3910" w:rsidRDefault="001F6604" w:rsidP="001F6604">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5</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运输车辆应加装</w:t>
      </w:r>
      <w:proofErr w:type="gramStart"/>
      <w:r w:rsidR="001A3910" w:rsidRPr="001A3910">
        <w:rPr>
          <w:rFonts w:ascii="Times New Roman" w:hAnsi="Times New Roman" w:cs="宋体" w:hint="eastAsia"/>
          <w:color w:val="000000"/>
          <w:kern w:val="0"/>
          <w:lang w:bidi="ar"/>
        </w:rPr>
        <w:t>蓬盖防止</w:t>
      </w:r>
      <w:proofErr w:type="gramEnd"/>
      <w:r w:rsidR="001A3910" w:rsidRPr="001A3910">
        <w:rPr>
          <w:rFonts w:ascii="Times New Roman" w:hAnsi="Times New Roman" w:cs="宋体" w:hint="eastAsia"/>
          <w:color w:val="000000"/>
          <w:kern w:val="0"/>
          <w:lang w:bidi="ar"/>
        </w:rPr>
        <w:t>车辆运输遗撒，工地车辆出口处应设置</w:t>
      </w:r>
      <w:proofErr w:type="gramStart"/>
      <w:r w:rsidR="001A3910" w:rsidRPr="001A3910">
        <w:rPr>
          <w:rFonts w:ascii="Times New Roman" w:hAnsi="Times New Roman" w:cs="宋体" w:hint="eastAsia"/>
          <w:color w:val="000000"/>
          <w:kern w:val="0"/>
          <w:lang w:bidi="ar"/>
        </w:rPr>
        <w:t>洗车台</w:t>
      </w:r>
      <w:proofErr w:type="gramEnd"/>
      <w:r w:rsidR="001A3910" w:rsidRPr="001A3910">
        <w:rPr>
          <w:rFonts w:ascii="Times New Roman" w:hAnsi="Times New Roman" w:cs="宋体" w:hint="eastAsia"/>
          <w:color w:val="000000"/>
          <w:kern w:val="0"/>
          <w:lang w:bidi="ar"/>
        </w:rPr>
        <w:t>和洗轮机。</w:t>
      </w:r>
    </w:p>
    <w:p w:rsidR="001A3910" w:rsidRPr="001A3910" w:rsidRDefault="001F6604" w:rsidP="001F6604">
      <w:pPr>
        <w:widowControl/>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6</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鼓励结合施工现场附近水系情况，设置临时取水点，有效减少施工扬尘且避免水资源浪费。</w:t>
      </w:r>
    </w:p>
    <w:p w:rsidR="001A3910" w:rsidRPr="001A3910" w:rsidRDefault="001F6604" w:rsidP="00B71053">
      <w:pPr>
        <w:widowControl/>
        <w:adjustRightInd/>
        <w:spacing w:beforeLines="50" w:before="156" w:afterLines="50" w:after="156" w:line="240" w:lineRule="auto"/>
        <w:ind w:firstLineChars="200" w:firstLine="420"/>
        <w:rPr>
          <w:rFonts w:ascii="Times New Roman" w:hAnsi="Times New Roman"/>
          <w:snapToGrid w:val="0"/>
          <w:color w:val="000000"/>
          <w:highlight w:val="yellow"/>
        </w:rPr>
      </w:pPr>
      <w:r>
        <w:rPr>
          <w:rFonts w:ascii="Times New Roman" w:hAnsi="Times New Roman" w:cs="宋体" w:hint="eastAsia"/>
          <w:color w:val="000000"/>
          <w:kern w:val="0"/>
          <w:lang w:bidi="ar"/>
        </w:rPr>
        <w:lastRenderedPageBreak/>
        <w:t>（</w:t>
      </w:r>
      <w:r>
        <w:rPr>
          <w:rFonts w:ascii="Times New Roman" w:hAnsi="Times New Roman" w:cs="宋体" w:hint="eastAsia"/>
          <w:color w:val="000000"/>
          <w:kern w:val="0"/>
          <w:lang w:bidi="ar"/>
        </w:rPr>
        <w:t>7</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鼓励采用扬尘污染防治新技术和信息化监测监控等措施。</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.3.2 </w:t>
      </w:r>
      <w:r w:rsidR="001A3910" w:rsidRPr="00403C8E">
        <w:rPr>
          <w:rFonts w:ascii="黑体" w:eastAsia="黑体" w:hAnsi="黑体" w:cs="宋体" w:hint="eastAsia"/>
          <w:snapToGrid w:val="0"/>
          <w:color w:val="000000"/>
          <w:spacing w:val="-1"/>
        </w:rPr>
        <w:t>水污染控制</w:t>
      </w:r>
    </w:p>
    <w:p w:rsidR="001A3910" w:rsidRPr="001A3910" w:rsidRDefault="003266B6" w:rsidP="003E7BB2">
      <w:pPr>
        <w:adjustRightInd/>
        <w:spacing w:beforeLines="50" w:before="156" w:afterLines="50" w:after="156" w:line="240" w:lineRule="auto"/>
        <w:ind w:firstLine="420"/>
        <w:rPr>
          <w:rFonts w:ascii="Times New Roman" w:hAnsi="Times New Roman"/>
          <w:color w:val="0000FF"/>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1A3910" w:rsidRPr="001A3910">
        <w:rPr>
          <w:rFonts w:ascii="Times New Roman" w:hAnsi="Times New Roman" w:hint="eastAsia"/>
        </w:rPr>
        <w:t>混凝土搅拌站排水、桥梁基础施工中的泥浆水</w:t>
      </w:r>
      <w:proofErr w:type="gramStart"/>
      <w:r w:rsidR="001A3910" w:rsidRPr="001A3910">
        <w:rPr>
          <w:rFonts w:ascii="Times New Roman" w:hAnsi="Times New Roman" w:hint="eastAsia"/>
        </w:rPr>
        <w:t>宜设置</w:t>
      </w:r>
      <w:proofErr w:type="gramEnd"/>
      <w:r w:rsidR="001A3910" w:rsidRPr="001A3910">
        <w:rPr>
          <w:rFonts w:ascii="Times New Roman" w:hAnsi="Times New Roman" w:hint="eastAsia"/>
        </w:rPr>
        <w:t>沉淀池进行处理，上清液排放或用于场地旱季洒水抑尘。</w:t>
      </w:r>
    </w:p>
    <w:p w:rsidR="001A3910" w:rsidRPr="001A3910" w:rsidRDefault="003266B6" w:rsidP="003E7BB2">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2</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桥梁水域桩基施</w:t>
      </w:r>
      <w:proofErr w:type="gramStart"/>
      <w:r w:rsidR="001A3910" w:rsidRPr="001A3910">
        <w:rPr>
          <w:rFonts w:ascii="Times New Roman" w:hAnsi="Times New Roman" w:cs="宋体" w:hint="eastAsia"/>
          <w:color w:val="000000"/>
          <w:kern w:val="0"/>
          <w:lang w:bidi="ar"/>
        </w:rPr>
        <w:t>工周围宜设置</w:t>
      </w:r>
      <w:proofErr w:type="gramEnd"/>
      <w:r w:rsidR="001A3910" w:rsidRPr="001A3910">
        <w:rPr>
          <w:rFonts w:ascii="Times New Roman" w:hAnsi="Times New Roman" w:cs="宋体" w:hint="eastAsia"/>
          <w:color w:val="000000"/>
          <w:kern w:val="0"/>
          <w:lang w:bidi="ar"/>
        </w:rPr>
        <w:t>围油栏，因地制宜采用沉入桩、灌注桩、沉井等桩基形式；水上施工的泥浆应采用管道或船舶运送上岸处理；泥浆池四周应采用编织草袋或砖砌围挡；泥浆运输车辆和船舶应密闭运输；位于饮用水源保护区等敏感水域施工的，应定期监测水域水质。</w:t>
      </w:r>
    </w:p>
    <w:p w:rsidR="001A3910" w:rsidRPr="001A3910" w:rsidRDefault="003266B6" w:rsidP="003E7BB2">
      <w:pPr>
        <w:adjustRightInd/>
        <w:spacing w:beforeLines="50" w:before="156" w:afterLines="50" w:after="156" w:line="240" w:lineRule="auto"/>
        <w:ind w:firstLine="420"/>
        <w:rPr>
          <w:rFonts w:ascii="Times New Roman" w:hAnsi="Times New Roman" w:cs="宋体"/>
          <w:color w:val="000000"/>
          <w:kern w:val="0"/>
          <w:lang w:bidi="ar"/>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3</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施工场地内设置隔油池、平流沉淀池、清水池和泥浆沉淀池。</w:t>
      </w:r>
    </w:p>
    <w:p w:rsidR="001A3910" w:rsidRPr="001A3910" w:rsidRDefault="003266B6" w:rsidP="003E7BB2">
      <w:pPr>
        <w:adjustRightInd/>
        <w:spacing w:beforeLines="50" w:before="156" w:afterLines="50" w:after="156" w:line="240" w:lineRule="auto"/>
        <w:ind w:firstLine="420"/>
        <w:rPr>
          <w:rFonts w:ascii="Times New Roman" w:hAnsi="Times New Roman"/>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4</w:t>
      </w:r>
      <w:r>
        <w:rPr>
          <w:rFonts w:ascii="Times New Roman" w:hAnsi="Times New Roman" w:cs="宋体" w:hint="eastAsia"/>
          <w:color w:val="000000"/>
          <w:kern w:val="0"/>
          <w:lang w:bidi="ar"/>
        </w:rPr>
        <w:t>）</w:t>
      </w:r>
      <w:r w:rsidR="001A3910" w:rsidRPr="001A3910">
        <w:rPr>
          <w:rFonts w:ascii="Times New Roman" w:hAnsi="Times New Roman" w:cs="宋体" w:hint="eastAsia"/>
          <w:color w:val="000000"/>
          <w:kern w:val="0"/>
          <w:lang w:bidi="ar"/>
        </w:rPr>
        <w:t>施工机械停放场地、维修与冲洗场地的污水处理设施应具备隔油功能，</w:t>
      </w:r>
      <w:r w:rsidR="001A3910" w:rsidRPr="001A3910">
        <w:rPr>
          <w:rFonts w:ascii="Times New Roman" w:hAnsi="Times New Roman" w:hint="eastAsia"/>
        </w:rPr>
        <w:t>污水处理工艺应满足《城市污水再生利用城市杂用水水质》（</w:t>
      </w:r>
      <w:r w:rsidR="001A3910" w:rsidRPr="001A3910">
        <w:rPr>
          <w:rFonts w:ascii="Times New Roman" w:hAnsi="Times New Roman"/>
        </w:rPr>
        <w:t>GB/T 18920</w:t>
      </w:r>
      <w:r w:rsidR="001A3910" w:rsidRPr="001A3910">
        <w:rPr>
          <w:rFonts w:ascii="Times New Roman" w:hAnsi="Times New Roman" w:hint="eastAsia"/>
        </w:rPr>
        <w:t>）标准。</w:t>
      </w:r>
    </w:p>
    <w:p w:rsidR="001A3910" w:rsidRPr="001A3910" w:rsidRDefault="003266B6" w:rsidP="003E7BB2">
      <w:pPr>
        <w:adjustRightInd/>
        <w:spacing w:beforeLines="50" w:before="156" w:afterLines="50" w:after="156" w:line="240" w:lineRule="auto"/>
        <w:ind w:firstLine="420"/>
        <w:rPr>
          <w:rFonts w:ascii="Times New Roman" w:hAnsi="Times New Roman"/>
          <w:snapToGrid w:val="0"/>
          <w:color w:val="000000"/>
          <w:highlight w:val="yellow"/>
        </w:rPr>
      </w:pPr>
      <w:r>
        <w:rPr>
          <w:rFonts w:ascii="Times New Roman" w:hAnsi="Times New Roman" w:cs="宋体" w:hint="eastAsia"/>
          <w:color w:val="000000"/>
          <w:kern w:val="0"/>
          <w:lang w:bidi="ar"/>
        </w:rPr>
        <w:t>（</w:t>
      </w:r>
      <w:r>
        <w:rPr>
          <w:rFonts w:ascii="Times New Roman" w:hAnsi="Times New Roman" w:cs="宋体" w:hint="eastAsia"/>
          <w:color w:val="000000"/>
          <w:kern w:val="0"/>
          <w:lang w:bidi="ar"/>
        </w:rPr>
        <w:t>5</w:t>
      </w:r>
      <w:r>
        <w:rPr>
          <w:rFonts w:ascii="Times New Roman" w:hAnsi="Times New Roman" w:cs="宋体" w:hint="eastAsia"/>
          <w:color w:val="000000"/>
          <w:kern w:val="0"/>
          <w:lang w:bidi="ar"/>
        </w:rPr>
        <w:t>）</w:t>
      </w:r>
      <w:r w:rsidR="001A3910" w:rsidRPr="001A3910">
        <w:rPr>
          <w:rFonts w:ascii="Times New Roman" w:hAnsi="Times New Roman" w:hint="eastAsia"/>
        </w:rPr>
        <w:t>项目驻地应设置完善的生活污水收集管网，食堂、厕所、浴室、盥洗室等的排水应接入管网。生活污水处理装置应采用二级生化处理工艺。</w:t>
      </w:r>
      <w:r w:rsidR="001A3910" w:rsidRPr="001A3910">
        <w:rPr>
          <w:rFonts w:ascii="宋体" w:hAnsi="宋体" w:cs="宋体" w:hint="eastAsia"/>
        </w:rPr>
        <w:t>污水排放口应规范化设置，原则上一处驻地设置一个排污口</w:t>
      </w:r>
      <w:r w:rsidR="001A3910" w:rsidRPr="001A3910">
        <w:rPr>
          <w:rFonts w:ascii="Times New Roman" w:hAnsi="Times New Roman" w:hint="eastAsia"/>
        </w:rPr>
        <w:t>。</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.3.3 </w:t>
      </w:r>
      <w:r w:rsidR="001A3910" w:rsidRPr="00403C8E">
        <w:rPr>
          <w:rFonts w:ascii="黑体" w:eastAsia="黑体" w:hAnsi="黑体" w:cs="宋体" w:hint="eastAsia"/>
          <w:snapToGrid w:val="0"/>
          <w:color w:val="000000"/>
          <w:spacing w:val="-1"/>
        </w:rPr>
        <w:t>固体废弃物处理</w:t>
      </w:r>
    </w:p>
    <w:p w:rsidR="001A3910" w:rsidRPr="001A3910" w:rsidRDefault="007D6F7E" w:rsidP="00B71053">
      <w:pPr>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1</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应按照施工工艺特点制定固体废弃物减量化目标并跟踪管理。</w:t>
      </w:r>
    </w:p>
    <w:p w:rsidR="001A3910" w:rsidRPr="001A3910" w:rsidRDefault="007D6F7E" w:rsidP="00B71053">
      <w:pPr>
        <w:widowControl/>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2</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施工产生的废弃物应分类收集贮存，符合相关标准的应尽量回收利用，危险废弃物应委托具备相应资质的单位处理，其余按照建筑垃圾进行管理。</w:t>
      </w:r>
    </w:p>
    <w:p w:rsidR="001A3910" w:rsidRPr="001A3910" w:rsidRDefault="007D6F7E" w:rsidP="00B71053">
      <w:pPr>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3</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涉水桥墩桩基施工平台尽量采取钢栈桥全平台施工方案，优先应用清水钻或环保泥浆施工</w:t>
      </w:r>
      <w:proofErr w:type="gramStart"/>
      <w:r w:rsidR="001A3910" w:rsidRPr="001A3910">
        <w:rPr>
          <w:rFonts w:ascii="Times New Roman" w:hAnsi="Times New Roman" w:hint="eastAsia"/>
          <w:snapToGrid w:val="0"/>
          <w:color w:val="000000"/>
          <w:spacing w:val="-1"/>
        </w:rPr>
        <w:t>工</w:t>
      </w:r>
      <w:proofErr w:type="gramEnd"/>
      <w:r w:rsidR="001A3910" w:rsidRPr="001A3910">
        <w:rPr>
          <w:rFonts w:ascii="Times New Roman" w:hAnsi="Times New Roman" w:hint="eastAsia"/>
          <w:snapToGrid w:val="0"/>
          <w:color w:val="000000"/>
          <w:spacing w:val="-1"/>
        </w:rPr>
        <w:t>法，施工泥浆循环使用。</w:t>
      </w:r>
    </w:p>
    <w:p w:rsidR="001A3910" w:rsidRPr="001A3910" w:rsidRDefault="007D6F7E" w:rsidP="00B71053">
      <w:pPr>
        <w:widowControl/>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4</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工程完工后固体废弃物的清运率应达到</w:t>
      </w:r>
      <w:r w:rsidR="001A3910" w:rsidRPr="001A3910">
        <w:rPr>
          <w:rFonts w:ascii="Times New Roman" w:hAnsi="Times New Roman"/>
          <w:snapToGrid w:val="0"/>
          <w:color w:val="000000"/>
          <w:spacing w:val="-1"/>
        </w:rPr>
        <w:t>100%</w:t>
      </w:r>
      <w:r w:rsidR="001A3910" w:rsidRPr="001A3910">
        <w:rPr>
          <w:rFonts w:ascii="Times New Roman" w:hAnsi="Times New Roman" w:hint="eastAsia"/>
          <w:snapToGrid w:val="0"/>
          <w:color w:val="000000"/>
          <w:spacing w:val="-1"/>
        </w:rPr>
        <w:t>。</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.3.4 </w:t>
      </w:r>
      <w:r w:rsidR="001A3910" w:rsidRPr="00403C8E">
        <w:rPr>
          <w:rFonts w:ascii="黑体" w:eastAsia="黑体" w:hAnsi="黑体" w:cs="宋体" w:hint="eastAsia"/>
          <w:snapToGrid w:val="0"/>
          <w:color w:val="000000"/>
          <w:spacing w:val="-1"/>
        </w:rPr>
        <w:t>施工噪声防护</w:t>
      </w:r>
    </w:p>
    <w:p w:rsidR="001A3910" w:rsidRPr="001A3910" w:rsidRDefault="007D6F7E" w:rsidP="00B71053">
      <w:pPr>
        <w:widowControl/>
        <w:autoSpaceDE w:val="0"/>
        <w:autoSpaceDN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1</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施工厂界应设置砖混结构的实心围墙，环境噪声排放应满足《建筑施工场界环境噪声排放标准》（</w:t>
      </w:r>
      <w:r w:rsidR="001A3910" w:rsidRPr="001A3910">
        <w:rPr>
          <w:rFonts w:ascii="Times New Roman" w:hAnsi="Times New Roman"/>
          <w:snapToGrid w:val="0"/>
          <w:color w:val="000000"/>
          <w:spacing w:val="-1"/>
        </w:rPr>
        <w:t>GB12523</w:t>
      </w:r>
      <w:r w:rsidR="001A3910" w:rsidRPr="001A3910">
        <w:rPr>
          <w:rFonts w:ascii="Times New Roman" w:hAnsi="Times New Roman" w:hint="eastAsia"/>
          <w:snapToGrid w:val="0"/>
          <w:color w:val="000000"/>
          <w:spacing w:val="-1"/>
        </w:rPr>
        <w:t>）。</w:t>
      </w:r>
    </w:p>
    <w:p w:rsidR="001A3910" w:rsidRPr="001A3910" w:rsidRDefault="007D6F7E" w:rsidP="00B71053">
      <w:pPr>
        <w:widowControl/>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2</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优先选用低噪声施工机械、设备和工艺，振动较大的固定机械设备应加装减振机座，布置空压机、发电机等设备时应远离敏感建筑物或加以隔离挡护。集料站物料转运噪声较大时，可铺设墙体吸隔音材料。</w:t>
      </w:r>
    </w:p>
    <w:p w:rsidR="001A3910" w:rsidRPr="001A3910" w:rsidRDefault="007D6F7E" w:rsidP="00B71053">
      <w:pPr>
        <w:widowControl/>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3</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合理安排施工作业时段，在居民集中区</w:t>
      </w:r>
      <w:r w:rsidR="001A3910" w:rsidRPr="001A3910">
        <w:rPr>
          <w:rFonts w:ascii="Times New Roman" w:hAnsi="Times New Roman"/>
          <w:snapToGrid w:val="0"/>
          <w:color w:val="000000"/>
          <w:spacing w:val="-1"/>
        </w:rPr>
        <w:t>150m</w:t>
      </w:r>
      <w:r w:rsidR="001A3910" w:rsidRPr="001A3910">
        <w:rPr>
          <w:rFonts w:ascii="Times New Roman" w:hAnsi="Times New Roman" w:hint="eastAsia"/>
          <w:snapToGrid w:val="0"/>
          <w:color w:val="000000"/>
          <w:spacing w:val="-1"/>
        </w:rPr>
        <w:t>以内的施工场地，宜避免夜间（</w:t>
      </w:r>
      <w:r w:rsidR="001A3910" w:rsidRPr="001A3910">
        <w:rPr>
          <w:rFonts w:ascii="Times New Roman" w:hAnsi="Times New Roman"/>
          <w:snapToGrid w:val="0"/>
          <w:color w:val="000000"/>
          <w:spacing w:val="-1"/>
        </w:rPr>
        <w:t>22:00- 06:00</w:t>
      </w:r>
      <w:r w:rsidR="001A3910" w:rsidRPr="001A3910">
        <w:rPr>
          <w:rFonts w:ascii="Times New Roman" w:hAnsi="Times New Roman" w:hint="eastAsia"/>
          <w:snapToGrid w:val="0"/>
          <w:color w:val="000000"/>
          <w:spacing w:val="-1"/>
        </w:rPr>
        <w:t>）进行高噪声施工作业，夜间严禁打桩作业。</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9B36D9">
        <w:rPr>
          <w:rFonts w:ascii="黑体" w:eastAsia="黑体" w:hAnsi="黑体" w:cs="宋体"/>
          <w:snapToGrid w:val="0"/>
          <w:color w:val="000000"/>
          <w:spacing w:val="-1"/>
        </w:rPr>
        <w:t xml:space="preserve">.3.5 </w:t>
      </w:r>
      <w:r w:rsidR="001A3910" w:rsidRPr="00403C8E">
        <w:rPr>
          <w:rFonts w:ascii="黑体" w:eastAsia="黑体" w:hAnsi="黑体" w:cs="宋体" w:hint="eastAsia"/>
          <w:snapToGrid w:val="0"/>
          <w:color w:val="000000"/>
          <w:spacing w:val="-1"/>
        </w:rPr>
        <w:t>光污染防护</w:t>
      </w:r>
    </w:p>
    <w:p w:rsidR="001A3910" w:rsidRPr="001A3910" w:rsidRDefault="007D6F7E" w:rsidP="00B71053">
      <w:pPr>
        <w:widowControl/>
        <w:autoSpaceDE w:val="0"/>
        <w:autoSpaceDN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1</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电弧焊接应集中安排并设置遮光棚，制定合理作业时间限制，尽量减少夜间作业。</w:t>
      </w:r>
    </w:p>
    <w:p w:rsidR="001A3910" w:rsidRPr="001A3910" w:rsidRDefault="007D6F7E" w:rsidP="00B71053">
      <w:pPr>
        <w:widowControl/>
        <w:autoSpaceDE w:val="0"/>
        <w:autoSpaceDN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2</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施工照明灯具应设置灯罩，避免光线直接照射对非作业区域产生干扰。</w:t>
      </w:r>
    </w:p>
    <w:p w:rsidR="001A3910" w:rsidRPr="001A3910" w:rsidRDefault="007D6F7E" w:rsidP="00B71053">
      <w:pPr>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3</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施工现场应设置提示牌和反光牌，尽量避免使用远光灯，必要时可设置专人对夜间施工车辆进</w:t>
      </w:r>
      <w:r w:rsidR="001A3910" w:rsidRPr="001A3910">
        <w:rPr>
          <w:rFonts w:ascii="Times New Roman" w:hAnsi="Times New Roman" w:hint="eastAsia"/>
          <w:snapToGrid w:val="0"/>
          <w:color w:val="000000"/>
          <w:spacing w:val="-1"/>
        </w:rPr>
        <w:lastRenderedPageBreak/>
        <w:t>行灯光指挥。</w:t>
      </w:r>
    </w:p>
    <w:p w:rsidR="001A3910" w:rsidRPr="00E96A8F" w:rsidRDefault="00AC0709" w:rsidP="00E96A8F">
      <w:pPr>
        <w:pStyle w:val="affc"/>
        <w:numPr>
          <w:ilvl w:val="0"/>
          <w:numId w:val="0"/>
        </w:numPr>
        <w:spacing w:beforeLines="50" w:before="156" w:afterLines="50" w:after="156"/>
        <w:outlineLvl w:val="1"/>
      </w:pPr>
      <w:bookmarkStart w:id="67" w:name="_Toc175566184"/>
      <w:bookmarkStart w:id="68" w:name="_Toc8132"/>
      <w:r w:rsidRPr="00E96A8F">
        <w:t>5</w:t>
      </w:r>
      <w:r w:rsidR="007D6F7E" w:rsidRPr="00E96A8F">
        <w:t xml:space="preserve">.4 </w:t>
      </w:r>
      <w:r w:rsidR="001A3910" w:rsidRPr="00E96A8F">
        <w:rPr>
          <w:rFonts w:hint="eastAsia"/>
        </w:rPr>
        <w:t>生态环保</w:t>
      </w:r>
      <w:bookmarkEnd w:id="67"/>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7D6F7E">
        <w:rPr>
          <w:rFonts w:ascii="黑体" w:eastAsia="黑体" w:hAnsi="黑体" w:cs="宋体"/>
          <w:snapToGrid w:val="0"/>
          <w:color w:val="000000"/>
          <w:spacing w:val="-1"/>
        </w:rPr>
        <w:t xml:space="preserve">.4.1 </w:t>
      </w:r>
      <w:r w:rsidR="001A3910" w:rsidRPr="00403C8E">
        <w:rPr>
          <w:rFonts w:ascii="黑体" w:eastAsia="黑体" w:hAnsi="黑体" w:cs="宋体" w:hint="eastAsia"/>
          <w:snapToGrid w:val="0"/>
          <w:color w:val="000000"/>
          <w:spacing w:val="-1"/>
        </w:rPr>
        <w:t>路基</w:t>
      </w:r>
      <w:proofErr w:type="gramStart"/>
      <w:r w:rsidR="001A3910" w:rsidRPr="00403C8E">
        <w:rPr>
          <w:rFonts w:ascii="黑体" w:eastAsia="黑体" w:hAnsi="黑体" w:cs="宋体" w:hint="eastAsia"/>
          <w:snapToGrid w:val="0"/>
          <w:color w:val="000000"/>
          <w:spacing w:val="-1"/>
        </w:rPr>
        <w:t>环保清表</w:t>
      </w:r>
      <w:proofErr w:type="gramEnd"/>
    </w:p>
    <w:p w:rsidR="001A3910" w:rsidRPr="001A3910" w:rsidRDefault="009B36D9" w:rsidP="00B71053">
      <w:pPr>
        <w:widowControl/>
        <w:topLinePunct/>
        <w:autoSpaceDE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1</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推广公路施工红线内</w:t>
      </w:r>
      <w:proofErr w:type="gramStart"/>
      <w:r w:rsidR="001A3910" w:rsidRPr="001A3910">
        <w:rPr>
          <w:rFonts w:ascii="Times New Roman" w:hAnsi="Times New Roman" w:hint="eastAsia"/>
          <w:snapToGrid w:val="0"/>
          <w:color w:val="000000"/>
          <w:spacing w:val="-1"/>
        </w:rPr>
        <w:t>二次清表作业</w:t>
      </w:r>
      <w:proofErr w:type="gramEnd"/>
      <w:r w:rsidR="001A3910" w:rsidRPr="001A3910">
        <w:rPr>
          <w:rFonts w:ascii="Times New Roman" w:hAnsi="Times New Roman" w:hint="eastAsia"/>
          <w:snapToGrid w:val="0"/>
          <w:color w:val="000000"/>
          <w:spacing w:val="-1"/>
        </w:rPr>
        <w:t>工法，最大限度地保护原</w:t>
      </w:r>
      <w:proofErr w:type="gramStart"/>
      <w:r w:rsidR="001A3910" w:rsidRPr="001A3910">
        <w:rPr>
          <w:rFonts w:ascii="Times New Roman" w:hAnsi="Times New Roman" w:hint="eastAsia"/>
          <w:snapToGrid w:val="0"/>
          <w:color w:val="000000"/>
          <w:spacing w:val="-1"/>
        </w:rPr>
        <w:t>生植</w:t>
      </w:r>
      <w:proofErr w:type="gramEnd"/>
      <w:r w:rsidR="001A3910" w:rsidRPr="001A3910">
        <w:rPr>
          <w:rFonts w:ascii="Times New Roman" w:hAnsi="Times New Roman" w:hint="eastAsia"/>
          <w:snapToGrid w:val="0"/>
          <w:color w:val="000000"/>
          <w:spacing w:val="-1"/>
        </w:rPr>
        <w:t>被。</w:t>
      </w:r>
    </w:p>
    <w:p w:rsidR="001A3910" w:rsidRPr="001A3910" w:rsidRDefault="009B36D9" w:rsidP="00B71053">
      <w:pPr>
        <w:topLinePunct/>
        <w:autoSpaceDE w:val="0"/>
        <w:adjustRightInd/>
        <w:spacing w:beforeLines="50" w:before="156" w:afterLines="50" w:after="156" w:line="240" w:lineRule="auto"/>
        <w:ind w:firstLineChars="200" w:firstLine="416"/>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2</w:t>
      </w:r>
      <w:r>
        <w:rPr>
          <w:rFonts w:ascii="Times New Roman" w:hAnsi="Times New Roman" w:hint="eastAsia"/>
          <w:snapToGrid w:val="0"/>
          <w:color w:val="000000"/>
          <w:spacing w:val="-1"/>
        </w:rPr>
        <w:t>）</w:t>
      </w:r>
      <w:proofErr w:type="gramStart"/>
      <w:r w:rsidR="001A3910" w:rsidRPr="001A3910">
        <w:rPr>
          <w:rFonts w:ascii="Times New Roman" w:hAnsi="Times New Roman" w:hint="eastAsia"/>
          <w:snapToGrid w:val="0"/>
          <w:color w:val="000000"/>
          <w:spacing w:val="-1"/>
        </w:rPr>
        <w:t>清表施工</w:t>
      </w:r>
      <w:proofErr w:type="gramEnd"/>
      <w:r w:rsidR="001A3910" w:rsidRPr="001A3910">
        <w:rPr>
          <w:rFonts w:ascii="Times New Roman" w:hAnsi="Times New Roman" w:hint="eastAsia"/>
          <w:snapToGrid w:val="0"/>
          <w:color w:val="000000"/>
          <w:spacing w:val="-1"/>
        </w:rPr>
        <w:t>应对场地地表上层</w:t>
      </w:r>
      <w:r w:rsidR="001A3910" w:rsidRPr="001A3910">
        <w:rPr>
          <w:rFonts w:ascii="Times New Roman" w:hAnsi="Times New Roman"/>
          <w:snapToGrid w:val="0"/>
          <w:color w:val="000000"/>
          <w:spacing w:val="-1"/>
        </w:rPr>
        <w:t>30</w:t>
      </w:r>
      <w:r w:rsidR="001A3910" w:rsidRPr="001A3910">
        <w:rPr>
          <w:rFonts w:ascii="Times New Roman" w:hAnsi="Times New Roman" w:hint="eastAsia"/>
          <w:snapToGrid w:val="0"/>
          <w:color w:val="000000"/>
          <w:spacing w:val="-1"/>
        </w:rPr>
        <w:t>厘米厚的高肥力土壤腐殖质层进行剥离。表土</w:t>
      </w:r>
      <w:proofErr w:type="gramStart"/>
      <w:r w:rsidR="001A3910" w:rsidRPr="001A3910">
        <w:rPr>
          <w:rFonts w:ascii="Times New Roman" w:hAnsi="Times New Roman" w:hint="eastAsia"/>
          <w:snapToGrid w:val="0"/>
          <w:color w:val="000000"/>
          <w:spacing w:val="-1"/>
        </w:rPr>
        <w:t>堆存场</w:t>
      </w:r>
      <w:proofErr w:type="gramEnd"/>
      <w:r w:rsidR="001A3910" w:rsidRPr="001A3910">
        <w:rPr>
          <w:rFonts w:ascii="Times New Roman" w:hAnsi="Times New Roman" w:hint="eastAsia"/>
          <w:snapToGrid w:val="0"/>
          <w:color w:val="000000"/>
          <w:spacing w:val="-1"/>
        </w:rPr>
        <w:t>应集中设置，堆存区四周采用编织土袋或砖砌围挡，开挖排水沟和沉砂池，已堆土区采用苫布覆盖。严格控制</w:t>
      </w:r>
      <w:proofErr w:type="gramStart"/>
      <w:r w:rsidR="001A3910" w:rsidRPr="001A3910">
        <w:rPr>
          <w:rFonts w:ascii="Times New Roman" w:hAnsi="Times New Roman" w:hint="eastAsia"/>
          <w:snapToGrid w:val="0"/>
          <w:color w:val="000000"/>
          <w:spacing w:val="-1"/>
        </w:rPr>
        <w:t>路基清表范围</w:t>
      </w:r>
      <w:proofErr w:type="gramEnd"/>
      <w:r w:rsidR="001A3910" w:rsidRPr="001A3910">
        <w:rPr>
          <w:rFonts w:ascii="Times New Roman" w:hAnsi="Times New Roman" w:hint="eastAsia"/>
          <w:snapToGrid w:val="0"/>
          <w:color w:val="000000"/>
          <w:spacing w:val="-1"/>
        </w:rPr>
        <w:t>，路基</w:t>
      </w:r>
      <w:proofErr w:type="gramStart"/>
      <w:r w:rsidR="001A3910" w:rsidRPr="001A3910">
        <w:rPr>
          <w:rFonts w:ascii="Times New Roman" w:hAnsi="Times New Roman" w:hint="eastAsia"/>
          <w:snapToGrid w:val="0"/>
          <w:color w:val="000000"/>
          <w:spacing w:val="-1"/>
        </w:rPr>
        <w:t>挖方清表时</w:t>
      </w:r>
      <w:proofErr w:type="gramEnd"/>
      <w:r w:rsidR="001A3910" w:rsidRPr="001A3910">
        <w:rPr>
          <w:rFonts w:ascii="Times New Roman" w:hAnsi="Times New Roman" w:hint="eastAsia"/>
          <w:snapToGrid w:val="0"/>
          <w:color w:val="000000"/>
          <w:spacing w:val="-1"/>
        </w:rPr>
        <w:t>两侧各留</w:t>
      </w:r>
      <w:r w:rsidR="001A3910" w:rsidRPr="001A3910">
        <w:rPr>
          <w:rFonts w:ascii="Times New Roman" w:hAnsi="Times New Roman"/>
          <w:snapToGrid w:val="0"/>
          <w:color w:val="000000"/>
          <w:spacing w:val="-1"/>
        </w:rPr>
        <w:t>3</w:t>
      </w:r>
      <w:r w:rsidR="001A3910" w:rsidRPr="001A3910">
        <w:rPr>
          <w:rFonts w:ascii="Times New Roman" w:hAnsi="Times New Roman" w:hint="eastAsia"/>
          <w:snapToGrid w:val="0"/>
          <w:color w:val="000000"/>
          <w:spacing w:val="-1"/>
        </w:rPr>
        <w:t>米。</w:t>
      </w:r>
    </w:p>
    <w:p w:rsidR="001A3910" w:rsidRPr="001A3910" w:rsidRDefault="009B36D9" w:rsidP="00B71053">
      <w:pPr>
        <w:widowControl/>
        <w:topLinePunct/>
        <w:autoSpaceDE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3</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公路红线内植被不需清除，桥梁仅清理桩基与桥台处的植被，互通立交区仅清理主线与匝道路基用地范围内植被。</w:t>
      </w:r>
    </w:p>
    <w:p w:rsidR="001A3910" w:rsidRPr="00403C8E" w:rsidRDefault="00AC0709" w:rsidP="00B71053">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9B36D9">
        <w:rPr>
          <w:rFonts w:ascii="黑体" w:eastAsia="黑体" w:hAnsi="黑体" w:cs="宋体"/>
          <w:snapToGrid w:val="0"/>
          <w:color w:val="000000"/>
          <w:spacing w:val="-1"/>
        </w:rPr>
        <w:t xml:space="preserve">.4.2 </w:t>
      </w:r>
      <w:r w:rsidR="001A3910" w:rsidRPr="00403C8E">
        <w:rPr>
          <w:rFonts w:ascii="黑体" w:eastAsia="黑体" w:hAnsi="黑体" w:cs="宋体" w:hint="eastAsia"/>
          <w:snapToGrid w:val="0"/>
          <w:color w:val="000000"/>
          <w:spacing w:val="-1"/>
        </w:rPr>
        <w:t>原</w:t>
      </w:r>
      <w:proofErr w:type="gramStart"/>
      <w:r w:rsidR="001A3910" w:rsidRPr="00403C8E">
        <w:rPr>
          <w:rFonts w:ascii="黑体" w:eastAsia="黑体" w:hAnsi="黑体" w:cs="宋体" w:hint="eastAsia"/>
          <w:snapToGrid w:val="0"/>
          <w:color w:val="000000"/>
          <w:spacing w:val="-1"/>
        </w:rPr>
        <w:t>生植</w:t>
      </w:r>
      <w:proofErr w:type="gramEnd"/>
      <w:r w:rsidR="001A3910" w:rsidRPr="00403C8E">
        <w:rPr>
          <w:rFonts w:ascii="黑体" w:eastAsia="黑体" w:hAnsi="黑体" w:cs="宋体" w:hint="eastAsia"/>
          <w:snapToGrid w:val="0"/>
          <w:color w:val="000000"/>
          <w:spacing w:val="-1"/>
        </w:rPr>
        <w:t>被与表土资源保护</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宋体" w:hAnsi="宋体" w:cs="宋体"/>
          <w:snapToGrid w:val="0"/>
          <w:color w:val="000000"/>
          <w:spacing w:val="-4"/>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proofErr w:type="gramStart"/>
      <w:r w:rsidR="001A3910" w:rsidRPr="001A3910">
        <w:rPr>
          <w:rFonts w:ascii="Times New Roman" w:hAnsi="Times New Roman" w:hint="eastAsia"/>
          <w:snapToGrid w:val="0"/>
          <w:color w:val="000000"/>
          <w:spacing w:val="-1"/>
        </w:rPr>
        <w:t>路基清表土宜</w:t>
      </w:r>
      <w:proofErr w:type="gramEnd"/>
      <w:r w:rsidR="001A3910" w:rsidRPr="001A3910">
        <w:rPr>
          <w:rFonts w:ascii="Times New Roman" w:hAnsi="Times New Roman" w:hint="eastAsia"/>
          <w:snapToGrid w:val="0"/>
          <w:color w:val="000000"/>
          <w:spacing w:val="-1"/>
        </w:rPr>
        <w:t>集中堆存于公路永久用地范围内，用作绿化用土、复垦土等。</w:t>
      </w:r>
    </w:p>
    <w:p w:rsidR="001A3910" w:rsidRPr="001A3910" w:rsidRDefault="009B36D9" w:rsidP="00B71053">
      <w:pPr>
        <w:topLinePunct/>
        <w:autoSpaceDE w:val="0"/>
        <w:adjustRightInd/>
        <w:spacing w:beforeLines="50" w:before="156" w:afterLines="50" w:after="156" w:line="240" w:lineRule="auto"/>
        <w:ind w:firstLineChars="200" w:firstLine="404"/>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施工场地四周应设置标准化的围墙或围挡，施工活动严禁侵入围挡以外。</w:t>
      </w:r>
    </w:p>
    <w:p w:rsidR="001A3910" w:rsidRPr="001A3910" w:rsidRDefault="009B36D9" w:rsidP="00B71053">
      <w:pPr>
        <w:topLinePunct/>
        <w:autoSpaceDE w:val="0"/>
        <w:adjustRightInd/>
        <w:spacing w:beforeLines="50" w:before="156" w:afterLines="50" w:after="156" w:line="240" w:lineRule="auto"/>
        <w:ind w:firstLineChars="200" w:firstLine="404"/>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应委托专业机构开展野生保护植物现状调查，因地制宜实施就地保护与移栽利用。对野生保护植物集中分布地带或移植难以保证成活的古树木，宜优化路线走向或工程构筑物布设方案。</w:t>
      </w:r>
    </w:p>
    <w:p w:rsidR="001A3910" w:rsidRPr="00403C8E" w:rsidRDefault="00AC0709" w:rsidP="00403C8E">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9B36D9">
        <w:rPr>
          <w:rFonts w:ascii="黑体" w:eastAsia="黑体" w:hAnsi="黑体" w:cs="宋体"/>
          <w:snapToGrid w:val="0"/>
          <w:color w:val="000000"/>
          <w:spacing w:val="-1"/>
        </w:rPr>
        <w:t xml:space="preserve">.4.3 </w:t>
      </w:r>
      <w:r w:rsidR="001A3910" w:rsidRPr="00403C8E">
        <w:rPr>
          <w:rFonts w:ascii="黑体" w:eastAsia="黑体" w:hAnsi="黑体" w:cs="宋体" w:hint="eastAsia"/>
          <w:snapToGrid w:val="0"/>
          <w:color w:val="000000"/>
          <w:spacing w:val="-1"/>
        </w:rPr>
        <w:t>敏感路段施工生态防护</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针对生态敏感区的主要保护对象及保护要求，制定生态环保专项方案，严格落实环保措施。</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施工便道、施工大</w:t>
      </w:r>
      <w:proofErr w:type="gramStart"/>
      <w:r w:rsidR="001A3910" w:rsidRPr="001A3910">
        <w:rPr>
          <w:rFonts w:ascii="Times New Roman" w:hAnsi="Times New Roman" w:hint="eastAsia"/>
          <w:snapToGrid w:val="0"/>
          <w:color w:val="000000"/>
          <w:spacing w:val="-1"/>
        </w:rPr>
        <w:t>临工程</w:t>
      </w:r>
      <w:proofErr w:type="gramEnd"/>
      <w:r w:rsidR="001A3910" w:rsidRPr="001A3910">
        <w:rPr>
          <w:rFonts w:ascii="Times New Roman" w:hAnsi="Times New Roman" w:hint="eastAsia"/>
          <w:snapToGrid w:val="0"/>
          <w:color w:val="000000"/>
          <w:spacing w:val="-1"/>
        </w:rPr>
        <w:t>修筑时，应保留或增设涵洞等连通水系的设施作为野生动物的通道。</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加强对施工人员的环保教育，禁止施工人员随意破坏植被和猎捕野生动物。</w:t>
      </w:r>
    </w:p>
    <w:p w:rsidR="001A3910" w:rsidRPr="00403C8E" w:rsidRDefault="00AC0709" w:rsidP="00403C8E">
      <w:pPr>
        <w:widowControl/>
        <w:autoSpaceDE w:val="0"/>
        <w:autoSpaceDN w:val="0"/>
        <w:adjustRightInd/>
        <w:spacing w:beforeLines="50" w:before="156" w:afterLines="50" w:after="156" w:line="240" w:lineRule="auto"/>
        <w:textAlignment w:val="baseline"/>
        <w:rPr>
          <w:rFonts w:ascii="黑体" w:eastAsia="黑体" w:hAnsi="黑体" w:cs="宋体"/>
          <w:snapToGrid w:val="0"/>
          <w:color w:val="000000"/>
          <w:spacing w:val="-1"/>
        </w:rPr>
      </w:pPr>
      <w:r>
        <w:rPr>
          <w:rFonts w:ascii="黑体" w:eastAsia="黑体" w:hAnsi="黑体" w:cs="宋体"/>
          <w:snapToGrid w:val="0"/>
          <w:color w:val="000000"/>
          <w:spacing w:val="-1"/>
        </w:rPr>
        <w:t>5</w:t>
      </w:r>
      <w:r w:rsidR="009B36D9">
        <w:rPr>
          <w:rFonts w:ascii="黑体" w:eastAsia="黑体" w:hAnsi="黑体" w:cs="宋体"/>
          <w:snapToGrid w:val="0"/>
          <w:color w:val="000000"/>
          <w:spacing w:val="-1"/>
        </w:rPr>
        <w:t xml:space="preserve">.4.4 </w:t>
      </w:r>
      <w:r w:rsidR="001A3910" w:rsidRPr="00403C8E">
        <w:rPr>
          <w:rFonts w:ascii="黑体" w:eastAsia="黑体" w:hAnsi="黑体" w:cs="宋体" w:hint="eastAsia"/>
          <w:snapToGrid w:val="0"/>
          <w:color w:val="000000"/>
          <w:spacing w:val="-1"/>
        </w:rPr>
        <w:t>水土流失防治</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1</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软基处理宜采用塑料排水</w:t>
      </w:r>
      <w:proofErr w:type="gramStart"/>
      <w:r w:rsidR="001A3910" w:rsidRPr="001A3910">
        <w:rPr>
          <w:rFonts w:ascii="Times New Roman" w:hAnsi="Times New Roman" w:hint="eastAsia"/>
          <w:snapToGrid w:val="0"/>
          <w:color w:val="000000"/>
          <w:spacing w:val="-1"/>
        </w:rPr>
        <w:t>板堆载预压</w:t>
      </w:r>
      <w:proofErr w:type="gramEnd"/>
      <w:r w:rsidR="001A3910" w:rsidRPr="001A3910">
        <w:rPr>
          <w:rFonts w:ascii="Times New Roman" w:hAnsi="Times New Roman" w:hint="eastAsia"/>
          <w:snapToGrid w:val="0"/>
          <w:color w:val="000000"/>
          <w:spacing w:val="-1"/>
        </w:rPr>
        <w:t>处理方案。</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eastAsia="黑体" w:hAnsi="Times New Roman"/>
          <w:snapToGrid w:val="0"/>
          <w:color w:val="000000"/>
          <w:spacing w:val="-4"/>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2</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rPr>
        <w:t>路基边坡应及时采取工程或植物措施加以防护，雨季来不及实施永久防护工程的，应采取临时排水、泥浆循环及沉淀池、临时苫盖拦挡等措施。</w:t>
      </w:r>
    </w:p>
    <w:p w:rsidR="001A3910" w:rsidRPr="001A3910" w:rsidRDefault="009B36D9" w:rsidP="00B71053">
      <w:pPr>
        <w:widowControl/>
        <w:topLinePunct/>
        <w:autoSpaceDE w:val="0"/>
        <w:adjustRightInd/>
        <w:spacing w:beforeLines="50" w:before="156" w:afterLines="50" w:after="156" w:line="240" w:lineRule="auto"/>
        <w:ind w:firstLineChars="200" w:firstLine="404"/>
        <w:textAlignment w:val="baseline"/>
        <w:rPr>
          <w:rFonts w:ascii="Times New Roman" w:hAnsi="Times New Roman"/>
          <w:snapToGrid w:val="0"/>
          <w:color w:val="000000"/>
          <w:spacing w:val="-1"/>
        </w:rPr>
      </w:pPr>
      <w:r>
        <w:rPr>
          <w:rFonts w:ascii="Times New Roman" w:eastAsia="黑体" w:hAnsi="Times New Roman" w:hint="eastAsia"/>
          <w:snapToGrid w:val="0"/>
          <w:color w:val="000000"/>
          <w:spacing w:val="-4"/>
        </w:rPr>
        <w:t>（</w:t>
      </w:r>
      <w:r>
        <w:rPr>
          <w:rFonts w:ascii="Times New Roman" w:eastAsia="黑体" w:hAnsi="Times New Roman" w:hint="eastAsia"/>
          <w:snapToGrid w:val="0"/>
          <w:color w:val="000000"/>
          <w:spacing w:val="-4"/>
        </w:rPr>
        <w:t>3</w:t>
      </w:r>
      <w:r>
        <w:rPr>
          <w:rFonts w:ascii="Times New Roman" w:eastAsia="黑体" w:hAnsi="Times New Roman" w:hint="eastAsia"/>
          <w:snapToGrid w:val="0"/>
          <w:color w:val="000000"/>
          <w:spacing w:val="-4"/>
        </w:rPr>
        <w:t>）</w:t>
      </w:r>
      <w:r w:rsidR="001A3910" w:rsidRPr="001A3910">
        <w:rPr>
          <w:rFonts w:ascii="Times New Roman" w:hAnsi="Times New Roman" w:hint="eastAsia"/>
          <w:snapToGrid w:val="0"/>
          <w:color w:val="000000"/>
          <w:spacing w:val="-1"/>
        </w:rPr>
        <w:t>工程施工过程中，要严格按设计规定的取土场、弃渣场进行取、弃土作业，禁止占用基本农田。</w:t>
      </w:r>
    </w:p>
    <w:p w:rsidR="001A3910" w:rsidRPr="001A3910" w:rsidRDefault="009B36D9" w:rsidP="00B71053">
      <w:pPr>
        <w:widowControl/>
        <w:topLinePunct/>
        <w:autoSpaceDE w:val="0"/>
        <w:adjustRightInd/>
        <w:spacing w:beforeLines="50" w:before="156" w:afterLines="50" w:after="156" w:line="240" w:lineRule="auto"/>
        <w:ind w:firstLineChars="200" w:firstLine="416"/>
        <w:textAlignment w:val="baseline"/>
        <w:rPr>
          <w:rFonts w:ascii="Times New Roman" w:hAnsi="Times New Roman"/>
          <w:snapToGrid w:val="0"/>
          <w:color w:val="000000"/>
          <w:spacing w:val="-1"/>
        </w:rPr>
      </w:pPr>
      <w:r>
        <w:rPr>
          <w:rFonts w:ascii="Times New Roman" w:hAnsi="Times New Roman" w:hint="eastAsia"/>
          <w:snapToGrid w:val="0"/>
          <w:color w:val="000000"/>
          <w:spacing w:val="-1"/>
        </w:rPr>
        <w:t>（</w:t>
      </w:r>
      <w:r>
        <w:rPr>
          <w:rFonts w:ascii="Times New Roman" w:hAnsi="Times New Roman" w:hint="eastAsia"/>
          <w:snapToGrid w:val="0"/>
          <w:color w:val="000000"/>
          <w:spacing w:val="-1"/>
        </w:rPr>
        <w:t>4</w:t>
      </w:r>
      <w:r>
        <w:rPr>
          <w:rFonts w:ascii="Times New Roman" w:hAnsi="Times New Roman" w:hint="eastAsia"/>
          <w:snapToGrid w:val="0"/>
          <w:color w:val="000000"/>
          <w:spacing w:val="-1"/>
        </w:rPr>
        <w:t>）</w:t>
      </w:r>
      <w:r w:rsidR="001A3910" w:rsidRPr="001A3910">
        <w:rPr>
          <w:rFonts w:ascii="Times New Roman" w:hAnsi="Times New Roman" w:hint="eastAsia"/>
          <w:snapToGrid w:val="0"/>
          <w:color w:val="000000"/>
          <w:spacing w:val="-1"/>
        </w:rPr>
        <w:t>施工结束后，拆除大</w:t>
      </w:r>
      <w:proofErr w:type="gramStart"/>
      <w:r w:rsidR="001A3910" w:rsidRPr="001A3910">
        <w:rPr>
          <w:rFonts w:ascii="Times New Roman" w:hAnsi="Times New Roman" w:hint="eastAsia"/>
          <w:snapToGrid w:val="0"/>
          <w:color w:val="000000"/>
          <w:spacing w:val="-1"/>
        </w:rPr>
        <w:t>临工程</w:t>
      </w:r>
      <w:proofErr w:type="gramEnd"/>
      <w:r w:rsidR="001A3910" w:rsidRPr="001A3910">
        <w:rPr>
          <w:rFonts w:ascii="Times New Roman" w:hAnsi="Times New Roman" w:hint="eastAsia"/>
          <w:snapToGrid w:val="0"/>
          <w:color w:val="000000"/>
          <w:spacing w:val="-1"/>
        </w:rPr>
        <w:t>场地上的构筑物，破除硬化地面，应采用剥离保存的表土进行土地恢复。</w:t>
      </w:r>
    </w:p>
    <w:p w:rsidR="001A3910" w:rsidRPr="001A3910" w:rsidRDefault="001A3910" w:rsidP="00504DCC">
      <w:pPr>
        <w:pStyle w:val="affc"/>
        <w:spacing w:before="312" w:after="312"/>
      </w:pPr>
      <w:bookmarkStart w:id="69" w:name="_Toc175566185"/>
      <w:bookmarkEnd w:id="68"/>
      <w:r w:rsidRPr="001A3910">
        <w:rPr>
          <w:rFonts w:hint="eastAsia"/>
        </w:rPr>
        <w:t>养护管理</w:t>
      </w:r>
      <w:bookmarkEnd w:id="69"/>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.1 </w:t>
      </w:r>
      <w:r w:rsidR="001A3910" w:rsidRPr="001A3910">
        <w:rPr>
          <w:rFonts w:ascii="Times New Roman" w:hAnsi="Times New Roman" w:hint="eastAsia"/>
          <w:snapToGrid w:val="0"/>
          <w:color w:val="000000"/>
        </w:rPr>
        <w:t>绿色养护应在保证质量和安全的前提下，应注重采用先进监测检测、节能环保、数字化管理等先进技术。</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.2 </w:t>
      </w:r>
      <w:r w:rsidR="001A3910" w:rsidRPr="001A3910">
        <w:rPr>
          <w:rFonts w:ascii="Times New Roman" w:hAnsi="Times New Roman" w:hint="eastAsia"/>
          <w:snapToGrid w:val="0"/>
          <w:color w:val="000000"/>
        </w:rPr>
        <w:t>大力推广路面再生利用技术，尽量节约资源。</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lastRenderedPageBreak/>
        <w:t>6</w:t>
      </w:r>
      <w:r w:rsidR="001A3910" w:rsidRPr="00403C8E">
        <w:rPr>
          <w:rFonts w:ascii="黑体" w:eastAsia="黑体" w:hAnsi="黑体" w:cs="宋体"/>
          <w:snapToGrid w:val="0"/>
          <w:color w:val="000000"/>
          <w:spacing w:val="-1"/>
        </w:rPr>
        <w:t xml:space="preserve">.3 </w:t>
      </w:r>
      <w:r w:rsidR="001A3910" w:rsidRPr="001A3910">
        <w:rPr>
          <w:rFonts w:ascii="Times New Roman" w:hAnsi="Times New Roman" w:hint="eastAsia"/>
          <w:snapToGrid w:val="0"/>
          <w:color w:val="000000"/>
        </w:rPr>
        <w:t>大力推行养护设备机械化，优先使用节能、高效的养护机械，有效提高养护施工的效率和质量。</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.4 </w:t>
      </w:r>
      <w:r w:rsidR="001A3910" w:rsidRPr="001A3910">
        <w:rPr>
          <w:rFonts w:ascii="Times New Roman" w:hAnsi="Times New Roman" w:hint="eastAsia"/>
          <w:snapToGrid w:val="0"/>
          <w:color w:val="000000"/>
        </w:rPr>
        <w:t>加强养护作业规范化管理，严格按照相关标准安全要求开展养护作业，并建立检查监督机制。</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.5 </w:t>
      </w:r>
      <w:r w:rsidR="001A3910" w:rsidRPr="001A3910">
        <w:rPr>
          <w:rFonts w:ascii="Times New Roman" w:hAnsi="Times New Roman" w:hint="eastAsia"/>
          <w:snapToGrid w:val="0"/>
          <w:color w:val="000000"/>
        </w:rPr>
        <w:t>施工过程应兼顾大气、水、固废、噪声等污染防治，减少对周边环境的污染。</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.6 </w:t>
      </w:r>
      <w:r w:rsidR="001A3910" w:rsidRPr="001A3910">
        <w:rPr>
          <w:rFonts w:ascii="Times New Roman" w:hAnsi="Times New Roman" w:hint="eastAsia"/>
          <w:snapToGrid w:val="0"/>
          <w:color w:val="000000"/>
        </w:rPr>
        <w:t>合理使用安全设施，严格按照《</w:t>
      </w:r>
      <w:r w:rsidR="001A3910" w:rsidRPr="001A3910">
        <w:rPr>
          <w:rFonts w:ascii="Times New Roman" w:hAnsi="Times New Roman" w:hint="eastAsia"/>
          <w:snapToGrid w:val="0"/>
          <w:color w:val="000000"/>
          <w:spacing w:val="-1"/>
          <w:kern w:val="0"/>
        </w:rPr>
        <w:t>公路养护安全作业规程</w:t>
      </w:r>
      <w:r w:rsidR="001A3910" w:rsidRPr="001A3910">
        <w:rPr>
          <w:rFonts w:ascii="Times New Roman" w:hAnsi="Times New Roman" w:hint="eastAsia"/>
          <w:snapToGrid w:val="0"/>
          <w:color w:val="000000"/>
        </w:rPr>
        <w:t>》（</w:t>
      </w:r>
      <w:r w:rsidR="001A3910" w:rsidRPr="001A3910">
        <w:rPr>
          <w:rFonts w:ascii="Times New Roman" w:eastAsia="黑体" w:hAnsi="Times New Roman" w:cs="黑体"/>
          <w:snapToGrid w:val="0"/>
          <w:color w:val="000000"/>
          <w:kern w:val="0"/>
          <w:lang w:bidi="ar"/>
        </w:rPr>
        <w:t>JTGH 30</w:t>
      </w:r>
      <w:r w:rsidR="001A3910" w:rsidRPr="001A3910">
        <w:rPr>
          <w:rFonts w:ascii="Times New Roman" w:hAnsi="Times New Roman" w:hint="eastAsia"/>
          <w:snapToGrid w:val="0"/>
          <w:color w:val="000000"/>
        </w:rPr>
        <w:t>）设置施工现场警示标志与设施。</w:t>
      </w:r>
    </w:p>
    <w:p w:rsidR="001A3910" w:rsidRPr="001A3910" w:rsidRDefault="00AC0709" w:rsidP="00B71053">
      <w:pPr>
        <w:topLinePunct/>
        <w:autoSpaceDE w:val="0"/>
        <w:adjustRightInd/>
        <w:spacing w:beforeLines="50" w:before="156" w:afterLines="50" w:after="156" w:line="240" w:lineRule="auto"/>
        <w:textAlignment w:val="baseline"/>
        <w:rPr>
          <w:rFonts w:ascii="Times New Roman" w:hAnsi="Times New Roman"/>
          <w:snapToGrid w:val="0"/>
          <w:color w:val="000000"/>
        </w:rPr>
      </w:pPr>
      <w:r>
        <w:rPr>
          <w:rFonts w:ascii="黑体" w:eastAsia="黑体" w:hAnsi="黑体" w:cs="宋体"/>
          <w:snapToGrid w:val="0"/>
          <w:color w:val="000000"/>
          <w:spacing w:val="-1"/>
        </w:rPr>
        <w:t>6</w:t>
      </w:r>
      <w:r w:rsidR="001A3910" w:rsidRPr="00403C8E">
        <w:rPr>
          <w:rFonts w:ascii="黑体" w:eastAsia="黑体" w:hAnsi="黑体" w:cs="宋体"/>
          <w:snapToGrid w:val="0"/>
          <w:color w:val="000000"/>
          <w:spacing w:val="-1"/>
        </w:rPr>
        <w:t xml:space="preserve">.7 </w:t>
      </w:r>
      <w:r w:rsidR="001A3910" w:rsidRPr="001A3910">
        <w:rPr>
          <w:rFonts w:ascii="Times New Roman" w:hAnsi="Times New Roman" w:hint="eastAsia"/>
          <w:snapToGrid w:val="0"/>
          <w:color w:val="000000"/>
        </w:rPr>
        <w:t>制订合理的交通组织方案，制订合理的分段施工计划和交通组织方案，减少对车道的占用。</w:t>
      </w:r>
    </w:p>
    <w:p w:rsidR="001A3910" w:rsidRDefault="001A3910" w:rsidP="001A3910">
      <w:pPr>
        <w:pStyle w:val="afffff5"/>
        <w:ind w:firstLineChars="0" w:firstLine="0"/>
        <w:jc w:val="center"/>
      </w:pPr>
      <w:r>
        <w:rPr>
          <w:noProof/>
        </w:rPr>
        <w:drawing>
          <wp:inline distT="0" distB="0" distL="0" distR="0" wp14:anchorId="3F541E70" wp14:editId="19209531">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rsidR="001A3910">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6B" w:rsidRDefault="0098156B">
      <w:pPr>
        <w:spacing w:line="240" w:lineRule="auto"/>
      </w:pPr>
      <w:r>
        <w:separator/>
      </w:r>
    </w:p>
  </w:endnote>
  <w:endnote w:type="continuationSeparator" w:id="0">
    <w:p w:rsidR="0098156B" w:rsidRDefault="00981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ff2"/>
    </w:pPr>
    <w:r>
      <w:fldChar w:fldCharType="begin"/>
    </w:r>
    <w:r>
      <w:instrText>PAGE   \* MERGEFORMAT</w:instrText>
    </w:r>
    <w:r>
      <w:fldChar w:fldCharType="separate"/>
    </w:r>
    <w:r w:rsidR="001479D6" w:rsidRPr="001479D6">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6B" w:rsidRDefault="0098156B">
      <w:pPr>
        <w:spacing w:line="240" w:lineRule="auto"/>
      </w:pPr>
      <w:r>
        <w:separator/>
      </w:r>
    </w:p>
  </w:footnote>
  <w:footnote w:type="continuationSeparator" w:id="0">
    <w:p w:rsidR="0098156B" w:rsidRDefault="009815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3206/T XXXX—2023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4D" w:rsidRDefault="00BD154D">
    <w:pPr>
      <w:pStyle w:val="afffffa"/>
    </w:pPr>
    <w:r>
      <w:fldChar w:fldCharType="begin"/>
    </w:r>
    <w:r>
      <w:instrText xml:space="preserve"> STYLEREF  标准文件_文件编号  \* MERGEFORMAT </w:instrText>
    </w:r>
    <w:r>
      <w:fldChar w:fldCharType="separate"/>
    </w:r>
    <w:r w:rsidR="001479D6">
      <w:rPr>
        <w:noProof/>
      </w:rPr>
      <w:t>DB 3206/T XXXX</w:t>
    </w:r>
    <w:r w:rsidR="001479D6">
      <w:rPr>
        <w:noProof/>
      </w:rPr>
      <w:t>—</w:t>
    </w:r>
    <w:r w:rsidR="001479D6">
      <w:rPr>
        <w:noProof/>
      </w:rPr>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HqTWEaXY1qHHJfDu1RbG954HmRDqeqzzoOs4g/WY7t6eeEPUqYz3UKmB+zXGjb4tUeNHOeHrR+BBd+I22mhm9w==" w:salt="0u/+0W1FsneCC/e/t5mTh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MzA4ZDY0NWQ1NjE4YTA0OWMwYzdjZDE1YzljMzMifQ=="/>
  </w:docVars>
  <w:rsids>
    <w:rsidRoot w:val="002B053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0C6"/>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3"/>
    <w:rsid w:val="00080A1C"/>
    <w:rsid w:val="00082317"/>
    <w:rsid w:val="00083741"/>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ECE"/>
    <w:rsid w:val="000C0F6C"/>
    <w:rsid w:val="000C11DB"/>
    <w:rsid w:val="000C1492"/>
    <w:rsid w:val="000C2FBD"/>
    <w:rsid w:val="000C4B41"/>
    <w:rsid w:val="000C57D6"/>
    <w:rsid w:val="000C6362"/>
    <w:rsid w:val="000C7666"/>
    <w:rsid w:val="000C7669"/>
    <w:rsid w:val="000D0A9C"/>
    <w:rsid w:val="000D1795"/>
    <w:rsid w:val="000D329A"/>
    <w:rsid w:val="000D4B9C"/>
    <w:rsid w:val="000D4EB6"/>
    <w:rsid w:val="000D753B"/>
    <w:rsid w:val="000E2A60"/>
    <w:rsid w:val="000E4C9E"/>
    <w:rsid w:val="000E51C1"/>
    <w:rsid w:val="000E6FD7"/>
    <w:rsid w:val="000F06E1"/>
    <w:rsid w:val="000F0E3C"/>
    <w:rsid w:val="000F19D5"/>
    <w:rsid w:val="000F4AEA"/>
    <w:rsid w:val="000F566C"/>
    <w:rsid w:val="000F633F"/>
    <w:rsid w:val="000F67E9"/>
    <w:rsid w:val="00104926"/>
    <w:rsid w:val="00113B1E"/>
    <w:rsid w:val="0011711C"/>
    <w:rsid w:val="00120443"/>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9D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2C6"/>
    <w:rsid w:val="00176DFD"/>
    <w:rsid w:val="0018317A"/>
    <w:rsid w:val="00183F3E"/>
    <w:rsid w:val="001852C9"/>
    <w:rsid w:val="00190087"/>
    <w:rsid w:val="001913C4"/>
    <w:rsid w:val="0019348F"/>
    <w:rsid w:val="00193A07"/>
    <w:rsid w:val="0019428C"/>
    <w:rsid w:val="00194C95"/>
    <w:rsid w:val="00195C34"/>
    <w:rsid w:val="00196EF5"/>
    <w:rsid w:val="001A1A53"/>
    <w:rsid w:val="001A234A"/>
    <w:rsid w:val="001A3910"/>
    <w:rsid w:val="001A4CF3"/>
    <w:rsid w:val="001A7A7A"/>
    <w:rsid w:val="001B06E8"/>
    <w:rsid w:val="001B1C46"/>
    <w:rsid w:val="001B71D0"/>
    <w:rsid w:val="001B71EE"/>
    <w:rsid w:val="001C04A8"/>
    <w:rsid w:val="001C2C03"/>
    <w:rsid w:val="001C42F7"/>
    <w:rsid w:val="001C49E5"/>
    <w:rsid w:val="001C680C"/>
    <w:rsid w:val="001C7FEA"/>
    <w:rsid w:val="001D0499"/>
    <w:rsid w:val="001D0BBE"/>
    <w:rsid w:val="001D0ED4"/>
    <w:rsid w:val="001D104C"/>
    <w:rsid w:val="001D212F"/>
    <w:rsid w:val="001D29D7"/>
    <w:rsid w:val="001D2DE7"/>
    <w:rsid w:val="001D411C"/>
    <w:rsid w:val="001D4D3D"/>
    <w:rsid w:val="001D566E"/>
    <w:rsid w:val="001E1B6A"/>
    <w:rsid w:val="001E2484"/>
    <w:rsid w:val="001E3CC4"/>
    <w:rsid w:val="001E4882"/>
    <w:rsid w:val="001E73AB"/>
    <w:rsid w:val="001F092D"/>
    <w:rsid w:val="001F143A"/>
    <w:rsid w:val="001F1605"/>
    <w:rsid w:val="001F2508"/>
    <w:rsid w:val="001F4816"/>
    <w:rsid w:val="001F4EE9"/>
    <w:rsid w:val="001F6604"/>
    <w:rsid w:val="001F69B4"/>
    <w:rsid w:val="001F77C7"/>
    <w:rsid w:val="00200183"/>
    <w:rsid w:val="00200333"/>
    <w:rsid w:val="0020107D"/>
    <w:rsid w:val="0020122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5BC"/>
    <w:rsid w:val="0026148A"/>
    <w:rsid w:val="00262696"/>
    <w:rsid w:val="00263D25"/>
    <w:rsid w:val="002643C3"/>
    <w:rsid w:val="00264A0C"/>
    <w:rsid w:val="00266062"/>
    <w:rsid w:val="00266EEB"/>
    <w:rsid w:val="00267EF4"/>
    <w:rsid w:val="00270CB8"/>
    <w:rsid w:val="00272B08"/>
    <w:rsid w:val="002744D2"/>
    <w:rsid w:val="00281BB8"/>
    <w:rsid w:val="00281E9E"/>
    <w:rsid w:val="00282405"/>
    <w:rsid w:val="00282D73"/>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6"/>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B1A"/>
    <w:rsid w:val="002F6EC7"/>
    <w:rsid w:val="002F7AF6"/>
    <w:rsid w:val="00300E63"/>
    <w:rsid w:val="00302F5F"/>
    <w:rsid w:val="0030441D"/>
    <w:rsid w:val="00306063"/>
    <w:rsid w:val="00313B85"/>
    <w:rsid w:val="00314F85"/>
    <w:rsid w:val="00317988"/>
    <w:rsid w:val="003221B4"/>
    <w:rsid w:val="0032258D"/>
    <w:rsid w:val="00322E62"/>
    <w:rsid w:val="00324D13"/>
    <w:rsid w:val="00324D2A"/>
    <w:rsid w:val="00324EDD"/>
    <w:rsid w:val="003266B6"/>
    <w:rsid w:val="003331E4"/>
    <w:rsid w:val="00336C64"/>
    <w:rsid w:val="00337162"/>
    <w:rsid w:val="0034194F"/>
    <w:rsid w:val="00344605"/>
    <w:rsid w:val="003474AA"/>
    <w:rsid w:val="00350D1D"/>
    <w:rsid w:val="00352C83"/>
    <w:rsid w:val="00357385"/>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536"/>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7BB2"/>
    <w:rsid w:val="003F0841"/>
    <w:rsid w:val="003F23D3"/>
    <w:rsid w:val="003F3F08"/>
    <w:rsid w:val="003F49F1"/>
    <w:rsid w:val="003F6272"/>
    <w:rsid w:val="00400E72"/>
    <w:rsid w:val="00401400"/>
    <w:rsid w:val="00403C8E"/>
    <w:rsid w:val="00404869"/>
    <w:rsid w:val="00405884"/>
    <w:rsid w:val="00405AD7"/>
    <w:rsid w:val="00407D39"/>
    <w:rsid w:val="0041477A"/>
    <w:rsid w:val="004167A3"/>
    <w:rsid w:val="004238E8"/>
    <w:rsid w:val="00424041"/>
    <w:rsid w:val="00432DAA"/>
    <w:rsid w:val="00434305"/>
    <w:rsid w:val="00435A0C"/>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FD"/>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98C"/>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DCC"/>
    <w:rsid w:val="00505767"/>
    <w:rsid w:val="00507374"/>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ED"/>
    <w:rsid w:val="005479DA"/>
    <w:rsid w:val="00547BCC"/>
    <w:rsid w:val="0055013B"/>
    <w:rsid w:val="00551F6F"/>
    <w:rsid w:val="00554D66"/>
    <w:rsid w:val="00555044"/>
    <w:rsid w:val="00561475"/>
    <w:rsid w:val="0056487B"/>
    <w:rsid w:val="00564FB9"/>
    <w:rsid w:val="00573D9E"/>
    <w:rsid w:val="005801E3"/>
    <w:rsid w:val="00581802"/>
    <w:rsid w:val="00583404"/>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0F4D"/>
    <w:rsid w:val="005B4903"/>
    <w:rsid w:val="005B51CE"/>
    <w:rsid w:val="005B5885"/>
    <w:rsid w:val="005B5CD7"/>
    <w:rsid w:val="005B6CF6"/>
    <w:rsid w:val="005B7422"/>
    <w:rsid w:val="005C29B8"/>
    <w:rsid w:val="005C2BFD"/>
    <w:rsid w:val="005C2EE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3081"/>
    <w:rsid w:val="005F4712"/>
    <w:rsid w:val="006002E4"/>
    <w:rsid w:val="006015CE"/>
    <w:rsid w:val="00603EF4"/>
    <w:rsid w:val="00604784"/>
    <w:rsid w:val="00606419"/>
    <w:rsid w:val="00607D29"/>
    <w:rsid w:val="00612952"/>
    <w:rsid w:val="00614CC1"/>
    <w:rsid w:val="00615A9D"/>
    <w:rsid w:val="006169FA"/>
    <w:rsid w:val="00617387"/>
    <w:rsid w:val="006205D6"/>
    <w:rsid w:val="0062475D"/>
    <w:rsid w:val="006252D8"/>
    <w:rsid w:val="006259BC"/>
    <w:rsid w:val="0062636B"/>
    <w:rsid w:val="00626506"/>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5878"/>
    <w:rsid w:val="006F6284"/>
    <w:rsid w:val="006F7BA7"/>
    <w:rsid w:val="007002C5"/>
    <w:rsid w:val="00704387"/>
    <w:rsid w:val="00707669"/>
    <w:rsid w:val="00711CBA"/>
    <w:rsid w:val="00711FB5"/>
    <w:rsid w:val="00712A01"/>
    <w:rsid w:val="00714F58"/>
    <w:rsid w:val="00722FBF"/>
    <w:rsid w:val="00722FC2"/>
    <w:rsid w:val="00724879"/>
    <w:rsid w:val="00724E1B"/>
    <w:rsid w:val="00725949"/>
    <w:rsid w:val="00725998"/>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A6B"/>
    <w:rsid w:val="0075004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05D"/>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6F7E"/>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352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B7E8C"/>
    <w:rsid w:val="008C1797"/>
    <w:rsid w:val="008C219C"/>
    <w:rsid w:val="008C3B0E"/>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213"/>
    <w:rsid w:val="009273B3"/>
    <w:rsid w:val="009305B5"/>
    <w:rsid w:val="00930990"/>
    <w:rsid w:val="009429D5"/>
    <w:rsid w:val="00942BF1"/>
    <w:rsid w:val="00945161"/>
    <w:rsid w:val="00945180"/>
    <w:rsid w:val="00945428"/>
    <w:rsid w:val="0094607B"/>
    <w:rsid w:val="00953604"/>
    <w:rsid w:val="0095496B"/>
    <w:rsid w:val="009610DC"/>
    <w:rsid w:val="00961490"/>
    <w:rsid w:val="0096381A"/>
    <w:rsid w:val="00965E04"/>
    <w:rsid w:val="009674AD"/>
    <w:rsid w:val="00970CDC"/>
    <w:rsid w:val="00976F40"/>
    <w:rsid w:val="00977010"/>
    <w:rsid w:val="00977D02"/>
    <w:rsid w:val="009809BB"/>
    <w:rsid w:val="0098156B"/>
    <w:rsid w:val="0098364B"/>
    <w:rsid w:val="0098555B"/>
    <w:rsid w:val="009911AF"/>
    <w:rsid w:val="00991875"/>
    <w:rsid w:val="00991F92"/>
    <w:rsid w:val="00992985"/>
    <w:rsid w:val="00993889"/>
    <w:rsid w:val="0099551B"/>
    <w:rsid w:val="00997BF1"/>
    <w:rsid w:val="00997DAE"/>
    <w:rsid w:val="009A089C"/>
    <w:rsid w:val="009A118E"/>
    <w:rsid w:val="009A21CD"/>
    <w:rsid w:val="009A278C"/>
    <w:rsid w:val="009A2BC2"/>
    <w:rsid w:val="009A42C1"/>
    <w:rsid w:val="009A5429"/>
    <w:rsid w:val="009A72AD"/>
    <w:rsid w:val="009B09E0"/>
    <w:rsid w:val="009B0BC5"/>
    <w:rsid w:val="009B1247"/>
    <w:rsid w:val="009B36D9"/>
    <w:rsid w:val="009B6029"/>
    <w:rsid w:val="009B6971"/>
    <w:rsid w:val="009C27F1"/>
    <w:rsid w:val="009C3152"/>
    <w:rsid w:val="009C4CFA"/>
    <w:rsid w:val="009C5070"/>
    <w:rsid w:val="009D112C"/>
    <w:rsid w:val="009D132B"/>
    <w:rsid w:val="009D47FA"/>
    <w:rsid w:val="009D4C5B"/>
    <w:rsid w:val="009D50D2"/>
    <w:rsid w:val="009D6BCA"/>
    <w:rsid w:val="009E0F62"/>
    <w:rsid w:val="009E4A58"/>
    <w:rsid w:val="009E4D79"/>
    <w:rsid w:val="009E5A2D"/>
    <w:rsid w:val="009E5AB2"/>
    <w:rsid w:val="009E6219"/>
    <w:rsid w:val="009F03B3"/>
    <w:rsid w:val="009F45A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AE4"/>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0FB"/>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B2C"/>
    <w:rsid w:val="00AA6EC9"/>
    <w:rsid w:val="00AB41D5"/>
    <w:rsid w:val="00AB4A81"/>
    <w:rsid w:val="00AB6309"/>
    <w:rsid w:val="00AB6C5F"/>
    <w:rsid w:val="00AB7129"/>
    <w:rsid w:val="00AC0709"/>
    <w:rsid w:val="00AC0A77"/>
    <w:rsid w:val="00AC27A6"/>
    <w:rsid w:val="00AC30F7"/>
    <w:rsid w:val="00AC3A5A"/>
    <w:rsid w:val="00AC4D95"/>
    <w:rsid w:val="00AC5DF4"/>
    <w:rsid w:val="00AD0AEF"/>
    <w:rsid w:val="00AD11B7"/>
    <w:rsid w:val="00AD1A94"/>
    <w:rsid w:val="00AD1C05"/>
    <w:rsid w:val="00AD28D7"/>
    <w:rsid w:val="00AD4126"/>
    <w:rsid w:val="00AD421C"/>
    <w:rsid w:val="00AD44FA"/>
    <w:rsid w:val="00AE070A"/>
    <w:rsid w:val="00AE101C"/>
    <w:rsid w:val="00AE37E5"/>
    <w:rsid w:val="00AE5EB4"/>
    <w:rsid w:val="00AF0C18"/>
    <w:rsid w:val="00AF47C5"/>
    <w:rsid w:val="00AF5398"/>
    <w:rsid w:val="00B049AF"/>
    <w:rsid w:val="00B06E54"/>
    <w:rsid w:val="00B07242"/>
    <w:rsid w:val="00B10534"/>
    <w:rsid w:val="00B113DB"/>
    <w:rsid w:val="00B11D8A"/>
    <w:rsid w:val="00B12981"/>
    <w:rsid w:val="00B147DD"/>
    <w:rsid w:val="00B156FD"/>
    <w:rsid w:val="00B21F61"/>
    <w:rsid w:val="00B261F1"/>
    <w:rsid w:val="00B265BC"/>
    <w:rsid w:val="00B31FB1"/>
    <w:rsid w:val="00B33952"/>
    <w:rsid w:val="00B33A86"/>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5A90"/>
    <w:rsid w:val="00B56FBE"/>
    <w:rsid w:val="00B60ACF"/>
    <w:rsid w:val="00B62B58"/>
    <w:rsid w:val="00B65149"/>
    <w:rsid w:val="00B66567"/>
    <w:rsid w:val="00B6694F"/>
    <w:rsid w:val="00B66F52"/>
    <w:rsid w:val="00B66FE5"/>
    <w:rsid w:val="00B71053"/>
    <w:rsid w:val="00B72880"/>
    <w:rsid w:val="00B758BF"/>
    <w:rsid w:val="00B773B6"/>
    <w:rsid w:val="00B77EC8"/>
    <w:rsid w:val="00B827A6"/>
    <w:rsid w:val="00B831CE"/>
    <w:rsid w:val="00B86677"/>
    <w:rsid w:val="00B87131"/>
    <w:rsid w:val="00B939B1"/>
    <w:rsid w:val="00B96D40"/>
    <w:rsid w:val="00B97386"/>
    <w:rsid w:val="00BA0C14"/>
    <w:rsid w:val="00BA263B"/>
    <w:rsid w:val="00BA42B2"/>
    <w:rsid w:val="00BA58D4"/>
    <w:rsid w:val="00BA5B9E"/>
    <w:rsid w:val="00BA7C9A"/>
    <w:rsid w:val="00BB5F8F"/>
    <w:rsid w:val="00BB657A"/>
    <w:rsid w:val="00BC1A4E"/>
    <w:rsid w:val="00BC5DC7"/>
    <w:rsid w:val="00BC6B8B"/>
    <w:rsid w:val="00BC73D8"/>
    <w:rsid w:val="00BD154D"/>
    <w:rsid w:val="00BD52D7"/>
    <w:rsid w:val="00BD5AD2"/>
    <w:rsid w:val="00BE22F3"/>
    <w:rsid w:val="00BE5B52"/>
    <w:rsid w:val="00BE7B8D"/>
    <w:rsid w:val="00BF0993"/>
    <w:rsid w:val="00BF10A9"/>
    <w:rsid w:val="00BF1703"/>
    <w:rsid w:val="00BF231C"/>
    <w:rsid w:val="00BF375A"/>
    <w:rsid w:val="00BF51E5"/>
    <w:rsid w:val="00BF74A6"/>
    <w:rsid w:val="00C013AD"/>
    <w:rsid w:val="00C04904"/>
    <w:rsid w:val="00C056B3"/>
    <w:rsid w:val="00C103E5"/>
    <w:rsid w:val="00C13319"/>
    <w:rsid w:val="00C13EE9"/>
    <w:rsid w:val="00C163EA"/>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887"/>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C34"/>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099"/>
    <w:rsid w:val="00D11272"/>
    <w:rsid w:val="00D126F5"/>
    <w:rsid w:val="00D1489E"/>
    <w:rsid w:val="00D20737"/>
    <w:rsid w:val="00D21E81"/>
    <w:rsid w:val="00D223DE"/>
    <w:rsid w:val="00D2582A"/>
    <w:rsid w:val="00D25E37"/>
    <w:rsid w:val="00D2661A"/>
    <w:rsid w:val="00D27582"/>
    <w:rsid w:val="00D27EC4"/>
    <w:rsid w:val="00D32719"/>
    <w:rsid w:val="00D33333"/>
    <w:rsid w:val="00D33457"/>
    <w:rsid w:val="00D352A2"/>
    <w:rsid w:val="00D3773A"/>
    <w:rsid w:val="00D4162B"/>
    <w:rsid w:val="00D436F3"/>
    <w:rsid w:val="00D4514F"/>
    <w:rsid w:val="00D451E2"/>
    <w:rsid w:val="00D45E89"/>
    <w:rsid w:val="00D45E8D"/>
    <w:rsid w:val="00D466AE"/>
    <w:rsid w:val="00D4734F"/>
    <w:rsid w:val="00D51BF3"/>
    <w:rsid w:val="00D656C1"/>
    <w:rsid w:val="00D66846"/>
    <w:rsid w:val="00D675FB"/>
    <w:rsid w:val="00D71668"/>
    <w:rsid w:val="00D71F25"/>
    <w:rsid w:val="00D72A9C"/>
    <w:rsid w:val="00D77031"/>
    <w:rsid w:val="00D84941"/>
    <w:rsid w:val="00D84FA1"/>
    <w:rsid w:val="00D851F0"/>
    <w:rsid w:val="00D86DB7"/>
    <w:rsid w:val="00D87C20"/>
    <w:rsid w:val="00D87C92"/>
    <w:rsid w:val="00D911D8"/>
    <w:rsid w:val="00D926D0"/>
    <w:rsid w:val="00D93030"/>
    <w:rsid w:val="00D950E1"/>
    <w:rsid w:val="00D952A6"/>
    <w:rsid w:val="00D97F99"/>
    <w:rsid w:val="00DA026D"/>
    <w:rsid w:val="00DA1E08"/>
    <w:rsid w:val="00DA24F8"/>
    <w:rsid w:val="00DA28E8"/>
    <w:rsid w:val="00DA38D3"/>
    <w:rsid w:val="00DA3932"/>
    <w:rsid w:val="00DA3AFC"/>
    <w:rsid w:val="00DA64F8"/>
    <w:rsid w:val="00DA6C15"/>
    <w:rsid w:val="00DA786E"/>
    <w:rsid w:val="00DA7BCA"/>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E30"/>
    <w:rsid w:val="00DE2410"/>
    <w:rsid w:val="00DE2939"/>
    <w:rsid w:val="00DE2B1D"/>
    <w:rsid w:val="00DE6E81"/>
    <w:rsid w:val="00DE703F"/>
    <w:rsid w:val="00DE7595"/>
    <w:rsid w:val="00DF00F1"/>
    <w:rsid w:val="00DF1961"/>
    <w:rsid w:val="00DF44DE"/>
    <w:rsid w:val="00DF5F11"/>
    <w:rsid w:val="00E01138"/>
    <w:rsid w:val="00E02DFB"/>
    <w:rsid w:val="00E030F9"/>
    <w:rsid w:val="00E0311A"/>
    <w:rsid w:val="00E03138"/>
    <w:rsid w:val="00E06404"/>
    <w:rsid w:val="00E11A85"/>
    <w:rsid w:val="00E12495"/>
    <w:rsid w:val="00E15CCD"/>
    <w:rsid w:val="00E167DA"/>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D6E"/>
    <w:rsid w:val="00E62FF9"/>
    <w:rsid w:val="00E635D6"/>
    <w:rsid w:val="00E639BC"/>
    <w:rsid w:val="00E664CC"/>
    <w:rsid w:val="00E70388"/>
    <w:rsid w:val="00E70B6F"/>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6A8F"/>
    <w:rsid w:val="00EA3A8B"/>
    <w:rsid w:val="00EA58D1"/>
    <w:rsid w:val="00EA61BC"/>
    <w:rsid w:val="00EA681A"/>
    <w:rsid w:val="00EA6D09"/>
    <w:rsid w:val="00EA735B"/>
    <w:rsid w:val="00EB17DE"/>
    <w:rsid w:val="00EB1E69"/>
    <w:rsid w:val="00EB2086"/>
    <w:rsid w:val="00EB5EDF"/>
    <w:rsid w:val="00EB60FE"/>
    <w:rsid w:val="00EB74DB"/>
    <w:rsid w:val="00EC5359"/>
    <w:rsid w:val="00EC562A"/>
    <w:rsid w:val="00ED067A"/>
    <w:rsid w:val="00ED1A00"/>
    <w:rsid w:val="00ED278C"/>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31B4"/>
    <w:rsid w:val="00F1374D"/>
    <w:rsid w:val="00F1409D"/>
    <w:rsid w:val="00F14214"/>
    <w:rsid w:val="00F1520F"/>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318"/>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4E26"/>
    <w:rsid w:val="00FC55B4"/>
    <w:rsid w:val="00FD00E6"/>
    <w:rsid w:val="00FD09A1"/>
    <w:rsid w:val="00FD0AB8"/>
    <w:rsid w:val="00FD2A7C"/>
    <w:rsid w:val="00FD59EB"/>
    <w:rsid w:val="00FD7299"/>
    <w:rsid w:val="00FE1FBE"/>
    <w:rsid w:val="00FE2BE4"/>
    <w:rsid w:val="00FE3901"/>
    <w:rsid w:val="00FE39D3"/>
    <w:rsid w:val="00FE4BCE"/>
    <w:rsid w:val="00FE54AE"/>
    <w:rsid w:val="00FE576A"/>
    <w:rsid w:val="00FE7E79"/>
    <w:rsid w:val="00FF15AD"/>
    <w:rsid w:val="00FF3E7D"/>
    <w:rsid w:val="00FF5B99"/>
    <w:rsid w:val="00FF730C"/>
    <w:rsid w:val="00FF73F4"/>
    <w:rsid w:val="00FF7CE4"/>
    <w:rsid w:val="00FF7E39"/>
    <w:rsid w:val="142D5694"/>
    <w:rsid w:val="292C5471"/>
    <w:rsid w:val="36E7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F823429-2470-406E-9CAB-9CC3D14A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Style2">
    <w:name w:val="_Style 2"/>
    <w:basedOn w:val="afff5"/>
    <w:rsid w:val="000E2A60"/>
    <w:pPr>
      <w:widowControl/>
      <w:adjustRightInd/>
      <w:spacing w:after="160" w:line="240" w:lineRule="exact"/>
      <w:jc w:val="left"/>
    </w:pPr>
    <w:rPr>
      <w:rFonts w:ascii="Times New Roman" w:hAnsi="Times New Roman"/>
      <w:szCs w:val="24"/>
    </w:rPr>
  </w:style>
  <w:style w:type="character" w:customStyle="1" w:styleId="13">
    <w:name w:val="正文1"/>
    <w:rsid w:val="000E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1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0ED1E4B844E2395B53DC5BC1602EC"/>
        <w:category>
          <w:name w:val="常规"/>
          <w:gallery w:val="placeholder"/>
        </w:category>
        <w:types>
          <w:type w:val="bbPlcHdr"/>
        </w:types>
        <w:behaviors>
          <w:behavior w:val="content"/>
        </w:behaviors>
        <w:guid w:val="{AA149A33-E157-463D-A972-35C950C766A9}"/>
      </w:docPartPr>
      <w:docPartBody>
        <w:p w:rsidR="00F34DC1" w:rsidRDefault="00F34DC1">
          <w:pPr>
            <w:pStyle w:val="B930ED1E4B844E2395B53DC5BC1602EC"/>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F9"/>
    <w:rsid w:val="002230E6"/>
    <w:rsid w:val="0023373A"/>
    <w:rsid w:val="0026455F"/>
    <w:rsid w:val="002812D8"/>
    <w:rsid w:val="002D6079"/>
    <w:rsid w:val="002F1E89"/>
    <w:rsid w:val="00304C1B"/>
    <w:rsid w:val="003E6E51"/>
    <w:rsid w:val="00446FF9"/>
    <w:rsid w:val="005B2B9B"/>
    <w:rsid w:val="0068501B"/>
    <w:rsid w:val="007C3BB1"/>
    <w:rsid w:val="0082783B"/>
    <w:rsid w:val="008A3876"/>
    <w:rsid w:val="00A609B4"/>
    <w:rsid w:val="00A97EA0"/>
    <w:rsid w:val="00AD6FA7"/>
    <w:rsid w:val="00BC5314"/>
    <w:rsid w:val="00E57CF9"/>
    <w:rsid w:val="00E841A5"/>
    <w:rsid w:val="00F34DC1"/>
    <w:rsid w:val="00F4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34DC1"/>
    <w:rPr>
      <w:color w:val="808080"/>
    </w:rPr>
  </w:style>
  <w:style w:type="paragraph" w:customStyle="1" w:styleId="B930ED1E4B844E2395B53DC5BC1602EC">
    <w:name w:val="B930ED1E4B844E2395B53DC5BC1602EC"/>
    <w:qFormat/>
    <w:pPr>
      <w:widowControl w:val="0"/>
      <w:jc w:val="both"/>
    </w:pPr>
    <w:rPr>
      <w:kern w:val="2"/>
      <w:sz w:val="21"/>
      <w:szCs w:val="22"/>
    </w:rPr>
  </w:style>
  <w:style w:type="paragraph" w:customStyle="1" w:styleId="56CCC8DB6CB746638FEE3EAF3B755BEB">
    <w:name w:val="56CCC8DB6CB746638FEE3EAF3B755BEB"/>
    <w:qFormat/>
    <w:pPr>
      <w:widowControl w:val="0"/>
      <w:jc w:val="both"/>
    </w:pPr>
    <w:rPr>
      <w:kern w:val="2"/>
      <w:sz w:val="21"/>
      <w:szCs w:val="22"/>
    </w:rPr>
  </w:style>
  <w:style w:type="paragraph" w:customStyle="1" w:styleId="4BFE5470F95F489FB16C8F2DCC836710">
    <w:name w:val="4BFE5470F95F489FB16C8F2DCC836710"/>
    <w:qFormat/>
    <w:pPr>
      <w:widowControl w:val="0"/>
      <w:jc w:val="both"/>
    </w:pPr>
    <w:rPr>
      <w:kern w:val="2"/>
      <w:sz w:val="21"/>
      <w:szCs w:val="22"/>
    </w:rPr>
  </w:style>
  <w:style w:type="paragraph" w:customStyle="1" w:styleId="078A622F1E404BA3BCE0DDE81A339C5B">
    <w:name w:val="078A622F1E404BA3BCE0DDE81A339C5B"/>
    <w:rsid w:val="00F34DC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CEFAC-B812-4364-A93F-5D109CCE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161</TotalTime>
  <Pages>1</Pages>
  <Words>1804</Words>
  <Characters>10285</Characters>
  <Application>Microsoft Office Word</Application>
  <DocSecurity>0</DocSecurity>
  <Lines>85</Lines>
  <Paragraphs>24</Paragraphs>
  <ScaleCrop>false</ScaleCrop>
  <Company>PCMI</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i</cp:lastModifiedBy>
  <cp:revision>139</cp:revision>
  <cp:lastPrinted>2020-08-30T10:00:00Z</cp:lastPrinted>
  <dcterms:created xsi:type="dcterms:W3CDTF">2023-10-25T09:04:00Z</dcterms:created>
  <dcterms:modified xsi:type="dcterms:W3CDTF">2024-08-27T07:41:00Z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E46998183BFA44F2805295DEA740FE3A_12</vt:lpwstr>
  </property>
</Properties>
</file>